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BBC" w:rsidRDefault="00C32BBC"/>
    <w:p w:rsidR="00CD4298" w:rsidRDefault="00CD4298" w:rsidP="00CD4298">
      <w:r>
        <w:t>Dans le chapitre Les buts de la guerre25 Mao écrit : « La guerre n‘a d‘autre but que</w:t>
      </w:r>
      <w:r>
        <w:br/>
        <w:t>"de conserver ses forces et d‘anéantir celles de l‘ennemi" (anéantir les forces de</w:t>
      </w:r>
      <w:r>
        <w:br/>
        <w:t>l‘ennemi, c‘est les désarmer, "les priver de toute capacité de résistance", et non pas</w:t>
      </w:r>
      <w:r>
        <w:br/>
        <w:t>les anéantir toutes physiquement (…) Il est à noter que, parmi les buts de la guerre,</w:t>
      </w:r>
      <w:r>
        <w:br/>
        <w:t>l'anéantissement des forces de l'ennemi est le but principal, et la conservation de ses</w:t>
      </w:r>
      <w:r>
        <w:br/>
        <w:t>propres forces le but secondaire, car on ne peut assurer efficacement la</w:t>
      </w:r>
      <w:r>
        <w:br/>
        <w:t>conservation de ses forces qu'en anéantissant massivement les forces de l'ennemi. »</w:t>
      </w:r>
      <w:r>
        <w:br/>
        <w:t>De la guerre prolongée, page 263</w:t>
      </w:r>
    </w:p>
    <w:p w:rsidR="00CD4298" w:rsidRDefault="00CD4298" w:rsidP="00CD4298">
      <w:r w:rsidRPr="00CD4298">
        <w:rPr>
          <w:b/>
          <w:sz w:val="28"/>
          <w:szCs w:val="28"/>
        </w:rPr>
        <w:t>Le Levant</w:t>
      </w:r>
      <w:r w:rsidRPr="00CD4298">
        <w:rPr>
          <w:b/>
        </w:rPr>
        <w:t xml:space="preserve"> désignait traditionnellement</w:t>
      </w:r>
      <w:r>
        <w:t xml:space="preserve"> en français les pays bordant la côte orientale de la mer Méditerranée : en premier lieu le Liban et la Syrie (les États du Levant au sens français) ; mais la région du Levant inclut également Israël, la Palestine, la Jordanie, voire l'</w:t>
      </w:r>
      <w:proofErr w:type="spellStart"/>
      <w:r>
        <w:t>Égyptenote</w:t>
      </w:r>
      <w:proofErr w:type="spellEnd"/>
      <w:r>
        <w:t xml:space="preserve"> 1.</w:t>
      </w:r>
    </w:p>
    <w:p w:rsidR="00CD4298" w:rsidRDefault="00CD4298" w:rsidP="00CD4298">
      <w:r w:rsidRPr="00CD4298">
        <w:rPr>
          <w:b/>
          <w:sz w:val="28"/>
          <w:szCs w:val="28"/>
        </w:rPr>
        <w:t xml:space="preserve">Le Levant </w:t>
      </w:r>
      <w:r>
        <w:t xml:space="preserve">est aujourd'hui plus souvent désigné sous le nom de « Proche-Orient » ou « Moyen-Orient », par alignement sur l'anglais Middle East. Il correspond aussi parfois au </w:t>
      </w:r>
      <w:proofErr w:type="spellStart"/>
      <w:r>
        <w:t>Machrek</w:t>
      </w:r>
      <w:proofErr w:type="spellEnd"/>
      <w:r>
        <w:t xml:space="preserve"> (</w:t>
      </w:r>
      <w:proofErr w:type="spellStart"/>
      <w:r>
        <w:rPr>
          <w:rFonts w:ascii="Arial" w:hAnsi="Arial" w:cs="Arial"/>
        </w:rPr>
        <w:t>المشر</w:t>
      </w:r>
      <w:proofErr w:type="spellEnd"/>
      <w:r>
        <w:rPr>
          <w:rFonts w:ascii="Arial" w:hAnsi="Arial" w:cs="Arial"/>
        </w:rPr>
        <w:t>ِق</w:t>
      </w:r>
      <w:r>
        <w:t xml:space="preserve"> en arabe) : mais ce terme, dérivant des racines consonantiques ch-r-k (</w:t>
      </w:r>
      <w:r>
        <w:rPr>
          <w:rFonts w:ascii="Arial" w:hAnsi="Arial" w:cs="Arial"/>
        </w:rPr>
        <w:t>ش</w:t>
      </w:r>
      <w:r>
        <w:t xml:space="preserve"> </w:t>
      </w:r>
      <w:r>
        <w:rPr>
          <w:rFonts w:ascii="Arial" w:hAnsi="Arial" w:cs="Arial"/>
        </w:rPr>
        <w:t>ر</w:t>
      </w:r>
      <w:r>
        <w:t xml:space="preserve"> </w:t>
      </w:r>
      <w:r>
        <w:rPr>
          <w:rFonts w:ascii="Arial" w:hAnsi="Arial" w:cs="Arial"/>
        </w:rPr>
        <w:t>ق</w:t>
      </w:r>
      <w:r>
        <w:t xml:space="preserve">, « est » ou « soleil levant »), désigne une région qui peut être plus large et inclure l'Irak. Un autre terme arabe utilisé est « </w:t>
      </w:r>
      <w:proofErr w:type="spellStart"/>
      <w:r>
        <w:t>ash</w:t>
      </w:r>
      <w:proofErr w:type="spellEnd"/>
      <w:r>
        <w:t>-</w:t>
      </w:r>
      <w:proofErr w:type="spellStart"/>
      <w:r>
        <w:t>Sham</w:t>
      </w:r>
      <w:proofErr w:type="spellEnd"/>
      <w:r>
        <w:t xml:space="preserve"> » (</w:t>
      </w:r>
      <w:proofErr w:type="spellStart"/>
      <w:r>
        <w:rPr>
          <w:rFonts w:ascii="Arial" w:hAnsi="Arial" w:cs="Arial"/>
        </w:rPr>
        <w:t>الشام</w:t>
      </w:r>
      <w:proofErr w:type="spellEnd"/>
      <w:r>
        <w:t>), qui comprend dans sa version large Syrie, Liban, Jordanie, Palestine et une partie du sud de la Turquie</w:t>
      </w:r>
    </w:p>
    <w:p w:rsidR="00CD4298" w:rsidRDefault="00CD4298" w:rsidP="00CD4298">
      <w:r w:rsidRPr="00CD4298">
        <w:rPr>
          <w:b/>
          <w:sz w:val="28"/>
          <w:szCs w:val="28"/>
        </w:rPr>
        <w:t>Le mot calife</w:t>
      </w:r>
      <w:r>
        <w:t xml:space="preserve">, khalife1, ou caliphe2 (prononcé </w:t>
      </w:r>
      <w:proofErr w:type="spellStart"/>
      <w:r>
        <w:rPr>
          <w:rFonts w:ascii="Arial" w:hAnsi="Arial" w:cs="Arial"/>
        </w:rPr>
        <w:t>ḫ</w:t>
      </w:r>
      <w:r>
        <w:t>alīf</w:t>
      </w:r>
      <w:proofErr w:type="spellEnd"/>
      <w:r>
        <w:t xml:space="preserve"> en arabe) est une romanisation de l'arabe </w:t>
      </w:r>
      <w:proofErr w:type="spellStart"/>
      <w:r>
        <w:t>khalîfa</w:t>
      </w:r>
      <w:proofErr w:type="spellEnd"/>
      <w:r>
        <w:t xml:space="preserve"> (</w:t>
      </w:r>
      <w:proofErr w:type="spellStart"/>
      <w:r>
        <w:rPr>
          <w:rFonts w:ascii="Arial" w:hAnsi="Arial" w:cs="Arial"/>
        </w:rPr>
        <w:t>ḫ</w:t>
      </w:r>
      <w:r>
        <w:t>alīfat</w:t>
      </w:r>
      <w:proofErr w:type="spellEnd"/>
      <w:r>
        <w:t xml:space="preserve">, </w:t>
      </w:r>
      <w:r>
        <w:rPr>
          <w:rFonts w:ascii="Arial" w:hAnsi="Arial" w:cs="Arial"/>
        </w:rPr>
        <w:t>خَلِ</w:t>
      </w:r>
      <w:proofErr w:type="spellStart"/>
      <w:r>
        <w:rPr>
          <w:rFonts w:ascii="Arial" w:hAnsi="Arial" w:cs="Arial"/>
        </w:rPr>
        <w:t>يف</w:t>
      </w:r>
      <w:proofErr w:type="spellEnd"/>
      <w:r>
        <w:rPr>
          <w:rFonts w:ascii="Arial" w:hAnsi="Arial" w:cs="Arial"/>
        </w:rPr>
        <w:t>َة</w:t>
      </w:r>
      <w:r>
        <w:t xml:space="preserve">, écouter), littéralement « successeur » (sous-entendu du prophète), terme dérivé du verbe </w:t>
      </w:r>
      <w:proofErr w:type="spellStart"/>
      <w:r>
        <w:t>khalafa</w:t>
      </w:r>
      <w:proofErr w:type="spellEnd"/>
      <w:r>
        <w:t xml:space="preserve"> (</w:t>
      </w:r>
      <w:proofErr w:type="spellStart"/>
      <w:r>
        <w:rPr>
          <w:rFonts w:ascii="Arial" w:hAnsi="Arial" w:cs="Arial"/>
        </w:rPr>
        <w:t>ḫ</w:t>
      </w:r>
      <w:r>
        <w:t>alafa</w:t>
      </w:r>
      <w:proofErr w:type="spellEnd"/>
      <w:r>
        <w:t xml:space="preserve">, </w:t>
      </w:r>
      <w:r>
        <w:rPr>
          <w:rFonts w:ascii="Arial" w:hAnsi="Arial" w:cs="Arial"/>
        </w:rPr>
        <w:t>خَلَفَ</w:t>
      </w:r>
      <w:r>
        <w:t>) signifiant « succéder », c’est-à-dire vicaires ou successeurs, titre porté par les successeurs de Mahomet après sa mort en 632 jusqu'à l'abolition de cette fonction par Mustafa Kemal Atatürk en 1924. Les califes réunissaient le pouvoir temporel et le pouvoir spirituel. Le porteur du titre a pour rôle de garder l'unité de l'islam et tout musulman lui doit obéissance : c'est le dirigeant de l’</w:t>
      </w:r>
      <w:proofErr w:type="spellStart"/>
      <w:r>
        <w:t>oumma</w:t>
      </w:r>
      <w:proofErr w:type="spellEnd"/>
      <w:r>
        <w:t>, la communauté des musulmans. L'autorité d'un calife s'étend sur un califat. Il porte aussi le titre de commandeur des croyants.</w:t>
      </w:r>
    </w:p>
    <w:p w:rsidR="00CD4298" w:rsidRPr="00CD4298" w:rsidRDefault="00CD4298" w:rsidP="00CD4298">
      <w:pPr>
        <w:shd w:val="clear" w:color="auto" w:fill="FFFFFF"/>
        <w:spacing w:after="0" w:line="240" w:lineRule="auto"/>
        <w:outlineLvl w:val="2"/>
        <w:rPr>
          <w:rFonts w:eastAsia="Times New Roman" w:cs="Times New Roman"/>
          <w:b/>
          <w:color w:val="16212C"/>
          <w:sz w:val="24"/>
          <w:szCs w:val="24"/>
          <w:lang w:eastAsia="fr-FR"/>
        </w:rPr>
      </w:pPr>
      <w:r w:rsidRPr="00CD4298">
        <w:rPr>
          <w:rFonts w:eastAsia="Times New Roman" w:cs="Times New Roman"/>
          <w:b/>
          <w:color w:val="16212C"/>
          <w:sz w:val="24"/>
          <w:szCs w:val="24"/>
          <w:lang w:eastAsia="fr-FR"/>
        </w:rPr>
        <w:t>Chiites-sunnites : une division historique</w:t>
      </w:r>
    </w:p>
    <w:p w:rsidR="00CD4298" w:rsidRPr="00CD4298" w:rsidRDefault="00CD4298" w:rsidP="00CD4298">
      <w:pPr>
        <w:shd w:val="clear" w:color="auto" w:fill="FFFFFF"/>
        <w:spacing w:after="225" w:line="240" w:lineRule="auto"/>
        <w:rPr>
          <w:rFonts w:eastAsia="Times New Roman" w:cs="Arial"/>
          <w:color w:val="16212C"/>
          <w:sz w:val="24"/>
          <w:szCs w:val="24"/>
          <w:lang w:eastAsia="fr-FR"/>
        </w:rPr>
      </w:pPr>
      <w:r w:rsidRPr="00CD4298">
        <w:rPr>
          <w:rFonts w:eastAsia="Times New Roman" w:cs="Arial"/>
          <w:color w:val="16212C"/>
          <w:sz w:val="24"/>
          <w:szCs w:val="24"/>
          <w:lang w:eastAsia="fr-FR"/>
        </w:rPr>
        <w:t>La scission de ces deux courants de l’</w:t>
      </w:r>
      <w:hyperlink r:id="rId5" w:tooltip="Toute l’actualité islam" w:history="1">
        <w:r w:rsidRPr="00CD4298">
          <w:rPr>
            <w:rFonts w:eastAsia="Times New Roman" w:cs="Arial"/>
            <w:color w:val="16212C"/>
            <w:sz w:val="24"/>
            <w:szCs w:val="24"/>
            <w:lang w:eastAsia="fr-FR"/>
          </w:rPr>
          <w:t>islam</w:t>
        </w:r>
      </w:hyperlink>
      <w:r w:rsidRPr="00CD4298">
        <w:rPr>
          <w:rFonts w:eastAsia="Times New Roman" w:cs="Arial"/>
          <w:color w:val="16212C"/>
          <w:sz w:val="24"/>
          <w:szCs w:val="24"/>
          <w:lang w:eastAsia="fr-FR"/>
        </w:rPr>
        <w:t xml:space="preserve"> remonte à la mort du prophète Mahomet, en 632. Se pose alors la question du successeur le plus légitime pour </w:t>
      </w:r>
      <w:hyperlink r:id="rId6" w:tgtFrame="_blank" w:tooltip="Conjugaison du verbe diriger" w:history="1">
        <w:r w:rsidRPr="00CD4298">
          <w:rPr>
            <w:rFonts w:eastAsia="Times New Roman" w:cs="Arial"/>
            <w:color w:val="16212C"/>
            <w:sz w:val="24"/>
            <w:szCs w:val="24"/>
            <w:lang w:eastAsia="fr-FR"/>
          </w:rPr>
          <w:t>diriger</w:t>
        </w:r>
      </w:hyperlink>
      <w:r w:rsidRPr="00CD4298">
        <w:rPr>
          <w:rFonts w:eastAsia="Times New Roman" w:cs="Arial"/>
          <w:color w:val="16212C"/>
          <w:sz w:val="24"/>
          <w:szCs w:val="24"/>
          <w:lang w:eastAsia="fr-FR"/>
        </w:rPr>
        <w:t> la communauté des croyants :</w:t>
      </w:r>
    </w:p>
    <w:p w:rsidR="00CD4298" w:rsidRPr="00CD4298" w:rsidRDefault="00CD4298" w:rsidP="00CD4298">
      <w:pPr>
        <w:numPr>
          <w:ilvl w:val="0"/>
          <w:numId w:val="1"/>
        </w:numPr>
        <w:shd w:val="clear" w:color="auto" w:fill="FFFFFF"/>
        <w:spacing w:after="225" w:line="240" w:lineRule="auto"/>
        <w:ind w:left="375"/>
        <w:rPr>
          <w:rFonts w:eastAsia="Times New Roman" w:cs="Arial"/>
          <w:color w:val="16212C"/>
          <w:sz w:val="24"/>
          <w:szCs w:val="24"/>
          <w:lang w:eastAsia="fr-FR"/>
        </w:rPr>
      </w:pPr>
      <w:r w:rsidRPr="00CD4298">
        <w:rPr>
          <w:rFonts w:eastAsia="Times New Roman" w:cs="Arial"/>
          <w:b/>
          <w:bCs/>
          <w:color w:val="16212C"/>
          <w:sz w:val="24"/>
          <w:szCs w:val="24"/>
          <w:lang w:eastAsia="fr-FR"/>
        </w:rPr>
        <w:t>les futurs chiites</w:t>
      </w:r>
      <w:r w:rsidRPr="00CD4298">
        <w:rPr>
          <w:rFonts w:eastAsia="Times New Roman" w:cs="Arial"/>
          <w:color w:val="16212C"/>
          <w:sz w:val="24"/>
          <w:szCs w:val="24"/>
          <w:lang w:eastAsia="fr-FR"/>
        </w:rPr>
        <w:t xml:space="preserve"> désignent Ali, gendre et fils spirituel de Mahomet, au nom des liens du sang </w:t>
      </w:r>
    </w:p>
    <w:p w:rsidR="00CD4298" w:rsidRPr="00CD4298" w:rsidRDefault="00CD4298" w:rsidP="00CD4298">
      <w:pPr>
        <w:numPr>
          <w:ilvl w:val="0"/>
          <w:numId w:val="1"/>
        </w:numPr>
        <w:shd w:val="clear" w:color="auto" w:fill="FFFFFF"/>
        <w:spacing w:after="225" w:line="240" w:lineRule="auto"/>
        <w:ind w:left="375"/>
        <w:rPr>
          <w:rFonts w:eastAsia="Times New Roman" w:cs="Arial"/>
          <w:color w:val="16212C"/>
          <w:sz w:val="24"/>
          <w:szCs w:val="24"/>
          <w:lang w:eastAsia="fr-FR"/>
        </w:rPr>
      </w:pPr>
      <w:r w:rsidRPr="00CD4298">
        <w:rPr>
          <w:rFonts w:eastAsia="Times New Roman" w:cs="Arial"/>
          <w:b/>
          <w:bCs/>
          <w:color w:val="16212C"/>
          <w:sz w:val="24"/>
          <w:szCs w:val="24"/>
          <w:lang w:eastAsia="fr-FR"/>
        </w:rPr>
        <w:t>les futurs sunnites</w:t>
      </w:r>
      <w:r w:rsidRPr="00CD4298">
        <w:rPr>
          <w:rFonts w:eastAsia="Times New Roman" w:cs="Arial"/>
          <w:color w:val="16212C"/>
          <w:sz w:val="24"/>
          <w:szCs w:val="24"/>
          <w:lang w:eastAsia="fr-FR"/>
        </w:rPr>
        <w:t xml:space="preserve"> désignent Abou </w:t>
      </w:r>
      <w:proofErr w:type="spellStart"/>
      <w:r w:rsidRPr="00CD4298">
        <w:rPr>
          <w:rFonts w:eastAsia="Times New Roman" w:cs="Arial"/>
          <w:color w:val="16212C"/>
          <w:sz w:val="24"/>
          <w:szCs w:val="24"/>
          <w:lang w:eastAsia="fr-FR"/>
        </w:rPr>
        <w:t>Bakr</w:t>
      </w:r>
      <w:proofErr w:type="spellEnd"/>
      <w:r w:rsidRPr="00CD4298">
        <w:rPr>
          <w:rFonts w:eastAsia="Times New Roman" w:cs="Arial"/>
          <w:color w:val="16212C"/>
          <w:sz w:val="24"/>
          <w:szCs w:val="24"/>
          <w:lang w:eastAsia="fr-FR"/>
        </w:rPr>
        <w:t>, un homme ordinaire, compagnon de toujours de Mahomet, au nom du retour aux traditions tribales.</w:t>
      </w:r>
    </w:p>
    <w:p w:rsidR="00CD4298" w:rsidRPr="00CD4298" w:rsidRDefault="00CD4298" w:rsidP="00CD4298">
      <w:pPr>
        <w:shd w:val="clear" w:color="auto" w:fill="FFFFFF"/>
        <w:spacing w:after="225" w:line="240" w:lineRule="auto"/>
        <w:rPr>
          <w:rFonts w:ascii="Arial" w:eastAsia="Times New Roman" w:hAnsi="Arial" w:cs="Arial"/>
          <w:color w:val="16212C"/>
          <w:sz w:val="24"/>
          <w:szCs w:val="24"/>
          <w:lang w:eastAsia="fr-FR"/>
        </w:rPr>
      </w:pPr>
      <w:r w:rsidRPr="00CD4298">
        <w:rPr>
          <w:rFonts w:eastAsia="Times New Roman" w:cs="Arial"/>
          <w:color w:val="16212C"/>
          <w:sz w:val="24"/>
          <w:szCs w:val="24"/>
          <w:lang w:eastAsia="fr-FR"/>
        </w:rPr>
        <w:t xml:space="preserve">Une majorité de musulmans soutiennent Abou </w:t>
      </w:r>
      <w:proofErr w:type="spellStart"/>
      <w:r w:rsidRPr="00CD4298">
        <w:rPr>
          <w:rFonts w:eastAsia="Times New Roman" w:cs="Arial"/>
          <w:color w:val="16212C"/>
          <w:sz w:val="24"/>
          <w:szCs w:val="24"/>
          <w:lang w:eastAsia="fr-FR"/>
        </w:rPr>
        <w:t>Bakr</w:t>
      </w:r>
      <w:proofErr w:type="spellEnd"/>
      <w:r w:rsidRPr="00CD4298">
        <w:rPr>
          <w:rFonts w:eastAsia="Times New Roman" w:cs="Arial"/>
          <w:color w:val="16212C"/>
          <w:sz w:val="24"/>
          <w:szCs w:val="24"/>
          <w:lang w:eastAsia="fr-FR"/>
        </w:rPr>
        <w:t>, qui devient le premier calife. Depuis, les sunnites ont toujours été majoritaires. Ils représentent aujourd’hui environ 85 % des musulmans du monde. Les seuls pays à majorité chiite sont l’</w:t>
      </w:r>
      <w:hyperlink r:id="rId7" w:tooltip="Toute l’actualité Iran" w:history="1">
        <w:r w:rsidRPr="00CD4298">
          <w:rPr>
            <w:rFonts w:eastAsia="Times New Roman" w:cs="Arial"/>
            <w:color w:val="16212C"/>
            <w:sz w:val="24"/>
            <w:szCs w:val="24"/>
            <w:lang w:eastAsia="fr-FR"/>
          </w:rPr>
          <w:t>Iran</w:t>
        </w:r>
      </w:hyperlink>
      <w:r w:rsidRPr="00CD4298">
        <w:rPr>
          <w:rFonts w:eastAsia="Times New Roman" w:cs="Arial"/>
          <w:color w:val="16212C"/>
          <w:sz w:val="24"/>
          <w:szCs w:val="24"/>
          <w:lang w:eastAsia="fr-FR"/>
        </w:rPr>
        <w:t>, l’Irak</w:t>
      </w:r>
      <w:r w:rsidR="008F3DF7">
        <w:rPr>
          <w:rFonts w:eastAsia="Times New Roman" w:cs="Arial"/>
          <w:color w:val="16212C"/>
          <w:sz w:val="24"/>
          <w:szCs w:val="24"/>
          <w:lang w:eastAsia="fr-FR"/>
        </w:rPr>
        <w:t xml:space="preserve">, </w:t>
      </w:r>
      <w:r w:rsidRPr="00CD4298">
        <w:rPr>
          <w:rFonts w:eastAsia="Times New Roman" w:cs="Arial"/>
          <w:color w:val="16212C"/>
          <w:sz w:val="24"/>
          <w:szCs w:val="24"/>
          <w:lang w:eastAsia="fr-FR"/>
        </w:rPr>
        <w:t>l’</w:t>
      </w:r>
      <w:hyperlink r:id="rId8" w:tooltip="Toute l’actualité Azerbaïdjan" w:history="1">
        <w:r w:rsidRPr="00CD4298">
          <w:rPr>
            <w:rFonts w:eastAsia="Times New Roman" w:cs="Arial"/>
            <w:color w:val="16212C"/>
            <w:sz w:val="24"/>
            <w:szCs w:val="24"/>
            <w:lang w:eastAsia="fr-FR"/>
          </w:rPr>
          <w:t>Azerbaïdjan</w:t>
        </w:r>
      </w:hyperlink>
      <w:r w:rsidRPr="00CD4298">
        <w:rPr>
          <w:rFonts w:eastAsia="Times New Roman" w:cs="Arial"/>
          <w:color w:val="16212C"/>
          <w:sz w:val="24"/>
          <w:szCs w:val="24"/>
          <w:lang w:eastAsia="fr-FR"/>
        </w:rPr>
        <w:t> et </w:t>
      </w:r>
      <w:hyperlink r:id="rId9" w:tooltip="Toute l’actualité Bahreïn" w:history="1">
        <w:r w:rsidRPr="00CD4298">
          <w:rPr>
            <w:rFonts w:eastAsia="Times New Roman" w:cs="Arial"/>
            <w:color w:val="16212C"/>
            <w:sz w:val="24"/>
            <w:szCs w:val="24"/>
            <w:lang w:eastAsia="fr-FR"/>
          </w:rPr>
          <w:t>Bahreïn</w:t>
        </w:r>
      </w:hyperlink>
      <w:r w:rsidRPr="00CD4298">
        <w:rPr>
          <w:rFonts w:eastAsia="Times New Roman" w:cs="Arial"/>
          <w:color w:val="16212C"/>
          <w:sz w:val="24"/>
          <w:szCs w:val="24"/>
          <w:lang w:eastAsia="fr-FR"/>
        </w:rPr>
        <w:t>, mais d’importantes minorités existent au</w:t>
      </w:r>
      <w:r w:rsidR="00760485">
        <w:rPr>
          <w:rFonts w:eastAsia="Times New Roman" w:cs="Arial"/>
          <w:color w:val="16212C"/>
          <w:sz w:val="24"/>
          <w:szCs w:val="24"/>
          <w:lang w:eastAsia="fr-FR"/>
        </w:rPr>
        <w:t xml:space="preserve"> </w:t>
      </w:r>
      <w:hyperlink r:id="rId10" w:tooltip="Toute l’actualité Pakistan" w:history="1">
        <w:r w:rsidRPr="00CD4298">
          <w:rPr>
            <w:rFonts w:eastAsia="Times New Roman" w:cs="Arial"/>
            <w:color w:val="16212C"/>
            <w:sz w:val="24"/>
            <w:szCs w:val="24"/>
            <w:lang w:eastAsia="fr-FR"/>
          </w:rPr>
          <w:t>Pakistan</w:t>
        </w:r>
      </w:hyperlink>
      <w:r w:rsidRPr="00CD4298">
        <w:rPr>
          <w:rFonts w:eastAsia="Times New Roman" w:cs="Arial"/>
          <w:color w:val="16212C"/>
          <w:sz w:val="24"/>
          <w:szCs w:val="24"/>
          <w:lang w:eastAsia="fr-FR"/>
        </w:rPr>
        <w:t>, en </w:t>
      </w:r>
      <w:hyperlink r:id="rId11" w:tooltip="Toute l’actualité Inde" w:history="1">
        <w:r w:rsidRPr="00CD4298">
          <w:rPr>
            <w:rFonts w:eastAsia="Times New Roman" w:cs="Arial"/>
            <w:color w:val="16212C"/>
            <w:sz w:val="24"/>
            <w:szCs w:val="24"/>
            <w:lang w:eastAsia="fr-FR"/>
          </w:rPr>
          <w:t>Inde</w:t>
        </w:r>
      </w:hyperlink>
      <w:r w:rsidRPr="00CD4298">
        <w:rPr>
          <w:rFonts w:eastAsia="Times New Roman" w:cs="Arial"/>
          <w:color w:val="16212C"/>
          <w:sz w:val="24"/>
          <w:szCs w:val="24"/>
          <w:lang w:eastAsia="fr-FR"/>
        </w:rPr>
        <w:t>, au </w:t>
      </w:r>
      <w:hyperlink r:id="rId12" w:tooltip="Toute l’actualité Yémen" w:history="1">
        <w:r w:rsidRPr="00CD4298">
          <w:rPr>
            <w:rFonts w:eastAsia="Times New Roman" w:cs="Arial"/>
            <w:color w:val="16212C"/>
            <w:sz w:val="24"/>
            <w:szCs w:val="24"/>
            <w:lang w:eastAsia="fr-FR"/>
          </w:rPr>
          <w:t>Yémen</w:t>
        </w:r>
      </w:hyperlink>
      <w:r w:rsidRPr="00CD4298">
        <w:rPr>
          <w:rFonts w:eastAsia="Times New Roman" w:cs="Arial"/>
          <w:color w:val="16212C"/>
          <w:sz w:val="24"/>
          <w:szCs w:val="24"/>
          <w:lang w:eastAsia="fr-FR"/>
        </w:rPr>
        <w:t>, en </w:t>
      </w:r>
      <w:hyperlink r:id="rId13" w:tooltip="Toute l’actualité Afghanistan" w:history="1">
        <w:r w:rsidRPr="00CD4298">
          <w:rPr>
            <w:rFonts w:eastAsia="Times New Roman" w:cs="Arial"/>
            <w:color w:val="16212C"/>
            <w:sz w:val="24"/>
            <w:szCs w:val="24"/>
            <w:lang w:eastAsia="fr-FR"/>
          </w:rPr>
          <w:t>Afghanistan</w:t>
        </w:r>
      </w:hyperlink>
      <w:r w:rsidRPr="00CD4298">
        <w:rPr>
          <w:rFonts w:eastAsia="Times New Roman" w:cs="Arial"/>
          <w:color w:val="16212C"/>
          <w:sz w:val="24"/>
          <w:szCs w:val="24"/>
          <w:lang w:eastAsia="fr-FR"/>
        </w:rPr>
        <w:t>, en </w:t>
      </w:r>
      <w:hyperlink r:id="rId14" w:tooltip="Toute l’actualité Arabie saoudite" w:history="1">
        <w:r w:rsidRPr="00CD4298">
          <w:rPr>
            <w:rFonts w:eastAsia="Times New Roman" w:cs="Arial"/>
            <w:color w:val="16212C"/>
            <w:sz w:val="24"/>
            <w:szCs w:val="24"/>
            <w:lang w:eastAsia="fr-FR"/>
          </w:rPr>
          <w:t>Arabie saoudite</w:t>
        </w:r>
      </w:hyperlink>
      <w:r w:rsidRPr="00CD4298">
        <w:rPr>
          <w:rFonts w:eastAsia="Times New Roman" w:cs="Arial"/>
          <w:color w:val="16212C"/>
          <w:sz w:val="24"/>
          <w:szCs w:val="24"/>
          <w:lang w:eastAsia="fr-FR"/>
        </w:rPr>
        <w:t> et au </w:t>
      </w:r>
      <w:hyperlink r:id="rId15" w:tooltip="Toute l’actualité Liban" w:history="1">
        <w:r w:rsidRPr="00CD4298">
          <w:rPr>
            <w:rFonts w:eastAsia="Times New Roman" w:cs="Arial"/>
            <w:color w:val="16212C"/>
            <w:sz w:val="24"/>
            <w:szCs w:val="24"/>
            <w:lang w:eastAsia="fr-FR"/>
          </w:rPr>
          <w:t>Liban</w:t>
        </w:r>
      </w:hyperlink>
      <w:r w:rsidRPr="00CD4298">
        <w:rPr>
          <w:rFonts w:eastAsia="Times New Roman" w:cs="Arial"/>
          <w:color w:val="16212C"/>
          <w:sz w:val="24"/>
          <w:szCs w:val="24"/>
          <w:lang w:eastAsia="fr-FR"/>
        </w:rPr>
        <w:t>.</w:t>
      </w:r>
      <w:r w:rsidR="00760485">
        <w:rPr>
          <w:rFonts w:eastAsia="Times New Roman" w:cs="Arial"/>
          <w:color w:val="16212C"/>
          <w:sz w:val="24"/>
          <w:szCs w:val="24"/>
          <w:lang w:eastAsia="fr-FR"/>
        </w:rPr>
        <w:t xml:space="preserve"> </w:t>
      </w:r>
    </w:p>
    <w:p w:rsidR="00CD4298" w:rsidRDefault="00CD4298" w:rsidP="00CD4298"/>
    <w:sectPr w:rsidR="00CD4298" w:rsidSect="008F3DF7">
      <w:pgSz w:w="11906" w:h="16838"/>
      <w:pgMar w:top="1417" w:right="866"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757D4E"/>
    <w:multiLevelType w:val="multilevel"/>
    <w:tmpl w:val="54164DD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oNotDisplayPageBoundaries/>
  <w:proofState w:spelling="clean"/>
  <w:revisionView w:inkAnnotations="0"/>
  <w:defaultTabStop w:val="708"/>
  <w:hyphenationZone w:val="425"/>
  <w:characterSpacingControl w:val="doNotCompress"/>
  <w:compat/>
  <w:rsids>
    <w:rsidRoot w:val="00CD4298"/>
    <w:rsid w:val="00536176"/>
    <w:rsid w:val="00760485"/>
    <w:rsid w:val="008F3DF7"/>
    <w:rsid w:val="009C4396"/>
    <w:rsid w:val="00C32BBC"/>
    <w:rsid w:val="00CD4298"/>
    <w:rsid w:val="00D9566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BBC"/>
  </w:style>
  <w:style w:type="paragraph" w:styleId="Titre3">
    <w:name w:val="heading 3"/>
    <w:basedOn w:val="Normal"/>
    <w:link w:val="Titre3Car"/>
    <w:uiPriority w:val="9"/>
    <w:qFormat/>
    <w:rsid w:val="00CD4298"/>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CD4298"/>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CD429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CD4298"/>
    <w:rPr>
      <w:color w:val="0000FF"/>
      <w:u w:val="single"/>
    </w:rPr>
  </w:style>
  <w:style w:type="character" w:customStyle="1" w:styleId="apple-converted-space">
    <w:name w:val="apple-converted-space"/>
    <w:basedOn w:val="Policepardfaut"/>
    <w:rsid w:val="00CD4298"/>
  </w:style>
  <w:style w:type="character" w:styleId="lev">
    <w:name w:val="Strong"/>
    <w:basedOn w:val="Policepardfaut"/>
    <w:uiPriority w:val="22"/>
    <w:qFormat/>
    <w:rsid w:val="00CD4298"/>
    <w:rPr>
      <w:b/>
      <w:bCs/>
    </w:rPr>
  </w:style>
</w:styles>
</file>

<file path=word/webSettings.xml><?xml version="1.0" encoding="utf-8"?>
<w:webSettings xmlns:r="http://schemas.openxmlformats.org/officeDocument/2006/relationships" xmlns:w="http://schemas.openxmlformats.org/wordprocessingml/2006/main">
  <w:divs>
    <w:div w:id="1670408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lemonde.fr/azerbaidjan/" TargetMode="External"/><Relationship Id="rId13" Type="http://schemas.openxmlformats.org/officeDocument/2006/relationships/hyperlink" Target="http://www.lemonde.fr/afghanistan/" TargetMode="External"/><Relationship Id="rId3" Type="http://schemas.openxmlformats.org/officeDocument/2006/relationships/settings" Target="settings.xml"/><Relationship Id="rId7" Type="http://schemas.openxmlformats.org/officeDocument/2006/relationships/hyperlink" Target="http://www.lemonde.fr/iran/" TargetMode="External"/><Relationship Id="rId12" Type="http://schemas.openxmlformats.org/officeDocument/2006/relationships/hyperlink" Target="http://www.lemonde.fr/yeme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conjugaison.lemonde.fr/conjugaison/premier-groupe/diriger" TargetMode="External"/><Relationship Id="rId11" Type="http://schemas.openxmlformats.org/officeDocument/2006/relationships/hyperlink" Target="http://www.lemonde.fr/inde/" TargetMode="External"/><Relationship Id="rId5" Type="http://schemas.openxmlformats.org/officeDocument/2006/relationships/hyperlink" Target="http://www.lemonde.fr/islam/" TargetMode="External"/><Relationship Id="rId15" Type="http://schemas.openxmlformats.org/officeDocument/2006/relationships/hyperlink" Target="http://www.lemonde.fr/liban/" TargetMode="External"/><Relationship Id="rId10" Type="http://schemas.openxmlformats.org/officeDocument/2006/relationships/hyperlink" Target="http://www.lemonde.fr/pakistan/" TargetMode="External"/><Relationship Id="rId4" Type="http://schemas.openxmlformats.org/officeDocument/2006/relationships/webSettings" Target="webSettings.xml"/><Relationship Id="rId9" Type="http://schemas.openxmlformats.org/officeDocument/2006/relationships/hyperlink" Target="http://www.lemonde.fr/bahrein/" TargetMode="External"/><Relationship Id="rId14" Type="http://schemas.openxmlformats.org/officeDocument/2006/relationships/hyperlink" Target="http://www.lemonde.fr/arabie-saoudit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1231</TotalTime>
  <Pages>1</Pages>
  <Words>612</Words>
  <Characters>3366</Characters>
  <Application>Microsoft Office Word</Application>
  <DocSecurity>0</DocSecurity>
  <Lines>28</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evelyne</dc:creator>
  <cp:lastModifiedBy>evelyne</cp:lastModifiedBy>
  <cp:revision>1</cp:revision>
  <cp:lastPrinted>2014-12-02T12:45:00Z</cp:lastPrinted>
  <dcterms:created xsi:type="dcterms:W3CDTF">2014-12-02T12:02:00Z</dcterms:created>
  <dcterms:modified xsi:type="dcterms:W3CDTF">2014-12-03T08:34:00Z</dcterms:modified>
</cp:coreProperties>
</file>