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C14B04" w:rsidRDefault="00C14B04" w:rsidP="006300B1">
      <w:pPr>
        <w:pStyle w:val="NormalWeb"/>
        <w:jc w:val="both"/>
        <w:rPr>
          <w:rFonts w:asciiTheme="minorHAnsi" w:hAnsiTheme="minorHAnsi" w:cstheme="minorHAnsi"/>
          <w:color w:val="2E3031"/>
          <w:sz w:val="20"/>
          <w:szCs w:val="20"/>
        </w:rPr>
      </w:pPr>
      <w:r w:rsidRPr="006300B1">
        <w:rPr>
          <w:rFonts w:asciiTheme="minorHAnsi" w:hAnsiTheme="minorHAnsi" w:cstheme="minorHAnsi"/>
          <w:b/>
          <w:bCs/>
          <w:sz w:val="20"/>
          <w:szCs w:val="20"/>
        </w:rPr>
        <w:t xml:space="preserve">Evelyne Revellat : </w:t>
      </w:r>
      <w:r w:rsidRPr="006300B1">
        <w:rPr>
          <w:rFonts w:asciiTheme="minorHAnsi" w:hAnsiTheme="minorHAnsi" w:cstheme="minorHAnsi"/>
          <w:sz w:val="20"/>
          <w:szCs w:val="20"/>
        </w:rPr>
        <w:t>Diplômée de l’ESC Grenoble, G.E.M. (Grenoble Ecole de Management),</w:t>
      </w:r>
      <w:r w:rsidRPr="006300B1">
        <w:rPr>
          <w:rFonts w:asciiTheme="minorHAnsi" w:hAnsiTheme="minorHAnsi" w:cstheme="minorHAnsi"/>
          <w:color w:val="2E3031"/>
          <w:sz w:val="20"/>
          <w:szCs w:val="20"/>
        </w:rPr>
        <w:t xml:space="preserve"> a développé sa carrière opérationnelle</w:t>
      </w:r>
      <w:r w:rsidRPr="006300B1">
        <w:rPr>
          <w:rFonts w:asciiTheme="minorHAnsi" w:hAnsiTheme="minorHAnsi" w:cstheme="minorHAnsi"/>
          <w:sz w:val="20"/>
          <w:szCs w:val="20"/>
        </w:rPr>
        <w:t xml:space="preserve"> chez Hewlett-Packard, </w:t>
      </w:r>
      <w:r w:rsidRPr="006300B1">
        <w:rPr>
          <w:rFonts w:asciiTheme="minorHAnsi" w:hAnsiTheme="minorHAnsi" w:cstheme="minorHAnsi"/>
          <w:color w:val="2E3031"/>
          <w:sz w:val="20"/>
          <w:szCs w:val="20"/>
        </w:rPr>
        <w:t xml:space="preserve">où elle a successivement occupé des postes de </w:t>
      </w:r>
      <w:r w:rsidRPr="006300B1">
        <w:rPr>
          <w:rFonts w:asciiTheme="minorHAnsi" w:hAnsiTheme="minorHAnsi" w:cstheme="minorHAnsi"/>
          <w:b/>
          <w:bCs/>
          <w:color w:val="2E3031"/>
          <w:sz w:val="20"/>
          <w:szCs w:val="20"/>
        </w:rPr>
        <w:t>Responsable des Ressources Humaines</w:t>
      </w:r>
      <w:r w:rsidRPr="006300B1">
        <w:rPr>
          <w:rFonts w:asciiTheme="minorHAnsi" w:hAnsiTheme="minorHAnsi" w:cstheme="minorHAnsi"/>
          <w:color w:val="2E3031"/>
          <w:sz w:val="20"/>
          <w:szCs w:val="20"/>
        </w:rPr>
        <w:t xml:space="preserve"> , puis de </w:t>
      </w:r>
      <w:r w:rsidRPr="006300B1">
        <w:rPr>
          <w:rFonts w:asciiTheme="minorHAnsi" w:hAnsiTheme="minorHAnsi" w:cstheme="minorHAnsi"/>
          <w:b/>
          <w:bCs/>
          <w:color w:val="2E3031"/>
          <w:sz w:val="20"/>
          <w:szCs w:val="20"/>
        </w:rPr>
        <w:t xml:space="preserve">chef de produit informatique. </w:t>
      </w:r>
      <w:r w:rsidRPr="006300B1">
        <w:rPr>
          <w:rFonts w:asciiTheme="minorHAnsi" w:hAnsiTheme="minorHAnsi" w:cstheme="minorHAnsi"/>
          <w:sz w:val="20"/>
          <w:szCs w:val="20"/>
        </w:rPr>
        <w:t>Chez Etam (mode) elle a en charge le coaching interne des cadres et la mise en place des plans de relèves des postes clés . En 2000, elle crée sa société pour accompagner les dirigeants dans le développement stratégique de leur entreprise et se spécialise dans l'accompagnement des cédants</w:t>
      </w:r>
      <w:r w:rsidR="004D2C9D" w:rsidRPr="006300B1">
        <w:rPr>
          <w:rFonts w:asciiTheme="minorHAnsi" w:hAnsiTheme="minorHAnsi" w:cstheme="minorHAnsi"/>
          <w:sz w:val="20"/>
          <w:szCs w:val="20"/>
        </w:rPr>
        <w:t xml:space="preserve"> dans leur projet de cession</w:t>
      </w:r>
      <w:r w:rsidRPr="006300B1">
        <w:rPr>
          <w:rFonts w:asciiTheme="minorHAnsi" w:hAnsiTheme="minorHAnsi" w:cstheme="minorHAnsi"/>
          <w:sz w:val="20"/>
          <w:szCs w:val="20"/>
        </w:rPr>
        <w:t xml:space="preserve">. </w:t>
      </w:r>
      <w:r w:rsidR="004D2C9D" w:rsidRPr="006300B1">
        <w:rPr>
          <w:rFonts w:asciiTheme="minorHAnsi" w:hAnsiTheme="minorHAnsi" w:cstheme="minorHAnsi"/>
          <w:color w:val="2E3031"/>
          <w:sz w:val="20"/>
          <w:szCs w:val="20"/>
        </w:rPr>
        <w:t xml:space="preserve">Parallèlement, elle développe ses techniques de communication et d'accompagnement dynamique des équipes pour motiver et fédérer les salariés autour des projets stratégiques </w:t>
      </w:r>
      <w:r w:rsidR="006300B1" w:rsidRPr="006300B1">
        <w:rPr>
          <w:rFonts w:asciiTheme="minorHAnsi" w:hAnsiTheme="minorHAnsi" w:cstheme="minorHAnsi"/>
          <w:color w:val="2E3031"/>
          <w:sz w:val="20"/>
          <w:szCs w:val="20"/>
        </w:rPr>
        <w:t>de D</w:t>
      </w:r>
      <w:r w:rsidR="004D2C9D" w:rsidRPr="006300B1">
        <w:rPr>
          <w:rFonts w:asciiTheme="minorHAnsi" w:hAnsiTheme="minorHAnsi" w:cstheme="minorHAnsi"/>
          <w:color w:val="2E3031"/>
          <w:sz w:val="20"/>
          <w:szCs w:val="20"/>
        </w:rPr>
        <w:t xml:space="preserve">irection. Dans l'équipe, elle est </w:t>
      </w:r>
      <w:r w:rsidR="00A30D01">
        <w:rPr>
          <w:rFonts w:asciiTheme="minorHAnsi" w:hAnsiTheme="minorHAnsi" w:cstheme="minorHAnsi"/>
          <w:color w:val="2E3031"/>
          <w:sz w:val="20"/>
          <w:szCs w:val="20"/>
        </w:rPr>
        <w:t xml:space="preserve">plus particulièrement </w:t>
      </w:r>
      <w:r w:rsidR="004D2C9D" w:rsidRPr="006300B1">
        <w:rPr>
          <w:rFonts w:asciiTheme="minorHAnsi" w:hAnsiTheme="minorHAnsi" w:cstheme="minorHAnsi"/>
          <w:color w:val="2E3031"/>
          <w:sz w:val="20"/>
          <w:szCs w:val="20"/>
        </w:rPr>
        <w:t xml:space="preserve">responsable de la communication </w:t>
      </w:r>
      <w:r w:rsidR="006300B1" w:rsidRPr="006300B1">
        <w:rPr>
          <w:rFonts w:asciiTheme="minorHAnsi" w:hAnsiTheme="minorHAnsi" w:cstheme="minorHAnsi"/>
          <w:color w:val="2E3031"/>
          <w:sz w:val="20"/>
          <w:szCs w:val="20"/>
        </w:rPr>
        <w:t>et des relations humaines.</w:t>
      </w:r>
    </w:p>
    <w:p w:rsidR="005E6235" w:rsidRDefault="007856A2" w:rsidP="005E6235">
      <w:pPr>
        <w:pStyle w:val="NormalWeb"/>
        <w:rPr>
          <w:rFonts w:asciiTheme="minorHAnsi" w:hAnsiTheme="minorHAnsi" w:cs="Arial"/>
          <w:color w:val="333333"/>
          <w:sz w:val="20"/>
          <w:szCs w:val="20"/>
          <w:shd w:val="clear" w:color="auto" w:fill="FFFFFF"/>
        </w:rPr>
      </w:pPr>
      <w:r w:rsidRPr="007856A2">
        <w:rPr>
          <w:rFonts w:asciiTheme="minorHAnsi" w:hAnsiTheme="minorHAnsi" w:cs="Arial"/>
          <w:color w:val="333333"/>
          <w:sz w:val="20"/>
          <w:szCs w:val="20"/>
          <w:shd w:val="clear" w:color="auto" w:fill="FFFFFF"/>
        </w:rPr>
        <w:t>Je propose une offre intégrée de développement du capital humain :</w:t>
      </w:r>
      <w:r w:rsidRPr="007856A2">
        <w:rPr>
          <w:rFonts w:asciiTheme="minorHAnsi" w:hAnsiTheme="minorHAnsi" w:cs="Arial"/>
          <w:color w:val="333333"/>
          <w:sz w:val="20"/>
          <w:szCs w:val="20"/>
        </w:rPr>
        <w:br/>
      </w:r>
      <w:r w:rsidRPr="007856A2">
        <w:rPr>
          <w:rFonts w:asciiTheme="minorHAnsi" w:hAnsiTheme="minorHAnsi" w:cs="Arial"/>
          <w:color w:val="333333"/>
          <w:sz w:val="20"/>
          <w:szCs w:val="20"/>
          <w:shd w:val="clear" w:color="auto" w:fill="FFFFFF"/>
        </w:rPr>
        <w:t>1. Stratégie et politiques RH (développement des emplois et des compétences, rémunération, organisation et performance de la fonction RH)</w:t>
      </w:r>
      <w:r w:rsidRPr="007856A2">
        <w:rPr>
          <w:rFonts w:asciiTheme="minorHAnsi" w:hAnsiTheme="minorHAnsi" w:cs="Arial"/>
          <w:color w:val="333333"/>
          <w:sz w:val="20"/>
          <w:szCs w:val="20"/>
        </w:rPr>
        <w:br/>
      </w:r>
      <w:r w:rsidRPr="007856A2">
        <w:rPr>
          <w:rFonts w:asciiTheme="minorHAnsi" w:hAnsiTheme="minorHAnsi" w:cs="Arial"/>
          <w:color w:val="333333"/>
          <w:sz w:val="20"/>
          <w:szCs w:val="20"/>
          <w:shd w:val="clear" w:color="auto" w:fill="FFFFFF"/>
        </w:rPr>
        <w:t>2. Développement du management (coaching, team-building, formations, accompagnement des hauts potentiels)</w:t>
      </w:r>
      <w:r w:rsidRPr="007856A2">
        <w:rPr>
          <w:rFonts w:asciiTheme="minorHAnsi" w:hAnsiTheme="minorHAnsi" w:cs="Arial"/>
          <w:color w:val="333333"/>
          <w:sz w:val="20"/>
          <w:szCs w:val="20"/>
        </w:rPr>
        <w:br/>
      </w:r>
      <w:r w:rsidRPr="007856A2">
        <w:rPr>
          <w:rFonts w:asciiTheme="minorHAnsi" w:hAnsiTheme="minorHAnsi" w:cs="Arial"/>
          <w:color w:val="333333"/>
          <w:sz w:val="20"/>
          <w:szCs w:val="20"/>
          <w:shd w:val="clear" w:color="auto" w:fill="FFFFFF"/>
        </w:rPr>
        <w:t>3. Qualité de Vie et Santé au travail (diagnostics, dispositifs de prévention et de médiation)</w:t>
      </w:r>
      <w:r w:rsidRPr="007856A2">
        <w:rPr>
          <w:rFonts w:asciiTheme="minorHAnsi" w:hAnsiTheme="minorHAnsi" w:cs="Arial"/>
          <w:color w:val="333333"/>
          <w:sz w:val="20"/>
          <w:szCs w:val="20"/>
        </w:rPr>
        <w:br/>
      </w:r>
      <w:r w:rsidRPr="007856A2">
        <w:rPr>
          <w:rFonts w:asciiTheme="minorHAnsi" w:hAnsiTheme="minorHAnsi" w:cs="Arial"/>
          <w:color w:val="333333"/>
          <w:sz w:val="20"/>
          <w:szCs w:val="20"/>
        </w:rPr>
        <w:br/>
      </w:r>
      <w:r w:rsidRPr="007856A2">
        <w:rPr>
          <w:rFonts w:asciiTheme="minorHAnsi" w:hAnsiTheme="minorHAnsi" w:cs="Arial"/>
          <w:color w:val="333333"/>
          <w:sz w:val="20"/>
          <w:szCs w:val="20"/>
          <w:shd w:val="clear" w:color="auto" w:fill="FFFFFF"/>
        </w:rPr>
        <w:t>Egalement coach certifié, j’interviens notamment sur les questions de développement des talents et de gestion de situations sensibles.</w:t>
      </w:r>
      <w:r w:rsidR="005E6235">
        <w:rPr>
          <w:rFonts w:asciiTheme="minorHAnsi" w:hAnsiTheme="minorHAnsi" w:cs="Arial"/>
          <w:color w:val="333333"/>
          <w:sz w:val="20"/>
          <w:szCs w:val="20"/>
          <w:shd w:val="clear" w:color="auto" w:fill="FFFFFF"/>
        </w:rPr>
        <w:br/>
      </w:r>
    </w:p>
    <w:p w:rsidR="005E6235" w:rsidRPr="005E6235" w:rsidRDefault="005E6235" w:rsidP="005E6235">
      <w:pPr>
        <w:pStyle w:val="NormalWeb"/>
        <w:rPr>
          <w:rFonts w:asciiTheme="minorHAnsi" w:hAnsiTheme="minorHAnsi" w:cs="Arial"/>
          <w:color w:val="333333"/>
          <w:sz w:val="20"/>
          <w:szCs w:val="20"/>
          <w:shd w:val="clear" w:color="auto" w:fill="FFFFFF"/>
        </w:rPr>
      </w:pPr>
      <w:r w:rsidRPr="005E6235">
        <w:rPr>
          <w:rFonts w:asciiTheme="minorHAnsi" w:hAnsiTheme="minorHAnsi" w:cs="Arial"/>
          <w:color w:val="000000"/>
          <w:sz w:val="20"/>
          <w:szCs w:val="20"/>
        </w:rPr>
        <w:t>Descriptif du poste</w:t>
      </w:r>
      <w:r>
        <w:rPr>
          <w:rFonts w:asciiTheme="minorHAnsi" w:hAnsiTheme="minorHAnsi" w:cs="Arial"/>
          <w:color w:val="000000"/>
          <w:sz w:val="20"/>
          <w:szCs w:val="20"/>
        </w:rPr>
        <w:br/>
      </w:r>
      <w:r w:rsidRPr="005E6235">
        <w:rPr>
          <w:rFonts w:asciiTheme="minorHAnsi" w:hAnsiTheme="minorHAnsi" w:cs="Arial"/>
          <w:color w:val="333333"/>
          <w:sz w:val="20"/>
          <w:szCs w:val="20"/>
        </w:rPr>
        <w:t>OBIFIVE HR VALLEY recherche un(e) consultant(e) expérimenté(e) pour réaliser des missions de :</w:t>
      </w:r>
      <w:r>
        <w:rPr>
          <w:rFonts w:asciiTheme="minorHAnsi" w:hAnsiTheme="minorHAnsi" w:cs="Arial"/>
          <w:color w:val="333333"/>
          <w:sz w:val="20"/>
          <w:szCs w:val="20"/>
        </w:rPr>
        <w:br/>
      </w:r>
      <w:r w:rsidRPr="005E6235">
        <w:rPr>
          <w:rFonts w:asciiTheme="minorHAnsi" w:hAnsiTheme="minorHAnsi" w:cs="Arial"/>
          <w:color w:val="333333"/>
          <w:sz w:val="20"/>
          <w:szCs w:val="20"/>
        </w:rPr>
        <w:t>Conseil à la conception et au déploiement de stratégies et politiques RH :</w:t>
      </w:r>
    </w:p>
    <w:p w:rsidR="005E6235" w:rsidRPr="005E6235" w:rsidRDefault="005E6235" w:rsidP="005E6235">
      <w:pPr>
        <w:numPr>
          <w:ilvl w:val="1"/>
          <w:numId w:val="3"/>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Définition des objectifs et critères de performance de la fonction R</w:t>
      </w:r>
    </w:p>
    <w:p w:rsidR="005E6235" w:rsidRPr="005E6235" w:rsidRDefault="005E6235" w:rsidP="005E6235">
      <w:pPr>
        <w:numPr>
          <w:ilvl w:val="1"/>
          <w:numId w:val="3"/>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Projet de réorganisation de la fonction RH</w:t>
      </w:r>
    </w:p>
    <w:p w:rsidR="005E6235" w:rsidRPr="005E6235" w:rsidRDefault="005E6235" w:rsidP="005E6235">
      <w:pPr>
        <w:numPr>
          <w:ilvl w:val="1"/>
          <w:numId w:val="3"/>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Définition et communication de son image employeur</w:t>
      </w:r>
    </w:p>
    <w:p w:rsidR="005E6235" w:rsidRPr="005E6235" w:rsidRDefault="005E6235" w:rsidP="005E6235">
      <w:pPr>
        <w:numPr>
          <w:ilvl w:val="1"/>
          <w:numId w:val="3"/>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Professionnalisation des populations RH et des managers</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 </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Conseil en développement des Ressources Humaines :</w:t>
      </w:r>
    </w:p>
    <w:p w:rsidR="005E6235" w:rsidRPr="005E6235" w:rsidRDefault="005E6235" w:rsidP="005E6235">
      <w:pPr>
        <w:numPr>
          <w:ilvl w:val="2"/>
          <w:numId w:val="4"/>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Conception et mise en œuvre d’outils et processus de développement des compétences et de la performance des collaborateurs (référentiels de compétences, processus d’évaluation annuelle, plans de développement collectif et individuel…)</w:t>
      </w:r>
    </w:p>
    <w:p w:rsidR="005E6235" w:rsidRPr="005E6235" w:rsidRDefault="005E6235" w:rsidP="005E6235">
      <w:pPr>
        <w:numPr>
          <w:ilvl w:val="2"/>
          <w:numId w:val="4"/>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Mise en place de démarche d’anticipation des emplois et des compétences</w:t>
      </w:r>
    </w:p>
    <w:p w:rsidR="005E6235" w:rsidRPr="005E6235" w:rsidRDefault="005E6235" w:rsidP="005E6235">
      <w:pPr>
        <w:numPr>
          <w:ilvl w:val="2"/>
          <w:numId w:val="4"/>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Définition de cartographie d’emplois et de fiches de postes (fiches de poste, classification, pesée)</w:t>
      </w:r>
    </w:p>
    <w:p w:rsidR="005E6235" w:rsidRPr="005E6235" w:rsidRDefault="005E6235" w:rsidP="005E6235">
      <w:pPr>
        <w:numPr>
          <w:ilvl w:val="2"/>
          <w:numId w:val="4"/>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Définition d’une politique de mobilité et identification des aires et parcours associés</w:t>
      </w:r>
    </w:p>
    <w:p w:rsidR="005E6235" w:rsidRPr="005E6235" w:rsidRDefault="005E6235" w:rsidP="005E6235">
      <w:pPr>
        <w:numPr>
          <w:ilvl w:val="2"/>
          <w:numId w:val="4"/>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Gestion des Talents (identification et développement des potentiels)</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 </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Conseil en accompagnement du changement :</w:t>
      </w:r>
    </w:p>
    <w:p w:rsidR="005E6235" w:rsidRPr="005E6235" w:rsidRDefault="005E6235" w:rsidP="005E6235">
      <w:pPr>
        <w:numPr>
          <w:ilvl w:val="1"/>
          <w:numId w:val="5"/>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Etudes d’opportunité et de faisabilité des projets de changement</w:t>
      </w:r>
    </w:p>
    <w:p w:rsidR="005E6235" w:rsidRPr="005E6235" w:rsidRDefault="005E6235" w:rsidP="005E6235">
      <w:pPr>
        <w:numPr>
          <w:ilvl w:val="1"/>
          <w:numId w:val="5"/>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Analyse des impacts humains et organisationnels des projets de changement</w:t>
      </w:r>
    </w:p>
    <w:p w:rsidR="005E6235" w:rsidRPr="005E6235" w:rsidRDefault="005E6235" w:rsidP="005E6235">
      <w:pPr>
        <w:numPr>
          <w:ilvl w:val="1"/>
          <w:numId w:val="5"/>
        </w:numPr>
        <w:shd w:val="clear" w:color="auto" w:fill="FFFFFF"/>
        <w:spacing w:after="0" w:line="255" w:lineRule="atLeast"/>
        <w:ind w:left="225"/>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Construction et pilotage des plans d’accompagnement du changement (formation, communication interne, accompagnement individuel…)</w:t>
      </w:r>
    </w:p>
    <w:p w:rsidR="005E6235" w:rsidRPr="005E6235" w:rsidRDefault="005E6235" w:rsidP="005E6235">
      <w:pPr>
        <w:shd w:val="clear" w:color="auto" w:fill="FFFFFF"/>
        <w:spacing w:after="0" w:line="480" w:lineRule="atLeast"/>
        <w:textAlignment w:val="baseline"/>
        <w:outlineLvl w:val="2"/>
        <w:rPr>
          <w:rFonts w:eastAsia="Times New Roman" w:cs="Arial"/>
          <w:color w:val="000000"/>
          <w:sz w:val="20"/>
          <w:szCs w:val="20"/>
          <w:lang w:eastAsia="fr-FR"/>
        </w:rPr>
      </w:pPr>
      <w:r w:rsidRPr="005E6235">
        <w:rPr>
          <w:rFonts w:eastAsia="Times New Roman" w:cs="Arial"/>
          <w:color w:val="000000"/>
          <w:sz w:val="20"/>
          <w:szCs w:val="20"/>
          <w:lang w:eastAsia="fr-FR"/>
        </w:rPr>
        <w:t>Compétences et expérience souhaitées</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Doté(e) d’une formation supérieure (école d’ingénieur, de commerce, 3ème cycle en RH), vous témoignez d’une expérience professionnelle de </w:t>
      </w:r>
      <w:r w:rsidRPr="005E6235">
        <w:rPr>
          <w:rFonts w:eastAsia="Times New Roman" w:cs="Arial"/>
          <w:b/>
          <w:bCs/>
          <w:color w:val="333333"/>
          <w:sz w:val="20"/>
          <w:szCs w:val="20"/>
          <w:lang w:eastAsia="fr-FR"/>
        </w:rPr>
        <w:t>4 à 5 ans minimum</w:t>
      </w:r>
      <w:r w:rsidRPr="005E6235">
        <w:rPr>
          <w:rFonts w:eastAsia="Times New Roman" w:cs="Arial"/>
          <w:color w:val="333333"/>
          <w:sz w:val="20"/>
          <w:szCs w:val="20"/>
          <w:lang w:eastAsia="fr-FR"/>
        </w:rPr>
        <w:t>, acquise impérativement en tant que consultant(e) en Ressources Humaines et / ou professionnel RH. Vous avez idéalement une expérience complémentaire en accompagnement du changement.</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t>Vous avez un excellent niveau en anglais professionnel.</w:t>
      </w:r>
    </w:p>
    <w:p w:rsidR="005E6235" w:rsidRPr="005E6235" w:rsidRDefault="005E6235" w:rsidP="005E6235">
      <w:pPr>
        <w:shd w:val="clear" w:color="auto" w:fill="FFFFFF"/>
        <w:spacing w:after="0" w:line="255" w:lineRule="atLeast"/>
        <w:textAlignment w:val="baseline"/>
        <w:rPr>
          <w:rFonts w:eastAsia="Times New Roman" w:cs="Arial"/>
          <w:color w:val="333333"/>
          <w:sz w:val="20"/>
          <w:szCs w:val="20"/>
          <w:lang w:eastAsia="fr-FR"/>
        </w:rPr>
      </w:pPr>
      <w:r w:rsidRPr="005E6235">
        <w:rPr>
          <w:rFonts w:eastAsia="Times New Roman" w:cs="Arial"/>
          <w:color w:val="333333"/>
          <w:sz w:val="20"/>
          <w:szCs w:val="20"/>
          <w:lang w:eastAsia="fr-FR"/>
        </w:rPr>
        <w:lastRenderedPageBreak/>
        <w:t>Vous êtes structuré, analytique, curieux et autonome, avez le sens de la relation et du service client. Vous aimez travailler en équipe, sans cesse apprendre et innover. Passionné par le développement des hommes et des équipes, venez rejoindre une structure à taille humaine et contribuer activement à son développement.</w:t>
      </w:r>
    </w:p>
    <w:p w:rsidR="00803EA9" w:rsidRDefault="00803EA9" w:rsidP="00803EA9">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Rattaché à notre directeur du Pôle RH, vous êtes en charge de la conduite et de la coordination des missions auprès de nos clients.</w:t>
      </w:r>
    </w:p>
    <w:p w:rsidR="00803EA9" w:rsidRDefault="00803EA9" w:rsidP="00803EA9">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Vous assurez des missions de conseil et des actions de formation en entreprise auprès de différents publics (partenaires sociaux, médecins du travail et préventeurs, encadrement, comités de direction, etc.) sur les thèmes de la qualité de vie au travail, de la prévention de l'absentéisme et des risques psychosociaux.</w:t>
      </w:r>
    </w:p>
    <w:p w:rsidR="00803EA9" w:rsidRDefault="00803EA9" w:rsidP="00803EA9">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La maîtrise de ces sujets vous permet de réaliser un diagnostic en toute autonomie et de produire des préconisations opérationnelles.</w:t>
      </w:r>
    </w:p>
    <w:p w:rsidR="00803EA9" w:rsidRDefault="00803EA9" w:rsidP="00803EA9">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Votre expérience vous permet de créez et d'animez des modules de formation/sensibilisation, voire de faire évoluer notre offre.</w:t>
      </w:r>
    </w:p>
    <w:p w:rsidR="00803EA9" w:rsidRDefault="00803EA9" w:rsidP="00803EA9">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 </w:t>
      </w:r>
    </w:p>
    <w:p w:rsidR="005E6235" w:rsidRPr="00E61A10" w:rsidRDefault="00803EA9" w:rsidP="00E61A10">
      <w:pPr>
        <w:pStyle w:val="NormalWeb"/>
        <w:shd w:val="clear" w:color="auto" w:fill="FFFFFF"/>
        <w:spacing w:before="0" w:beforeAutospacing="0" w:after="0" w:afterAutospacing="0" w:line="255" w:lineRule="atLeast"/>
        <w:textAlignment w:val="baseline"/>
        <w:rPr>
          <w:rFonts w:ascii="Arial" w:hAnsi="Arial" w:cs="Arial"/>
          <w:color w:val="333333"/>
          <w:sz w:val="20"/>
          <w:szCs w:val="20"/>
        </w:rPr>
      </w:pPr>
      <w:r>
        <w:rPr>
          <w:rFonts w:ascii="Arial" w:hAnsi="Arial" w:cs="Arial"/>
          <w:color w:val="333333"/>
          <w:sz w:val="20"/>
          <w:szCs w:val="20"/>
        </w:rPr>
        <w:t>Vous souhaitez aujourd’hui apporter votre engagement, vos compétences et votre motivation au service d'une activité de conseil et formation RH en fort développement sur le territoire national ou en région.</w:t>
      </w:r>
    </w:p>
    <w:p w:rsidR="00B41624" w:rsidRPr="00B41624" w:rsidRDefault="00B41624" w:rsidP="00B41624">
      <w:pPr>
        <w:shd w:val="clear" w:color="auto" w:fill="FFFFFF"/>
        <w:spacing w:after="0" w:line="480" w:lineRule="atLeast"/>
        <w:textAlignment w:val="baseline"/>
        <w:outlineLvl w:val="2"/>
        <w:rPr>
          <w:rFonts w:eastAsia="Times New Roman" w:cs="Arial"/>
          <w:color w:val="000000"/>
          <w:lang w:eastAsia="fr-FR"/>
        </w:rPr>
      </w:pPr>
      <w:r w:rsidRPr="00B41624">
        <w:rPr>
          <w:rFonts w:eastAsia="Times New Roman" w:cs="Arial"/>
          <w:color w:val="000000"/>
          <w:lang w:eastAsia="fr-FR"/>
        </w:rPr>
        <w:t>Descriptif du poste</w:t>
      </w:r>
      <w:r>
        <w:rPr>
          <w:rFonts w:eastAsia="Times New Roman" w:cs="Arial"/>
          <w:color w:val="000000"/>
          <w:lang w:eastAsia="fr-FR"/>
        </w:rPr>
        <w:t xml:space="preserve"> que je recherche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proofErr w:type="spellStart"/>
      <w:r w:rsidRPr="00B41624">
        <w:rPr>
          <w:rFonts w:eastAsia="Times New Roman" w:cs="Arial"/>
          <w:b/>
          <w:bCs/>
          <w:color w:val="333333"/>
          <w:lang w:eastAsia="fr-FR"/>
        </w:rPr>
        <w:t>Alixio</w:t>
      </w:r>
      <w:proofErr w:type="spellEnd"/>
      <w:r w:rsidRPr="00B41624">
        <w:rPr>
          <w:rFonts w:eastAsia="Times New Roman" w:cs="Arial"/>
          <w:b/>
          <w:bCs/>
          <w:color w:val="333333"/>
          <w:lang w:eastAsia="fr-FR"/>
        </w:rPr>
        <w:t>, conseil en stratégie sociale, management du changement et communication, recrute un manager pour son pôle Capital Humain et Performance RH.</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Fort d’un positionnement unique auprès des </w:t>
      </w:r>
      <w:r w:rsidRPr="00B41624">
        <w:rPr>
          <w:rFonts w:eastAsia="Times New Roman" w:cs="Arial"/>
          <w:b/>
          <w:bCs/>
          <w:color w:val="333333"/>
          <w:lang w:eastAsia="fr-FR"/>
        </w:rPr>
        <w:t>Directions Générales</w:t>
      </w:r>
      <w:r w:rsidRPr="00B41624">
        <w:rPr>
          <w:rFonts w:eastAsia="Times New Roman" w:cs="Arial"/>
          <w:color w:val="333333"/>
          <w:lang w:eastAsia="fr-FR"/>
        </w:rPr>
        <w:t xml:space="preserve">, </w:t>
      </w:r>
      <w:proofErr w:type="spellStart"/>
      <w:r w:rsidRPr="00B41624">
        <w:rPr>
          <w:rFonts w:eastAsia="Times New Roman" w:cs="Arial"/>
          <w:color w:val="333333"/>
          <w:lang w:eastAsia="fr-FR"/>
        </w:rPr>
        <w:t>Alixio</w:t>
      </w:r>
      <w:proofErr w:type="spellEnd"/>
      <w:r w:rsidRPr="00B41624">
        <w:rPr>
          <w:rFonts w:eastAsia="Times New Roman" w:cs="Arial"/>
          <w:color w:val="333333"/>
          <w:lang w:eastAsia="fr-FR"/>
        </w:rPr>
        <w:t xml:space="preserve"> accompagne les grandes entreprises et les organisations publiques dans le </w:t>
      </w:r>
      <w:r w:rsidRPr="00B41624">
        <w:rPr>
          <w:rFonts w:eastAsia="Times New Roman" w:cs="Arial"/>
          <w:b/>
          <w:bCs/>
          <w:color w:val="333333"/>
          <w:lang w:eastAsia="fr-FR"/>
        </w:rPr>
        <w:t>management des transformations des organisations</w:t>
      </w:r>
      <w:r w:rsidRPr="00B41624">
        <w:rPr>
          <w:rFonts w:eastAsia="Times New Roman" w:cs="Arial"/>
          <w:color w:val="333333"/>
          <w:lang w:eastAsia="fr-FR"/>
        </w:rPr>
        <w:t>.</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proofErr w:type="spellStart"/>
      <w:r w:rsidRPr="00B41624">
        <w:rPr>
          <w:rFonts w:eastAsia="Times New Roman" w:cs="Arial"/>
          <w:color w:val="333333"/>
          <w:lang w:eastAsia="fr-FR"/>
        </w:rPr>
        <w:t>Alixio</w:t>
      </w:r>
      <w:proofErr w:type="spellEnd"/>
      <w:r w:rsidRPr="00B41624">
        <w:rPr>
          <w:rFonts w:eastAsia="Times New Roman" w:cs="Arial"/>
          <w:color w:val="333333"/>
          <w:lang w:eastAsia="fr-FR"/>
        </w:rPr>
        <w:t xml:space="preserve"> conseille les entreprises et les organisations en France et à l’international dans trois grands domaines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la performance RH et le capital humain,</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l'accompagnement du changement,</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les restructurations et les fusions-acquisitions.</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Dans le cadre de son développement, le pôle Capital Humain et Performance RH recrute un manager, qui aura vocation à piloter des missions de conseil auprès de DRH, à prendre part à la conception d’une offre globale d’accompagnement des équipes RH, et à participer activement à notre développement commercial.</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b/>
          <w:bCs/>
          <w:i/>
          <w:iCs/>
          <w:color w:val="333333"/>
          <w:lang w:eastAsia="fr-FR"/>
        </w:rPr>
        <w:t>Rôle</w:t>
      </w:r>
    </w:p>
    <w:p w:rsidR="00B41624" w:rsidRPr="00B41624" w:rsidRDefault="00B41624" w:rsidP="00B41624">
      <w:pPr>
        <w:numPr>
          <w:ilvl w:val="0"/>
          <w:numId w:val="1"/>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Conseil et accompagnement d’équipes RH sur des problématiques stratégiques variées, dans des contextes nationaux ou internationaux (performance de la fonction et des politiques RH, GPEC, systèmes de rémunération, développement des compétences des acteurs de la fonction RH, etc.),</w:t>
      </w:r>
    </w:p>
    <w:p w:rsidR="00B41624" w:rsidRPr="00B41624" w:rsidRDefault="00B41624" w:rsidP="00B41624">
      <w:pPr>
        <w:numPr>
          <w:ilvl w:val="0"/>
          <w:numId w:val="1"/>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Développement commercial auprès des décideurs de la Fonction RH,</w:t>
      </w:r>
    </w:p>
    <w:p w:rsidR="00B41624" w:rsidRPr="00B41624" w:rsidRDefault="00B41624" w:rsidP="00B41624">
      <w:pPr>
        <w:numPr>
          <w:ilvl w:val="0"/>
          <w:numId w:val="1"/>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Conception et mise sur le marché d’une offre de conseil aux DRH,</w:t>
      </w:r>
    </w:p>
    <w:p w:rsidR="00B41624" w:rsidRPr="00B41624" w:rsidRDefault="00B41624" w:rsidP="00B41624">
      <w:pPr>
        <w:numPr>
          <w:ilvl w:val="0"/>
          <w:numId w:val="1"/>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Encadrement d’équipes et développement des compétences.</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Poste en CDI, à pourvoir immédiatement.</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Lieu: Paris 7ème, déplacements réguliers à prévoir.</w:t>
      </w:r>
    </w:p>
    <w:p w:rsidR="00B41624" w:rsidRPr="00B41624" w:rsidRDefault="00B41624" w:rsidP="00B41624">
      <w:pPr>
        <w:shd w:val="clear" w:color="auto" w:fill="FFFFFF"/>
        <w:spacing w:after="0" w:line="255" w:lineRule="atLeast"/>
        <w:textAlignment w:val="baseline"/>
        <w:rPr>
          <w:rFonts w:eastAsia="Times New Roman" w:cs="Arial"/>
          <w:color w:val="333333"/>
          <w:lang w:eastAsia="fr-FR"/>
        </w:rPr>
      </w:pPr>
      <w:r w:rsidRPr="00B41624">
        <w:rPr>
          <w:rFonts w:eastAsia="Times New Roman" w:cs="Arial"/>
          <w:color w:val="333333"/>
          <w:lang w:eastAsia="fr-FR"/>
        </w:rPr>
        <w:t xml:space="preserve">Faire parvenir vos candidatures à Arnaud </w:t>
      </w:r>
      <w:proofErr w:type="spellStart"/>
      <w:r w:rsidRPr="00B41624">
        <w:rPr>
          <w:rFonts w:eastAsia="Times New Roman" w:cs="Arial"/>
          <w:color w:val="333333"/>
          <w:lang w:eastAsia="fr-FR"/>
        </w:rPr>
        <w:t>Gilberton</w:t>
      </w:r>
      <w:proofErr w:type="spellEnd"/>
      <w:r w:rsidRPr="00B41624">
        <w:rPr>
          <w:rFonts w:eastAsia="Times New Roman" w:cs="Arial"/>
          <w:color w:val="333333"/>
          <w:lang w:eastAsia="fr-FR"/>
        </w:rPr>
        <w:t xml:space="preserve"> (arnaud.gilberton@alixio.fr) ou à Audrey </w:t>
      </w:r>
      <w:proofErr w:type="spellStart"/>
      <w:r w:rsidRPr="00B41624">
        <w:rPr>
          <w:rFonts w:eastAsia="Times New Roman" w:cs="Arial"/>
          <w:color w:val="333333"/>
          <w:lang w:eastAsia="fr-FR"/>
        </w:rPr>
        <w:t>Klieber</w:t>
      </w:r>
      <w:proofErr w:type="spellEnd"/>
      <w:r w:rsidRPr="00B41624">
        <w:rPr>
          <w:rFonts w:eastAsia="Times New Roman" w:cs="Arial"/>
          <w:color w:val="333333"/>
          <w:lang w:eastAsia="fr-FR"/>
        </w:rPr>
        <w:t xml:space="preserve"> (audrey.klieber@alixio.fr). </w:t>
      </w:r>
    </w:p>
    <w:p w:rsidR="00B41624" w:rsidRPr="00B41624" w:rsidRDefault="00B41624" w:rsidP="00B41624">
      <w:pPr>
        <w:shd w:val="clear" w:color="auto" w:fill="FFFFFF"/>
        <w:spacing w:after="0" w:line="480" w:lineRule="atLeast"/>
        <w:textAlignment w:val="baseline"/>
        <w:outlineLvl w:val="2"/>
        <w:rPr>
          <w:rFonts w:eastAsia="Times New Roman" w:cs="Arial"/>
          <w:color w:val="000000"/>
          <w:lang w:eastAsia="fr-FR"/>
        </w:rPr>
      </w:pPr>
      <w:r w:rsidRPr="00B41624">
        <w:rPr>
          <w:rFonts w:eastAsia="Times New Roman" w:cs="Arial"/>
          <w:color w:val="000000"/>
          <w:lang w:eastAsia="fr-FR"/>
        </w:rPr>
        <w:t>Compétences et expérience souhaitées</w:t>
      </w:r>
    </w:p>
    <w:p w:rsidR="00B41624" w:rsidRPr="00B41624" w:rsidRDefault="00B41624" w:rsidP="00B41624">
      <w:pPr>
        <w:numPr>
          <w:ilvl w:val="0"/>
          <w:numId w:val="2"/>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Au minimum 12 années d'expérience dans le conseil en ressources humaines et/ou des postes RH généralistes (DRH opérationnel, Direction du développement RH, etc.)</w:t>
      </w:r>
    </w:p>
    <w:p w:rsidR="00B41624" w:rsidRPr="00B41624" w:rsidRDefault="00B41624" w:rsidP="00B41624">
      <w:pPr>
        <w:numPr>
          <w:ilvl w:val="0"/>
          <w:numId w:val="2"/>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Maîtrise de l’Anglais indispensable </w:t>
      </w:r>
    </w:p>
    <w:p w:rsidR="00B41624" w:rsidRPr="00B41624" w:rsidRDefault="00B41624" w:rsidP="00B41624">
      <w:pPr>
        <w:numPr>
          <w:ilvl w:val="0"/>
          <w:numId w:val="2"/>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lastRenderedPageBreak/>
        <w:t>Fort sens commercial et capacité à développer l’activité via un réseau professionnel</w:t>
      </w:r>
    </w:p>
    <w:p w:rsidR="00B41624" w:rsidRPr="00B41624" w:rsidRDefault="00B41624" w:rsidP="00B41624">
      <w:pPr>
        <w:numPr>
          <w:ilvl w:val="0"/>
          <w:numId w:val="2"/>
        </w:numPr>
        <w:shd w:val="clear" w:color="auto" w:fill="FFFFFF"/>
        <w:spacing w:after="0" w:line="255" w:lineRule="atLeast"/>
        <w:ind w:left="225"/>
        <w:textAlignment w:val="baseline"/>
        <w:rPr>
          <w:rFonts w:eastAsia="Times New Roman" w:cs="Arial"/>
          <w:color w:val="333333"/>
          <w:lang w:eastAsia="fr-FR"/>
        </w:rPr>
      </w:pPr>
      <w:r w:rsidRPr="00B41624">
        <w:rPr>
          <w:rFonts w:eastAsia="Times New Roman" w:cs="Arial"/>
          <w:color w:val="333333"/>
          <w:lang w:eastAsia="fr-FR"/>
        </w:rPr>
        <w:t>Excellentes capacités relationnelles, sens de l’adaptation et compétences managériales éprouvées</w:t>
      </w:r>
    </w:p>
    <w:p w:rsidR="00B41624" w:rsidRPr="00B41624" w:rsidRDefault="00B41624" w:rsidP="00B41624">
      <w:pPr>
        <w:numPr>
          <w:ilvl w:val="0"/>
          <w:numId w:val="2"/>
        </w:numPr>
        <w:shd w:val="clear" w:color="auto" w:fill="FFFFFF"/>
        <w:spacing w:after="150" w:line="255" w:lineRule="atLeast"/>
        <w:ind w:left="225"/>
        <w:textAlignment w:val="baseline"/>
        <w:rPr>
          <w:rFonts w:eastAsia="Times New Roman" w:cs="Arial"/>
          <w:color w:val="333333"/>
          <w:lang w:eastAsia="fr-FR"/>
        </w:rPr>
      </w:pPr>
      <w:r w:rsidRPr="00B41624">
        <w:rPr>
          <w:rFonts w:eastAsia="Times New Roman" w:cs="Arial"/>
          <w:color w:val="333333"/>
          <w:lang w:eastAsia="fr-FR"/>
        </w:rPr>
        <w:t>Parmi les valeurs que nous partageons : esprit d’équipe, créativité, entrepreneuriat, bienveillance, exigence, curiosité, ouverture.</w:t>
      </w:r>
    </w:p>
    <w:p w:rsidR="00B41624" w:rsidRPr="00B41624" w:rsidRDefault="00B41624" w:rsidP="00B41624">
      <w:pPr>
        <w:shd w:val="clear" w:color="auto" w:fill="333333"/>
        <w:spacing w:after="0" w:line="255" w:lineRule="atLeast"/>
        <w:textAlignment w:val="center"/>
        <w:outlineLvl w:val="1"/>
        <w:rPr>
          <w:rFonts w:eastAsia="Times New Roman" w:cs="Arial"/>
          <w:b/>
          <w:bCs/>
          <w:color w:val="FFFFFF"/>
          <w:lang w:eastAsia="fr-FR"/>
        </w:rPr>
      </w:pPr>
      <w:r w:rsidRPr="00B41624">
        <w:rPr>
          <w:rFonts w:eastAsia="Times New Roman" w:cs="Arial"/>
          <w:b/>
          <w:bCs/>
          <w:color w:val="FFFFFF"/>
          <w:lang w:eastAsia="fr-FR"/>
        </w:rPr>
        <w:t>À propos de cette entreprise</w:t>
      </w:r>
    </w:p>
    <w:p w:rsidR="00B41624" w:rsidRPr="00B41624" w:rsidRDefault="00B41624" w:rsidP="00B41624">
      <w:pPr>
        <w:shd w:val="clear" w:color="auto" w:fill="FFFFFF"/>
        <w:spacing w:after="0" w:line="240" w:lineRule="atLeast"/>
        <w:textAlignment w:val="baseline"/>
        <w:rPr>
          <w:rFonts w:eastAsia="Times New Roman" w:cs="Arial"/>
          <w:color w:val="000000"/>
          <w:lang w:eastAsia="fr-FR"/>
        </w:rPr>
      </w:pPr>
      <w:hyperlink r:id="rId5" w:history="1">
        <w:r w:rsidRPr="00B41624">
          <w:rPr>
            <w:rFonts w:eastAsia="Times New Roman" w:cs="Arial"/>
            <w:b/>
            <w:bCs/>
            <w:color w:val="0077B5"/>
            <w:u w:val="single"/>
            <w:lang w:eastAsia="fr-FR"/>
          </w:rPr>
          <w:t>Suivre l'entreprise</w:t>
        </w:r>
      </w:hyperlink>
    </w:p>
    <w:p w:rsidR="00B41624" w:rsidRPr="00B41624" w:rsidRDefault="00B41624" w:rsidP="00B41624">
      <w:pPr>
        <w:shd w:val="clear" w:color="auto" w:fill="FFFFFF"/>
        <w:spacing w:after="150" w:line="255" w:lineRule="atLeast"/>
        <w:textAlignment w:val="baseline"/>
        <w:rPr>
          <w:rFonts w:eastAsia="Times New Roman" w:cs="Arial"/>
          <w:color w:val="333333"/>
          <w:lang w:eastAsia="fr-FR"/>
        </w:rPr>
      </w:pPr>
      <w:proofErr w:type="spellStart"/>
      <w:r w:rsidRPr="00B41624">
        <w:rPr>
          <w:rFonts w:eastAsia="Times New Roman" w:cs="Arial"/>
          <w:color w:val="333333"/>
          <w:lang w:eastAsia="fr-FR"/>
        </w:rPr>
        <w:t>Alixio</w:t>
      </w:r>
      <w:proofErr w:type="spellEnd"/>
      <w:r w:rsidRPr="00B41624">
        <w:rPr>
          <w:rFonts w:eastAsia="Times New Roman" w:cs="Arial"/>
          <w:color w:val="333333"/>
          <w:lang w:eastAsia="fr-FR"/>
        </w:rPr>
        <w:t xml:space="preserve"> est un groupe de conseil fondé et présidé par Raymond </w:t>
      </w:r>
      <w:proofErr w:type="spellStart"/>
      <w:r w:rsidRPr="00B41624">
        <w:rPr>
          <w:rFonts w:eastAsia="Times New Roman" w:cs="Arial"/>
          <w:color w:val="333333"/>
          <w:lang w:eastAsia="fr-FR"/>
        </w:rPr>
        <w:t>Soubie</w:t>
      </w:r>
      <w:proofErr w:type="spellEnd"/>
      <w:r w:rsidRPr="00B41624">
        <w:rPr>
          <w:rFonts w:eastAsia="Times New Roman" w:cs="Arial"/>
          <w:color w:val="333333"/>
          <w:lang w:eastAsia="fr-FR"/>
        </w:rPr>
        <w:t>. Il propose une offre intégrée au service des projets d’entreprises complexes à fort enjeux humains et tenant compte de leur ancrage territorial – grâce à une combinaison unique d’expertises pointues autour des enjeux de l’entreprise :</w:t>
      </w:r>
      <w:r w:rsidRPr="00B41624">
        <w:rPr>
          <w:rFonts w:eastAsia="Times New Roman" w:cs="Arial"/>
          <w:color w:val="333333"/>
          <w:lang w:eastAsia="fr-FR"/>
        </w:rPr>
        <w:br/>
      </w:r>
      <w:r w:rsidRPr="00B41624">
        <w:rPr>
          <w:rFonts w:eastAsia="Times New Roman" w:cs="Arial"/>
          <w:color w:val="333333"/>
          <w:lang w:eastAsia="fr-FR"/>
        </w:rPr>
        <w:br/>
        <w:t>• Mutations économiques: Restructuration / Réorganisation</w:t>
      </w:r>
      <w:r w:rsidRPr="00B41624">
        <w:rPr>
          <w:rFonts w:eastAsia="Times New Roman" w:cs="Arial"/>
          <w:color w:val="333333"/>
          <w:lang w:eastAsia="fr-FR"/>
        </w:rPr>
        <w:br/>
        <w:t>• Changements stratégiques, organisationnels, culturels</w:t>
      </w:r>
      <w:r w:rsidRPr="00B41624">
        <w:rPr>
          <w:rFonts w:eastAsia="Times New Roman" w:cs="Arial"/>
          <w:color w:val="333333"/>
          <w:lang w:eastAsia="fr-FR"/>
        </w:rPr>
        <w:br/>
        <w:t>• Capital humain et performance RH</w:t>
      </w:r>
      <w:r w:rsidRPr="00B41624">
        <w:rPr>
          <w:rFonts w:eastAsia="Times New Roman" w:cs="Arial"/>
          <w:color w:val="333333"/>
          <w:lang w:eastAsia="fr-FR"/>
        </w:rPr>
        <w:br/>
        <w:t>• Accompagnement individuel</w:t>
      </w:r>
      <w:r w:rsidRPr="00B41624">
        <w:rPr>
          <w:rFonts w:eastAsia="Times New Roman" w:cs="Arial"/>
          <w:color w:val="333333"/>
          <w:lang w:eastAsia="fr-FR"/>
        </w:rPr>
        <w:br/>
        <w:t>• Impacts territoriaux</w:t>
      </w:r>
      <w:r w:rsidRPr="00B41624">
        <w:rPr>
          <w:rFonts w:eastAsia="Times New Roman" w:cs="Arial"/>
          <w:color w:val="333333"/>
          <w:lang w:eastAsia="fr-FR"/>
        </w:rPr>
        <w:br/>
      </w:r>
      <w:r w:rsidRPr="00B41624">
        <w:rPr>
          <w:rFonts w:eastAsia="Times New Roman" w:cs="Arial"/>
          <w:color w:val="333333"/>
          <w:lang w:eastAsia="fr-FR"/>
        </w:rPr>
        <w:br/>
        <w:t>Les métiers au service de ces enjeux : stratégie et innovation sociale, gestion de l’emploi, mobilisation des parties prenantes, développement des talents, performance des organisations, politiques RH, accompagnement des dirigeants et des salariés, des organisations et des territoires.</w:t>
      </w:r>
      <w:r w:rsidRPr="00B41624">
        <w:rPr>
          <w:rFonts w:eastAsia="Times New Roman" w:cs="Arial"/>
          <w:color w:val="333333"/>
          <w:lang w:eastAsia="fr-FR"/>
        </w:rPr>
        <w:br/>
      </w:r>
      <w:r w:rsidRPr="00B41624">
        <w:rPr>
          <w:rFonts w:eastAsia="Times New Roman" w:cs="Arial"/>
          <w:color w:val="333333"/>
          <w:lang w:eastAsia="fr-FR"/>
        </w:rPr>
        <w:br/>
        <w:t>Notre ambition : faire la différence</w:t>
      </w:r>
      <w:r w:rsidRPr="00B41624">
        <w:rPr>
          <w:rFonts w:eastAsia="Times New Roman" w:cs="Arial"/>
          <w:color w:val="333333"/>
          <w:lang w:eastAsia="fr-FR"/>
        </w:rPr>
        <w:br/>
      </w:r>
      <w:r w:rsidRPr="00B41624">
        <w:rPr>
          <w:rFonts w:eastAsia="Times New Roman" w:cs="Arial"/>
          <w:color w:val="333333"/>
          <w:lang w:eastAsia="fr-FR"/>
        </w:rPr>
        <w:br/>
        <w:t>Créer un impact positif sur les résultats de nos clients </w:t>
      </w:r>
      <w:r w:rsidRPr="00B41624">
        <w:rPr>
          <w:rFonts w:eastAsia="Times New Roman" w:cs="Arial"/>
          <w:color w:val="333333"/>
          <w:lang w:eastAsia="fr-FR"/>
        </w:rPr>
        <w:br/>
        <w:t>Les aider à conduire leurs projets jusqu’à leur terme</w:t>
      </w:r>
      <w:r w:rsidRPr="00B41624">
        <w:rPr>
          <w:rFonts w:eastAsia="Times New Roman" w:cs="Arial"/>
          <w:color w:val="333333"/>
          <w:lang w:eastAsia="fr-FR"/>
        </w:rPr>
        <w:br/>
        <w:t>Partager les risques et les succès</w:t>
      </w:r>
      <w:r w:rsidRPr="00B41624">
        <w:rPr>
          <w:rFonts w:eastAsia="Times New Roman" w:cs="Arial"/>
          <w:color w:val="333333"/>
          <w:lang w:eastAsia="fr-FR"/>
        </w:rPr>
        <w:br/>
        <w:t>Faire des ambitions de nos clients une réalité</w:t>
      </w:r>
      <w:r w:rsidRPr="00B41624">
        <w:rPr>
          <w:rFonts w:eastAsia="Times New Roman" w:cs="Arial"/>
          <w:color w:val="333333"/>
          <w:lang w:eastAsia="fr-FR"/>
        </w:rPr>
        <w:br/>
      </w:r>
      <w:r w:rsidRPr="00B41624">
        <w:rPr>
          <w:rFonts w:eastAsia="Times New Roman" w:cs="Arial"/>
          <w:color w:val="333333"/>
          <w:lang w:eastAsia="fr-FR"/>
        </w:rPr>
        <w:br/>
        <w:t>Notre engagement : assurer l’excellence dans l’action</w:t>
      </w:r>
      <w:r w:rsidRPr="00B41624">
        <w:rPr>
          <w:rFonts w:eastAsia="Times New Roman" w:cs="Arial"/>
          <w:color w:val="333333"/>
          <w:lang w:eastAsia="fr-FR"/>
        </w:rPr>
        <w:br/>
      </w:r>
      <w:r w:rsidRPr="00B41624">
        <w:rPr>
          <w:rFonts w:eastAsia="Times New Roman" w:cs="Arial"/>
          <w:color w:val="333333"/>
          <w:lang w:eastAsia="fr-FR"/>
        </w:rPr>
        <w:br/>
        <w:t>Qualité relationnelle, collaboration étroite et co-construction</w:t>
      </w:r>
      <w:r w:rsidRPr="00B41624">
        <w:rPr>
          <w:rFonts w:eastAsia="Times New Roman" w:cs="Arial"/>
          <w:color w:val="333333"/>
          <w:lang w:eastAsia="fr-FR"/>
        </w:rPr>
        <w:br/>
        <w:t>Engagement fort, réactivité et fiabilité de nos équipes </w:t>
      </w:r>
      <w:r w:rsidRPr="00B41624">
        <w:rPr>
          <w:rFonts w:eastAsia="Times New Roman" w:cs="Arial"/>
          <w:color w:val="333333"/>
          <w:lang w:eastAsia="fr-FR"/>
        </w:rPr>
        <w:br/>
        <w:t>Attention portée à la vision d’ensemble comme aux détails, aux moyens comme aux résultats</w:t>
      </w:r>
      <w:r w:rsidRPr="00B41624">
        <w:rPr>
          <w:rFonts w:eastAsia="Times New Roman" w:cs="Arial"/>
          <w:color w:val="333333"/>
          <w:lang w:eastAsia="fr-FR"/>
        </w:rPr>
        <w:br/>
        <w:t>Précision et créativité</w:t>
      </w:r>
    </w:p>
    <w:sectPr w:rsidR="00B41624" w:rsidRPr="00B41624"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E2492"/>
    <w:multiLevelType w:val="multilevel"/>
    <w:tmpl w:val="72DAA1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8E05119"/>
    <w:multiLevelType w:val="multilevel"/>
    <w:tmpl w:val="EFCA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A5617F"/>
    <w:multiLevelType w:val="multilevel"/>
    <w:tmpl w:val="2EE21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680189B"/>
    <w:multiLevelType w:val="multilevel"/>
    <w:tmpl w:val="51629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851F76"/>
    <w:multiLevelType w:val="multilevel"/>
    <w:tmpl w:val="49EAF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132A1"/>
    <w:rsid w:val="00396497"/>
    <w:rsid w:val="004132A1"/>
    <w:rsid w:val="004649EF"/>
    <w:rsid w:val="004D2C9D"/>
    <w:rsid w:val="005E6235"/>
    <w:rsid w:val="005F5BBD"/>
    <w:rsid w:val="006300B1"/>
    <w:rsid w:val="007856A2"/>
    <w:rsid w:val="00803EA9"/>
    <w:rsid w:val="00A30D01"/>
    <w:rsid w:val="00B41624"/>
    <w:rsid w:val="00B56C91"/>
    <w:rsid w:val="00C14B04"/>
    <w:rsid w:val="00C32BBC"/>
    <w:rsid w:val="00D95664"/>
    <w:rsid w:val="00E61A1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B4162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B4162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132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B4162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B41624"/>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B41624"/>
    <w:rPr>
      <w:b/>
      <w:bCs/>
    </w:rPr>
  </w:style>
  <w:style w:type="character" w:customStyle="1" w:styleId="apple-converted-space">
    <w:name w:val="apple-converted-space"/>
    <w:basedOn w:val="Policepardfaut"/>
    <w:rsid w:val="00B41624"/>
  </w:style>
  <w:style w:type="character" w:styleId="Lienhypertexte">
    <w:name w:val="Hyperlink"/>
    <w:basedOn w:val="Policepardfaut"/>
    <w:uiPriority w:val="99"/>
    <w:semiHidden/>
    <w:unhideWhenUsed/>
    <w:rsid w:val="00B41624"/>
    <w:rPr>
      <w:color w:val="0000FF"/>
      <w:u w:val="single"/>
    </w:rPr>
  </w:style>
</w:styles>
</file>

<file path=word/webSettings.xml><?xml version="1.0" encoding="utf-8"?>
<w:webSettings xmlns:r="http://schemas.openxmlformats.org/officeDocument/2006/relationships" xmlns:w="http://schemas.openxmlformats.org/wordprocessingml/2006/main">
  <w:divs>
    <w:div w:id="177357030">
      <w:bodyDiv w:val="1"/>
      <w:marLeft w:val="0"/>
      <w:marRight w:val="0"/>
      <w:marTop w:val="0"/>
      <w:marBottom w:val="0"/>
      <w:divBdr>
        <w:top w:val="none" w:sz="0" w:space="0" w:color="auto"/>
        <w:left w:val="none" w:sz="0" w:space="0" w:color="auto"/>
        <w:bottom w:val="none" w:sz="0" w:space="0" w:color="auto"/>
        <w:right w:val="none" w:sz="0" w:space="0" w:color="auto"/>
      </w:divBdr>
    </w:div>
    <w:div w:id="334192762">
      <w:bodyDiv w:val="1"/>
      <w:marLeft w:val="0"/>
      <w:marRight w:val="0"/>
      <w:marTop w:val="0"/>
      <w:marBottom w:val="0"/>
      <w:divBdr>
        <w:top w:val="none" w:sz="0" w:space="0" w:color="auto"/>
        <w:left w:val="none" w:sz="0" w:space="0" w:color="auto"/>
        <w:bottom w:val="none" w:sz="0" w:space="0" w:color="auto"/>
        <w:right w:val="none" w:sz="0" w:space="0" w:color="auto"/>
      </w:divBdr>
      <w:divsChild>
        <w:div w:id="32731137">
          <w:marLeft w:val="0"/>
          <w:marRight w:val="0"/>
          <w:marTop w:val="0"/>
          <w:marBottom w:val="0"/>
          <w:divBdr>
            <w:top w:val="none" w:sz="0" w:space="0" w:color="auto"/>
            <w:left w:val="none" w:sz="0" w:space="0" w:color="auto"/>
            <w:bottom w:val="none" w:sz="0" w:space="0" w:color="auto"/>
            <w:right w:val="none" w:sz="0" w:space="0" w:color="auto"/>
          </w:divBdr>
          <w:divsChild>
            <w:div w:id="306974704">
              <w:marLeft w:val="0"/>
              <w:marRight w:val="0"/>
              <w:marTop w:val="0"/>
              <w:marBottom w:val="0"/>
              <w:divBdr>
                <w:top w:val="none" w:sz="0" w:space="0" w:color="auto"/>
                <w:left w:val="none" w:sz="0" w:space="0" w:color="auto"/>
                <w:bottom w:val="none" w:sz="0" w:space="0" w:color="auto"/>
                <w:right w:val="none" w:sz="0" w:space="0" w:color="auto"/>
              </w:divBdr>
            </w:div>
          </w:divsChild>
        </w:div>
        <w:div w:id="638078295">
          <w:marLeft w:val="0"/>
          <w:marRight w:val="0"/>
          <w:marTop w:val="300"/>
          <w:marBottom w:val="0"/>
          <w:divBdr>
            <w:top w:val="single" w:sz="6" w:space="15" w:color="CCCCCC"/>
            <w:left w:val="none" w:sz="0" w:space="0" w:color="auto"/>
            <w:bottom w:val="none" w:sz="0" w:space="0" w:color="auto"/>
            <w:right w:val="none" w:sz="0" w:space="0" w:color="auto"/>
          </w:divBdr>
          <w:divsChild>
            <w:div w:id="999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89732">
      <w:bodyDiv w:val="1"/>
      <w:marLeft w:val="0"/>
      <w:marRight w:val="0"/>
      <w:marTop w:val="0"/>
      <w:marBottom w:val="0"/>
      <w:divBdr>
        <w:top w:val="none" w:sz="0" w:space="0" w:color="auto"/>
        <w:left w:val="none" w:sz="0" w:space="0" w:color="auto"/>
        <w:bottom w:val="none" w:sz="0" w:space="0" w:color="auto"/>
        <w:right w:val="none" w:sz="0" w:space="0" w:color="auto"/>
      </w:divBdr>
      <w:divsChild>
        <w:div w:id="1721057652">
          <w:marLeft w:val="-7470"/>
          <w:marRight w:val="0"/>
          <w:marTop w:val="0"/>
          <w:marBottom w:val="0"/>
          <w:divBdr>
            <w:top w:val="none" w:sz="0" w:space="0" w:color="auto"/>
            <w:left w:val="none" w:sz="0" w:space="0" w:color="auto"/>
            <w:bottom w:val="none" w:sz="0" w:space="0" w:color="auto"/>
            <w:right w:val="none" w:sz="0" w:space="0" w:color="auto"/>
          </w:divBdr>
          <w:divsChild>
            <w:div w:id="371926058">
              <w:marLeft w:val="0"/>
              <w:marRight w:val="0"/>
              <w:marTop w:val="0"/>
              <w:marBottom w:val="0"/>
              <w:divBdr>
                <w:top w:val="none" w:sz="0" w:space="0" w:color="auto"/>
                <w:left w:val="none" w:sz="0" w:space="0" w:color="auto"/>
                <w:bottom w:val="none" w:sz="0" w:space="0" w:color="auto"/>
                <w:right w:val="none" w:sz="0" w:space="0" w:color="auto"/>
              </w:divBdr>
              <w:divsChild>
                <w:div w:id="1493253472">
                  <w:marLeft w:val="0"/>
                  <w:marRight w:val="0"/>
                  <w:marTop w:val="0"/>
                  <w:marBottom w:val="0"/>
                  <w:divBdr>
                    <w:top w:val="none" w:sz="0" w:space="0" w:color="auto"/>
                    <w:left w:val="none" w:sz="0" w:space="0" w:color="auto"/>
                    <w:bottom w:val="none" w:sz="0" w:space="0" w:color="auto"/>
                    <w:right w:val="none" w:sz="0" w:space="0" w:color="auto"/>
                  </w:divBdr>
                  <w:divsChild>
                    <w:div w:id="127212355">
                      <w:marLeft w:val="0"/>
                      <w:marRight w:val="0"/>
                      <w:marTop w:val="0"/>
                      <w:marBottom w:val="0"/>
                      <w:divBdr>
                        <w:top w:val="none" w:sz="0" w:space="0" w:color="auto"/>
                        <w:left w:val="none" w:sz="0" w:space="0" w:color="auto"/>
                        <w:bottom w:val="none" w:sz="0" w:space="0" w:color="auto"/>
                        <w:right w:val="none" w:sz="0" w:space="0" w:color="auto"/>
                      </w:divBdr>
                      <w:divsChild>
                        <w:div w:id="1793009994">
                          <w:marLeft w:val="27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776446">
      <w:bodyDiv w:val="1"/>
      <w:marLeft w:val="0"/>
      <w:marRight w:val="0"/>
      <w:marTop w:val="0"/>
      <w:marBottom w:val="0"/>
      <w:divBdr>
        <w:top w:val="none" w:sz="0" w:space="0" w:color="auto"/>
        <w:left w:val="none" w:sz="0" w:space="0" w:color="auto"/>
        <w:bottom w:val="none" w:sz="0" w:space="0" w:color="auto"/>
        <w:right w:val="none" w:sz="0" w:space="0" w:color="auto"/>
      </w:divBdr>
      <w:divsChild>
        <w:div w:id="846595872">
          <w:marLeft w:val="0"/>
          <w:marRight w:val="0"/>
          <w:marTop w:val="0"/>
          <w:marBottom w:val="150"/>
          <w:divBdr>
            <w:top w:val="none" w:sz="0" w:space="0" w:color="auto"/>
            <w:left w:val="none" w:sz="0" w:space="0" w:color="auto"/>
            <w:bottom w:val="none" w:sz="0" w:space="0" w:color="auto"/>
            <w:right w:val="none" w:sz="0" w:space="0" w:color="auto"/>
          </w:divBdr>
          <w:divsChild>
            <w:div w:id="304048357">
              <w:marLeft w:val="0"/>
              <w:marRight w:val="0"/>
              <w:marTop w:val="0"/>
              <w:marBottom w:val="0"/>
              <w:divBdr>
                <w:top w:val="none" w:sz="0" w:space="0" w:color="auto"/>
                <w:left w:val="none" w:sz="0" w:space="0" w:color="auto"/>
                <w:bottom w:val="none" w:sz="0" w:space="0" w:color="auto"/>
                <w:right w:val="none" w:sz="0" w:space="0" w:color="auto"/>
              </w:divBdr>
              <w:divsChild>
                <w:div w:id="402605515">
                  <w:marLeft w:val="0"/>
                  <w:marRight w:val="0"/>
                  <w:marTop w:val="0"/>
                  <w:marBottom w:val="0"/>
                  <w:divBdr>
                    <w:top w:val="none" w:sz="0" w:space="0" w:color="auto"/>
                    <w:left w:val="none" w:sz="0" w:space="0" w:color="auto"/>
                    <w:bottom w:val="none" w:sz="0" w:space="0" w:color="auto"/>
                    <w:right w:val="none" w:sz="0" w:space="0" w:color="auto"/>
                  </w:divBdr>
                  <w:divsChild>
                    <w:div w:id="36197789">
                      <w:marLeft w:val="0"/>
                      <w:marRight w:val="0"/>
                      <w:marTop w:val="0"/>
                      <w:marBottom w:val="0"/>
                      <w:divBdr>
                        <w:top w:val="none" w:sz="0" w:space="0" w:color="auto"/>
                        <w:left w:val="none" w:sz="0" w:space="0" w:color="auto"/>
                        <w:bottom w:val="none" w:sz="0" w:space="0" w:color="auto"/>
                        <w:right w:val="none" w:sz="0" w:space="0" w:color="auto"/>
                      </w:divBdr>
                    </w:div>
                  </w:divsChild>
                </w:div>
                <w:div w:id="1012149912">
                  <w:marLeft w:val="0"/>
                  <w:marRight w:val="0"/>
                  <w:marTop w:val="300"/>
                  <w:marBottom w:val="0"/>
                  <w:divBdr>
                    <w:top w:val="single" w:sz="6" w:space="15" w:color="CCCCCC"/>
                    <w:left w:val="none" w:sz="0" w:space="0" w:color="auto"/>
                    <w:bottom w:val="none" w:sz="0" w:space="0" w:color="auto"/>
                    <w:right w:val="none" w:sz="0" w:space="0" w:color="auto"/>
                  </w:divBdr>
                  <w:divsChild>
                    <w:div w:id="17799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259681">
          <w:marLeft w:val="0"/>
          <w:marRight w:val="0"/>
          <w:marTop w:val="0"/>
          <w:marBottom w:val="150"/>
          <w:divBdr>
            <w:top w:val="none" w:sz="0" w:space="0" w:color="auto"/>
            <w:left w:val="none" w:sz="0" w:space="0" w:color="auto"/>
            <w:bottom w:val="none" w:sz="0" w:space="0" w:color="auto"/>
            <w:right w:val="none" w:sz="0" w:space="0" w:color="auto"/>
          </w:divBdr>
          <w:divsChild>
            <w:div w:id="1619215507">
              <w:marLeft w:val="0"/>
              <w:marRight w:val="0"/>
              <w:marTop w:val="0"/>
              <w:marBottom w:val="0"/>
              <w:divBdr>
                <w:top w:val="none" w:sz="0" w:space="0" w:color="auto"/>
                <w:left w:val="none" w:sz="0" w:space="0" w:color="auto"/>
                <w:bottom w:val="none" w:sz="0" w:space="0" w:color="auto"/>
                <w:right w:val="none" w:sz="0" w:space="0" w:color="auto"/>
              </w:divBdr>
            </w:div>
            <w:div w:id="755979139">
              <w:marLeft w:val="0"/>
              <w:marRight w:val="0"/>
              <w:marTop w:val="0"/>
              <w:marBottom w:val="0"/>
              <w:divBdr>
                <w:top w:val="none" w:sz="0" w:space="0" w:color="auto"/>
                <w:left w:val="none" w:sz="0" w:space="0" w:color="auto"/>
                <w:bottom w:val="none" w:sz="0" w:space="0" w:color="auto"/>
                <w:right w:val="none" w:sz="0" w:space="0" w:color="auto"/>
              </w:divBdr>
              <w:divsChild>
                <w:div w:id="166894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nkedin.com/jobs2/view/actions/followCompany/1493952?csrfToken=ajax%3A898656745629702974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2206</TotalTime>
  <Pages>3</Pages>
  <Words>1247</Words>
  <Characters>6860</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7</cp:revision>
  <dcterms:created xsi:type="dcterms:W3CDTF">2011-12-28T20:22:00Z</dcterms:created>
  <dcterms:modified xsi:type="dcterms:W3CDTF">2014-02-17T11:03:00Z</dcterms:modified>
</cp:coreProperties>
</file>