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072"/>
      </w:tblGrid>
      <w:tr w:rsidR="00386F2B" w:rsidRPr="00386F2B">
        <w:trPr>
          <w:tblCellSpacing w:w="0" w:type="dxa"/>
        </w:trPr>
        <w:tc>
          <w:tcPr>
            <w:tcW w:w="0" w:type="auto"/>
            <w:vAlign w:val="center"/>
            <w:hideMark/>
          </w:tcPr>
          <w:tbl>
            <w:tblPr>
              <w:tblW w:w="5000" w:type="pct"/>
              <w:tblCellSpacing w:w="22" w:type="dxa"/>
              <w:tblCellMar>
                <w:left w:w="0" w:type="dxa"/>
                <w:right w:w="0" w:type="dxa"/>
              </w:tblCellMar>
              <w:tblLook w:val="04A0"/>
            </w:tblPr>
            <w:tblGrid>
              <w:gridCol w:w="3659"/>
              <w:gridCol w:w="5413"/>
            </w:tblGrid>
            <w:tr w:rsidR="00386F2B" w:rsidRPr="00386F2B">
              <w:trPr>
                <w:gridAfter w:val="1"/>
                <w:tblCellSpacing w:w="22" w:type="dxa"/>
              </w:trPr>
              <w:tc>
                <w:tcPr>
                  <w:tcW w:w="0" w:type="auto"/>
                  <w:vAlign w:val="center"/>
                  <w:hideMark/>
                </w:tcPr>
                <w:p w:rsidR="00386F2B" w:rsidRPr="00386F2B" w:rsidRDefault="00386F2B" w:rsidP="00386F2B">
                  <w:pPr>
                    <w:spacing w:before="150" w:after="150" w:line="240" w:lineRule="auto"/>
                    <w:outlineLvl w:val="0"/>
                    <w:rPr>
                      <w:rFonts w:ascii="Arial" w:eastAsia="Times New Roman" w:hAnsi="Arial" w:cs="Arial"/>
                      <w:b/>
                      <w:bCs/>
                      <w:color w:val="454436"/>
                      <w:kern w:val="36"/>
                      <w:sz w:val="18"/>
                      <w:szCs w:val="18"/>
                      <w:lang w:eastAsia="fr-FR"/>
                    </w:rPr>
                  </w:pPr>
                  <w:r w:rsidRPr="00386F2B">
                    <w:rPr>
                      <w:rFonts w:ascii="Arial" w:eastAsia="Times New Roman" w:hAnsi="Arial" w:cs="Arial"/>
                      <w:b/>
                      <w:bCs/>
                      <w:color w:val="333333"/>
                      <w:kern w:val="36"/>
                      <w:sz w:val="18"/>
                      <w:szCs w:val="18"/>
                      <w:lang w:eastAsia="fr-FR"/>
                    </w:rPr>
                    <w:t>Ticket restaurant</w:t>
                  </w:r>
                </w:p>
                <w:p w:rsidR="00386F2B" w:rsidRPr="00386F2B" w:rsidRDefault="00386F2B" w:rsidP="00386F2B">
                  <w:pPr>
                    <w:spacing w:after="0" w:line="240" w:lineRule="auto"/>
                    <w:rPr>
                      <w:rFonts w:ascii="Arial" w:eastAsia="Times New Roman" w:hAnsi="Arial" w:cs="Arial"/>
                      <w:color w:val="333333"/>
                      <w:sz w:val="18"/>
                      <w:szCs w:val="18"/>
                      <w:lang w:eastAsia="fr-FR"/>
                    </w:rPr>
                  </w:pPr>
                  <w:r w:rsidRPr="00386F2B">
                    <w:rPr>
                      <w:rFonts w:ascii="Arial" w:eastAsia="Times New Roman" w:hAnsi="Arial" w:cs="Arial"/>
                      <w:color w:val="333333"/>
                      <w:sz w:val="18"/>
                      <w:szCs w:val="18"/>
                      <w:lang w:eastAsia="fr-FR"/>
                    </w:rPr>
                    <w:t>Fiche pratique</w:t>
                  </w:r>
                </w:p>
              </w:tc>
            </w:tr>
            <w:tr w:rsidR="00386F2B" w:rsidRPr="00386F2B">
              <w:trPr>
                <w:tblCellSpacing w:w="22" w:type="dxa"/>
              </w:trPr>
              <w:tc>
                <w:tcPr>
                  <w:tcW w:w="0" w:type="auto"/>
                  <w:vAlign w:val="center"/>
                  <w:hideMark/>
                </w:tcPr>
                <w:p w:rsidR="00386F2B" w:rsidRPr="00386F2B" w:rsidRDefault="00386F2B" w:rsidP="00386F2B">
                  <w:pPr>
                    <w:spacing w:after="0" w:line="240" w:lineRule="auto"/>
                    <w:rPr>
                      <w:rFonts w:ascii="Arial" w:eastAsia="Times New Roman" w:hAnsi="Arial" w:cs="Arial"/>
                      <w:color w:val="333333"/>
                      <w:sz w:val="18"/>
                      <w:szCs w:val="18"/>
                      <w:lang w:eastAsia="fr-FR"/>
                    </w:rPr>
                  </w:pPr>
                  <w:r w:rsidRPr="00386F2B">
                    <w:rPr>
                      <w:rFonts w:ascii="Arial" w:eastAsia="Times New Roman" w:hAnsi="Arial" w:cs="Arial"/>
                      <w:color w:val="333333"/>
                      <w:sz w:val="18"/>
                      <w:szCs w:val="18"/>
                      <w:lang w:eastAsia="fr-FR"/>
                    </w:rPr>
                    <w:t> </w:t>
                  </w:r>
                </w:p>
              </w:tc>
              <w:tc>
                <w:tcPr>
                  <w:tcW w:w="0" w:type="auto"/>
                  <w:vAlign w:val="center"/>
                  <w:hideMark/>
                </w:tcPr>
                <w:p w:rsidR="00386F2B" w:rsidRPr="00386F2B" w:rsidRDefault="00386F2B" w:rsidP="00386F2B">
                  <w:pPr>
                    <w:spacing w:after="0" w:line="240" w:lineRule="auto"/>
                    <w:jc w:val="right"/>
                    <w:rPr>
                      <w:rFonts w:ascii="Arial" w:eastAsia="Times New Roman" w:hAnsi="Arial" w:cs="Arial"/>
                      <w:color w:val="333333"/>
                      <w:sz w:val="18"/>
                      <w:szCs w:val="18"/>
                      <w:lang w:eastAsia="fr-FR"/>
                    </w:rPr>
                  </w:pPr>
                  <w:hyperlink r:id="rId4" w:history="1">
                    <w:r w:rsidRPr="00386F2B">
                      <w:rPr>
                        <w:rFonts w:ascii="Verdana" w:eastAsia="Times New Roman" w:hAnsi="Verdana" w:cs="Arial"/>
                        <w:b/>
                        <w:bCs/>
                        <w:color w:val="333333"/>
                        <w:sz w:val="18"/>
                        <w:szCs w:val="18"/>
                        <w:lang w:eastAsia="fr-FR"/>
                      </w:rPr>
                      <w:t>DONNEZ VOTRE AVIS</w:t>
                    </w:r>
                  </w:hyperlink>
                </w:p>
              </w:tc>
            </w:tr>
          </w:tbl>
          <w:p w:rsidR="00386F2B" w:rsidRPr="00386F2B" w:rsidRDefault="00386F2B" w:rsidP="00386F2B">
            <w:pPr>
              <w:spacing w:after="0" w:line="240" w:lineRule="auto"/>
              <w:rPr>
                <w:rFonts w:ascii="Arial" w:eastAsia="Times New Roman" w:hAnsi="Arial" w:cs="Arial"/>
                <w:color w:val="333333"/>
                <w:sz w:val="18"/>
                <w:szCs w:val="18"/>
                <w:lang w:eastAsia="fr-FR"/>
              </w:rPr>
            </w:pPr>
          </w:p>
        </w:tc>
      </w:tr>
      <w:tr w:rsidR="00386F2B" w:rsidRPr="00386F2B">
        <w:trPr>
          <w:tblCellSpacing w:w="0" w:type="dxa"/>
        </w:trPr>
        <w:tc>
          <w:tcPr>
            <w:tcW w:w="0" w:type="auto"/>
            <w:vAlign w:val="center"/>
            <w:hideMark/>
          </w:tcPr>
          <w:p w:rsidR="00386F2B" w:rsidRPr="00386F2B" w:rsidRDefault="00386F2B" w:rsidP="00386F2B">
            <w:pPr>
              <w:spacing w:after="0" w:line="240" w:lineRule="auto"/>
              <w:rPr>
                <w:rFonts w:ascii="Arial" w:eastAsia="Times New Roman" w:hAnsi="Arial" w:cs="Arial"/>
                <w:color w:val="333333"/>
                <w:sz w:val="18"/>
                <w:szCs w:val="18"/>
                <w:lang w:eastAsia="fr-FR"/>
              </w:rPr>
            </w:pPr>
            <w:r w:rsidRPr="00386F2B">
              <w:rPr>
                <w:rFonts w:ascii="Arial" w:eastAsia="Times New Roman" w:hAnsi="Arial" w:cs="Arial"/>
                <w:noProof/>
                <w:color w:val="333333"/>
                <w:sz w:val="18"/>
                <w:szCs w:val="18"/>
                <w:lang w:eastAsia="fr-FR"/>
              </w:rPr>
              <w:drawing>
                <wp:inline distT="0" distB="0" distL="0" distR="0">
                  <wp:extent cx="7620000" cy="47625"/>
                  <wp:effectExtent l="19050" t="0" r="0" b="0"/>
                  <wp:docPr id="1" name="Image 1" descr="http://www.linternaute.com/pratique/image/commun/pointil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nternaute.com/pratique/image/commun/pointilles.png"/>
                          <pic:cNvPicPr>
                            <a:picLocks noChangeAspect="1" noChangeArrowheads="1"/>
                          </pic:cNvPicPr>
                        </pic:nvPicPr>
                        <pic:blipFill>
                          <a:blip r:embed="rId5" cstate="print"/>
                          <a:srcRect/>
                          <a:stretch>
                            <a:fillRect/>
                          </a:stretch>
                        </pic:blipFill>
                        <pic:spPr bwMode="auto">
                          <a:xfrm>
                            <a:off x="0" y="0"/>
                            <a:ext cx="7620000" cy="47625"/>
                          </a:xfrm>
                          <a:prstGeom prst="rect">
                            <a:avLst/>
                          </a:prstGeom>
                          <a:noFill/>
                          <a:ln w="9525">
                            <a:noFill/>
                            <a:miter lim="800000"/>
                            <a:headEnd/>
                            <a:tailEnd/>
                          </a:ln>
                        </pic:spPr>
                      </pic:pic>
                    </a:graphicData>
                  </a:graphic>
                </wp:inline>
              </w:drawing>
            </w:r>
          </w:p>
        </w:tc>
      </w:tr>
      <w:tr w:rsidR="00386F2B" w:rsidRPr="00386F2B">
        <w:trPr>
          <w:tblCellSpacing w:w="0" w:type="dxa"/>
        </w:trPr>
        <w:tc>
          <w:tcPr>
            <w:tcW w:w="0" w:type="auto"/>
            <w:vAlign w:val="center"/>
            <w:hideMark/>
          </w:tcPr>
          <w:p w:rsidR="00386F2B" w:rsidRPr="00386F2B" w:rsidRDefault="00386F2B" w:rsidP="00386F2B">
            <w:pPr>
              <w:spacing w:after="150" w:line="240" w:lineRule="auto"/>
              <w:rPr>
                <w:rFonts w:ascii="Arial" w:eastAsia="Times New Roman" w:hAnsi="Arial" w:cs="Arial"/>
                <w:b/>
                <w:bCs/>
                <w:color w:val="666666"/>
                <w:sz w:val="18"/>
                <w:szCs w:val="18"/>
                <w:lang w:eastAsia="fr-FR"/>
              </w:rPr>
            </w:pPr>
            <w:r w:rsidRPr="00386F2B">
              <w:rPr>
                <w:rFonts w:ascii="Arial" w:eastAsia="Times New Roman" w:hAnsi="Arial" w:cs="Arial"/>
                <w:b/>
                <w:bCs/>
                <w:color w:val="666666"/>
                <w:sz w:val="18"/>
                <w:szCs w:val="18"/>
                <w:lang w:eastAsia="fr-FR"/>
              </w:rPr>
              <w:t>Alternative à la restauration d'entreprise, les titres restaurant permettent à l'employeur de financer tout ou partie d'un repas des collaborateurs.</w:t>
            </w:r>
          </w:p>
        </w:tc>
      </w:tr>
      <w:tr w:rsidR="00386F2B" w:rsidRPr="00386F2B">
        <w:trPr>
          <w:tblCellSpacing w:w="0" w:type="dxa"/>
        </w:trPr>
        <w:tc>
          <w:tcPr>
            <w:tcW w:w="0" w:type="auto"/>
            <w:vAlign w:val="center"/>
            <w:hideMark/>
          </w:tcPr>
          <w:p w:rsidR="00386F2B" w:rsidRPr="00386F2B" w:rsidRDefault="00386F2B" w:rsidP="00386F2B">
            <w:pPr>
              <w:spacing w:after="0" w:line="240" w:lineRule="auto"/>
              <w:rPr>
                <w:rFonts w:ascii="Arial" w:eastAsia="Times New Roman" w:hAnsi="Arial" w:cs="Arial"/>
                <w:color w:val="333333"/>
                <w:sz w:val="18"/>
                <w:szCs w:val="18"/>
                <w:lang w:eastAsia="fr-FR"/>
              </w:rPr>
            </w:pPr>
            <w:r w:rsidRPr="00386F2B">
              <w:rPr>
                <w:rFonts w:ascii="Arial" w:eastAsia="Times New Roman" w:hAnsi="Arial" w:cs="Arial"/>
                <w:color w:val="333333"/>
                <w:sz w:val="18"/>
                <w:szCs w:val="18"/>
                <w:lang w:eastAsia="fr-FR"/>
              </w:rPr>
              <w:t> </w:t>
            </w:r>
          </w:p>
        </w:tc>
      </w:tr>
      <w:tr w:rsidR="00386F2B" w:rsidRPr="00386F2B">
        <w:trPr>
          <w:tblCellSpacing w:w="0" w:type="dxa"/>
        </w:trPr>
        <w:tc>
          <w:tcPr>
            <w:tcW w:w="0" w:type="auto"/>
            <w:vAlign w:val="center"/>
            <w:hideMark/>
          </w:tcPr>
          <w:p w:rsidR="00386F2B" w:rsidRPr="00386F2B" w:rsidRDefault="00386F2B" w:rsidP="00386F2B">
            <w:pPr>
              <w:spacing w:after="0" w:line="240" w:lineRule="auto"/>
              <w:rPr>
                <w:rFonts w:ascii="Arial" w:eastAsia="Times New Roman" w:hAnsi="Arial" w:cs="Arial"/>
                <w:color w:val="333333"/>
                <w:sz w:val="18"/>
                <w:szCs w:val="18"/>
                <w:lang w:eastAsia="fr-FR"/>
              </w:rPr>
            </w:pPr>
            <w:r w:rsidRPr="00386F2B">
              <w:rPr>
                <w:rFonts w:ascii="Arial" w:eastAsia="Times New Roman" w:hAnsi="Arial" w:cs="Arial"/>
                <w:color w:val="333333"/>
                <w:sz w:val="18"/>
                <w:szCs w:val="18"/>
                <w:lang w:eastAsia="fr-FR"/>
              </w:rPr>
              <w:t> </w:t>
            </w:r>
          </w:p>
        </w:tc>
      </w:tr>
      <w:tr w:rsidR="00386F2B" w:rsidRPr="00386F2B">
        <w:trPr>
          <w:tblCellSpacing w:w="0" w:type="dxa"/>
        </w:trPr>
        <w:tc>
          <w:tcPr>
            <w:tcW w:w="0" w:type="auto"/>
            <w:vAlign w:val="center"/>
            <w:hideMark/>
          </w:tcPr>
          <w:p w:rsidR="00386F2B" w:rsidRPr="00386F2B" w:rsidRDefault="00386F2B" w:rsidP="00386F2B">
            <w:pPr>
              <w:spacing w:after="0" w:line="240" w:lineRule="auto"/>
              <w:jc w:val="right"/>
              <w:rPr>
                <w:rFonts w:ascii="Arial" w:eastAsia="Times New Roman" w:hAnsi="Arial" w:cs="Arial"/>
                <w:color w:val="333333"/>
                <w:sz w:val="18"/>
                <w:szCs w:val="18"/>
                <w:lang w:eastAsia="fr-FR"/>
              </w:rPr>
            </w:pPr>
            <w:r w:rsidRPr="00386F2B">
              <w:rPr>
                <w:rFonts w:ascii="Arial" w:eastAsia="Times New Roman" w:hAnsi="Arial" w:cs="Arial"/>
                <w:color w:val="333333"/>
                <w:sz w:val="18"/>
                <w:szCs w:val="18"/>
                <w:lang w:eastAsia="fr-FR"/>
              </w:rPr>
              <w:t>Dernière mise à jour : décembre 2010</w:t>
            </w:r>
          </w:p>
        </w:tc>
      </w:tr>
      <w:tr w:rsidR="00386F2B" w:rsidRPr="00386F2B">
        <w:trPr>
          <w:tblCellSpacing w:w="0" w:type="dxa"/>
        </w:trPr>
        <w:tc>
          <w:tcPr>
            <w:tcW w:w="0" w:type="auto"/>
            <w:vAlign w:val="center"/>
            <w:hideMark/>
          </w:tcPr>
          <w:p w:rsidR="00386F2B" w:rsidRPr="00386F2B" w:rsidRDefault="00386F2B" w:rsidP="00386F2B">
            <w:pPr>
              <w:spacing w:after="0" w:line="240" w:lineRule="auto"/>
              <w:rPr>
                <w:rFonts w:ascii="Arial" w:eastAsia="Times New Roman" w:hAnsi="Arial" w:cs="Arial"/>
                <w:color w:val="333333"/>
                <w:sz w:val="18"/>
                <w:szCs w:val="18"/>
                <w:lang w:eastAsia="fr-FR"/>
              </w:rPr>
            </w:pPr>
            <w:r w:rsidRPr="00386F2B">
              <w:rPr>
                <w:rFonts w:ascii="Arial" w:eastAsia="Times New Roman" w:hAnsi="Arial" w:cs="Arial"/>
                <w:color w:val="333333"/>
                <w:sz w:val="18"/>
                <w:szCs w:val="18"/>
                <w:lang w:eastAsia="fr-FR"/>
              </w:rPr>
              <w:t> </w:t>
            </w:r>
          </w:p>
        </w:tc>
      </w:tr>
    </w:tbl>
    <w:p w:rsidR="00386F2B" w:rsidRDefault="00386F2B" w:rsidP="00386F2B">
      <w:pPr>
        <w:spacing w:after="0" w:line="240" w:lineRule="auto"/>
        <w:rPr>
          <w:rFonts w:ascii="Arial" w:eastAsia="Times New Roman" w:hAnsi="Arial" w:cs="Arial"/>
          <w:b/>
          <w:bCs/>
          <w:color w:val="333333"/>
          <w:sz w:val="18"/>
          <w:szCs w:val="18"/>
          <w:lang w:eastAsia="fr-FR"/>
        </w:rPr>
        <w:sectPr w:rsidR="00386F2B" w:rsidSect="00C32BBC">
          <w:pgSz w:w="11906" w:h="16838"/>
          <w:pgMar w:top="1417" w:right="1417" w:bottom="1417" w:left="1417" w:header="708" w:footer="708" w:gutter="0"/>
          <w:cols w:space="708"/>
          <w:docGrid w:linePitch="360"/>
        </w:sectPr>
      </w:pPr>
    </w:p>
    <w:tbl>
      <w:tblPr>
        <w:tblW w:w="5000" w:type="pct"/>
        <w:tblCellSpacing w:w="0" w:type="dxa"/>
        <w:tblCellMar>
          <w:left w:w="0" w:type="dxa"/>
          <w:right w:w="0" w:type="dxa"/>
        </w:tblCellMar>
        <w:tblLook w:val="04A0"/>
      </w:tblPr>
      <w:tblGrid>
        <w:gridCol w:w="4182"/>
      </w:tblGrid>
      <w:tr w:rsidR="00386F2B" w:rsidRPr="00386F2B">
        <w:trPr>
          <w:tblCellSpacing w:w="0" w:type="dxa"/>
        </w:trPr>
        <w:tc>
          <w:tcPr>
            <w:tcW w:w="0" w:type="auto"/>
            <w:vAlign w:val="center"/>
            <w:hideMark/>
          </w:tcPr>
          <w:p w:rsidR="00386F2B" w:rsidRPr="00386F2B" w:rsidRDefault="00386F2B" w:rsidP="00386F2B">
            <w:pPr>
              <w:spacing w:after="0" w:line="240" w:lineRule="auto"/>
              <w:rPr>
                <w:rFonts w:ascii="Arial" w:eastAsia="Times New Roman" w:hAnsi="Arial" w:cs="Arial"/>
                <w:color w:val="333333"/>
                <w:sz w:val="18"/>
                <w:szCs w:val="18"/>
                <w:lang w:eastAsia="fr-FR"/>
              </w:rPr>
            </w:pPr>
            <w:r w:rsidRPr="00386F2B">
              <w:rPr>
                <w:rFonts w:ascii="Arial" w:eastAsia="Times New Roman" w:hAnsi="Arial" w:cs="Arial"/>
                <w:b/>
                <w:bCs/>
                <w:color w:val="333333"/>
                <w:sz w:val="18"/>
                <w:szCs w:val="18"/>
                <w:lang w:eastAsia="fr-FR"/>
              </w:rPr>
              <w:lastRenderedPageBreak/>
              <w:t>Le financement des titres restaurant</w:t>
            </w:r>
            <w:r w:rsidRPr="00386F2B">
              <w:rPr>
                <w:rFonts w:ascii="Arial" w:eastAsia="Times New Roman" w:hAnsi="Arial" w:cs="Arial"/>
                <w:color w:val="333333"/>
                <w:sz w:val="18"/>
                <w:szCs w:val="18"/>
                <w:lang w:eastAsia="fr-FR"/>
              </w:rPr>
              <w:br/>
              <w:t>Les titres restaurants (Tickets restaurant, Chèques restaurant, Chèque déjeuner ou Chèque de table) sont cofinancés par le salarié et l'employeur. La législation fixe une fourchette à la contribution de l'employeur qui doit s'établir entre 50% et 60% de la valeur du titre. Au-delà, des avantages fiscaux ne sont plus accessibles.</w:t>
            </w:r>
            <w:r w:rsidRPr="00386F2B">
              <w:rPr>
                <w:rFonts w:ascii="Arial" w:eastAsia="Times New Roman" w:hAnsi="Arial" w:cs="Arial"/>
                <w:color w:val="333333"/>
                <w:sz w:val="18"/>
                <w:szCs w:val="18"/>
                <w:lang w:eastAsia="fr-FR"/>
              </w:rPr>
              <w:br/>
            </w:r>
            <w:r w:rsidRPr="00386F2B">
              <w:rPr>
                <w:rFonts w:ascii="Arial" w:eastAsia="Times New Roman" w:hAnsi="Arial" w:cs="Arial"/>
                <w:color w:val="333333"/>
                <w:sz w:val="18"/>
                <w:szCs w:val="18"/>
                <w:lang w:eastAsia="fr-FR"/>
              </w:rPr>
              <w:br/>
            </w:r>
            <w:r w:rsidRPr="00386F2B">
              <w:rPr>
                <w:rFonts w:ascii="Arial" w:eastAsia="Times New Roman" w:hAnsi="Arial" w:cs="Arial"/>
                <w:b/>
                <w:bCs/>
                <w:color w:val="333333"/>
                <w:sz w:val="18"/>
                <w:szCs w:val="18"/>
                <w:lang w:eastAsia="fr-FR"/>
              </w:rPr>
              <w:t>L'exonération fiscale</w:t>
            </w:r>
            <w:r w:rsidRPr="00386F2B">
              <w:rPr>
                <w:rFonts w:ascii="Arial" w:eastAsia="Times New Roman" w:hAnsi="Arial" w:cs="Arial"/>
                <w:color w:val="333333"/>
                <w:sz w:val="18"/>
                <w:szCs w:val="18"/>
                <w:lang w:eastAsia="fr-FR"/>
              </w:rPr>
              <w:br/>
              <w:t>En plus de l'absence d'obligation d'avoir une cantine, le titre restaurant offre à l'employeur une exonération de charges sociales et fiscales sur sa contribution. Cependant, l'employeur ne bénéficie d'une exonération de cotisation sur sa contribution que dans la limite d'un plafond fixé à 5,21 euros par titre. S'il va au-delà, la partie dépassant ce plafond est soumise à cotisations.</w:t>
            </w:r>
            <w:r w:rsidRPr="00386F2B">
              <w:rPr>
                <w:rFonts w:ascii="Arial" w:eastAsia="Times New Roman" w:hAnsi="Arial" w:cs="Arial"/>
                <w:color w:val="333333"/>
                <w:sz w:val="18"/>
                <w:szCs w:val="18"/>
                <w:lang w:eastAsia="fr-FR"/>
              </w:rPr>
              <w:br/>
              <w:t>De même, pour le salarié, le titre restaurant n'entre ni dans le calcul de l'impôt sur le revenu, ni dans celui des cotisations sociales.</w:t>
            </w:r>
            <w:r w:rsidRPr="00386F2B">
              <w:rPr>
                <w:rFonts w:ascii="Arial" w:eastAsia="Times New Roman" w:hAnsi="Arial" w:cs="Arial"/>
                <w:color w:val="333333"/>
                <w:sz w:val="18"/>
                <w:szCs w:val="18"/>
                <w:lang w:eastAsia="fr-FR"/>
              </w:rPr>
              <w:br/>
            </w:r>
            <w:r w:rsidRPr="00386F2B">
              <w:rPr>
                <w:rFonts w:ascii="Arial" w:eastAsia="Times New Roman" w:hAnsi="Arial" w:cs="Arial"/>
                <w:color w:val="333333"/>
                <w:sz w:val="18"/>
                <w:szCs w:val="18"/>
                <w:lang w:eastAsia="fr-FR"/>
              </w:rPr>
              <w:br/>
            </w:r>
            <w:r w:rsidRPr="00386F2B">
              <w:rPr>
                <w:rFonts w:ascii="Arial" w:eastAsia="Times New Roman" w:hAnsi="Arial" w:cs="Arial"/>
                <w:b/>
                <w:bCs/>
                <w:color w:val="333333"/>
                <w:sz w:val="18"/>
                <w:szCs w:val="18"/>
                <w:lang w:eastAsia="fr-FR"/>
              </w:rPr>
              <w:t>Le montant des titres restaurant</w:t>
            </w:r>
            <w:r w:rsidRPr="00386F2B">
              <w:rPr>
                <w:rFonts w:ascii="Arial" w:eastAsia="Times New Roman" w:hAnsi="Arial" w:cs="Arial"/>
                <w:color w:val="333333"/>
                <w:sz w:val="18"/>
                <w:szCs w:val="18"/>
                <w:lang w:eastAsia="fr-FR"/>
              </w:rPr>
              <w:br/>
              <w:t>Légalement, l'employeur est libre de déterminer le montant de la valeur des titres restaurant qu'il fournit à ses salariés. Cependant dans les faits, ils valent rarement plus que 10,42 euros, pour des raisons fiscales. En 2008, ils atteignaient en moyenne 6,95 euros.</w:t>
            </w:r>
            <w:r w:rsidRPr="00386F2B">
              <w:rPr>
                <w:rFonts w:ascii="Arial" w:eastAsia="Times New Roman" w:hAnsi="Arial" w:cs="Arial"/>
                <w:color w:val="333333"/>
                <w:sz w:val="18"/>
                <w:szCs w:val="18"/>
                <w:lang w:eastAsia="fr-FR"/>
              </w:rPr>
              <w:br/>
            </w:r>
            <w:r w:rsidRPr="00386F2B">
              <w:rPr>
                <w:rFonts w:ascii="Arial" w:eastAsia="Times New Roman" w:hAnsi="Arial" w:cs="Arial"/>
                <w:color w:val="333333"/>
                <w:sz w:val="18"/>
                <w:szCs w:val="18"/>
                <w:lang w:eastAsia="fr-FR"/>
              </w:rPr>
              <w:br/>
            </w:r>
            <w:r w:rsidRPr="00386F2B">
              <w:rPr>
                <w:rFonts w:ascii="Arial" w:eastAsia="Times New Roman" w:hAnsi="Arial" w:cs="Arial"/>
                <w:b/>
                <w:bCs/>
                <w:color w:val="333333"/>
                <w:sz w:val="18"/>
                <w:szCs w:val="18"/>
                <w:lang w:eastAsia="fr-FR"/>
              </w:rPr>
              <w:t>Les produits concernés</w:t>
            </w:r>
            <w:r w:rsidRPr="00386F2B">
              <w:rPr>
                <w:rFonts w:ascii="Arial" w:eastAsia="Times New Roman" w:hAnsi="Arial" w:cs="Arial"/>
                <w:color w:val="333333"/>
                <w:sz w:val="18"/>
                <w:szCs w:val="18"/>
                <w:lang w:eastAsia="fr-FR"/>
              </w:rPr>
              <w:br/>
            </w:r>
            <w:r w:rsidRPr="00386F2B">
              <w:rPr>
                <w:rFonts w:ascii="Arial" w:eastAsia="Times New Roman" w:hAnsi="Arial" w:cs="Arial"/>
                <w:color w:val="333333"/>
                <w:sz w:val="18"/>
                <w:szCs w:val="18"/>
                <w:lang w:eastAsia="fr-FR"/>
              </w:rPr>
              <w:lastRenderedPageBreak/>
              <w:t xml:space="preserve">Selon la législation, les titres restaurant permettent d'acheter un repas ou une préparation alimentaire dans les établissements qui les acceptent. Depuis mars 2010, leur utilisation dans les grandes surfaces est cependant plus strictement encadrée. Ils ne peuvent participer qu'à l'achat de sandwiches, plats cuisinés frais, surgelés ou en conserve, salades préparées et salades composées. </w:t>
            </w:r>
            <w:r w:rsidRPr="00386F2B">
              <w:rPr>
                <w:rFonts w:ascii="Arial" w:eastAsia="Times New Roman" w:hAnsi="Arial" w:cs="Arial"/>
                <w:color w:val="333333"/>
                <w:sz w:val="18"/>
                <w:szCs w:val="18"/>
                <w:lang w:eastAsia="fr-FR"/>
              </w:rPr>
              <w:br/>
            </w:r>
            <w:r w:rsidRPr="00386F2B">
              <w:rPr>
                <w:rFonts w:ascii="Arial" w:eastAsia="Times New Roman" w:hAnsi="Arial" w:cs="Arial"/>
                <w:color w:val="333333"/>
                <w:sz w:val="18"/>
                <w:szCs w:val="18"/>
                <w:lang w:eastAsia="fr-FR"/>
              </w:rPr>
              <w:br/>
            </w:r>
            <w:r w:rsidRPr="00386F2B">
              <w:rPr>
                <w:rFonts w:ascii="Arial" w:eastAsia="Times New Roman" w:hAnsi="Arial" w:cs="Arial"/>
                <w:b/>
                <w:bCs/>
                <w:color w:val="333333"/>
                <w:sz w:val="18"/>
                <w:szCs w:val="18"/>
                <w:lang w:eastAsia="fr-FR"/>
              </w:rPr>
              <w:t>Les règles d'utilisation</w:t>
            </w:r>
            <w:r w:rsidRPr="00386F2B">
              <w:rPr>
                <w:rFonts w:ascii="Arial" w:eastAsia="Times New Roman" w:hAnsi="Arial" w:cs="Arial"/>
                <w:color w:val="333333"/>
                <w:sz w:val="18"/>
                <w:szCs w:val="18"/>
                <w:lang w:eastAsia="fr-FR"/>
              </w:rPr>
              <w:br/>
              <w:t>Normalement, les commerçants ne doivent pas rendre la monnaie sur les titres restaurant. La loi n'autorise normalement l'utilisation que d'un titre. Cependant, dans la pratique, régler avec deux titres restaurant est toléré.</w:t>
            </w:r>
            <w:r w:rsidRPr="00386F2B">
              <w:rPr>
                <w:rFonts w:ascii="Arial" w:eastAsia="Times New Roman" w:hAnsi="Arial" w:cs="Arial"/>
                <w:color w:val="333333"/>
                <w:sz w:val="18"/>
                <w:szCs w:val="18"/>
                <w:lang w:eastAsia="fr-FR"/>
              </w:rPr>
              <w:br/>
              <w:t>Enfin, il n'est pas possible d'utiliser des titres restaurant le dimanche, puisque leur usage est réservé aux jours travaillés. Les salariés travaillant le dimanche échappent à cette règle si une mention spéciale apparait sur leur titre restaurant.</w:t>
            </w:r>
            <w:r w:rsidRPr="00386F2B">
              <w:rPr>
                <w:rFonts w:ascii="Arial" w:eastAsia="Times New Roman" w:hAnsi="Arial" w:cs="Arial"/>
                <w:color w:val="333333"/>
                <w:sz w:val="18"/>
                <w:szCs w:val="18"/>
                <w:lang w:eastAsia="fr-FR"/>
              </w:rPr>
              <w:br/>
            </w:r>
            <w:r w:rsidRPr="00386F2B">
              <w:rPr>
                <w:rFonts w:ascii="Arial" w:eastAsia="Times New Roman" w:hAnsi="Arial" w:cs="Arial"/>
                <w:color w:val="333333"/>
                <w:sz w:val="18"/>
                <w:szCs w:val="18"/>
                <w:lang w:eastAsia="fr-FR"/>
              </w:rPr>
              <w:br/>
            </w:r>
            <w:r w:rsidRPr="00386F2B">
              <w:rPr>
                <w:rFonts w:ascii="Arial" w:eastAsia="Times New Roman" w:hAnsi="Arial" w:cs="Arial"/>
                <w:b/>
                <w:bCs/>
                <w:color w:val="333333"/>
                <w:sz w:val="18"/>
                <w:szCs w:val="18"/>
                <w:lang w:eastAsia="fr-FR"/>
              </w:rPr>
              <w:t>Les obligations en matière de restauration salariale</w:t>
            </w:r>
            <w:r w:rsidRPr="00386F2B">
              <w:rPr>
                <w:rFonts w:ascii="Arial" w:eastAsia="Times New Roman" w:hAnsi="Arial" w:cs="Arial"/>
                <w:color w:val="333333"/>
                <w:sz w:val="18"/>
                <w:szCs w:val="18"/>
                <w:lang w:eastAsia="fr-FR"/>
              </w:rPr>
              <w:br/>
              <w:t>Dès lors que 25 salariés d'une entreprise désirent prendre leur repas sur leur lieu de travail, l'employeur est soumis à une obligation légale. Plusieurs solutions sont possibles :</w:t>
            </w:r>
            <w:r w:rsidRPr="00386F2B">
              <w:rPr>
                <w:rFonts w:ascii="Arial" w:eastAsia="Times New Roman" w:hAnsi="Arial" w:cs="Arial"/>
                <w:color w:val="333333"/>
                <w:sz w:val="18"/>
                <w:szCs w:val="18"/>
                <w:lang w:eastAsia="fr-FR"/>
              </w:rPr>
              <w:br/>
              <w:t>- le local adapté à la restauration collective</w:t>
            </w:r>
            <w:r w:rsidRPr="00386F2B">
              <w:rPr>
                <w:rFonts w:ascii="Arial" w:eastAsia="Times New Roman" w:hAnsi="Arial" w:cs="Arial"/>
                <w:color w:val="333333"/>
                <w:sz w:val="18"/>
                <w:szCs w:val="18"/>
                <w:lang w:eastAsia="fr-FR"/>
              </w:rPr>
              <w:br/>
              <w:t>- le restaurant d'entreprise</w:t>
            </w:r>
            <w:r w:rsidRPr="00386F2B">
              <w:rPr>
                <w:rFonts w:ascii="Arial" w:eastAsia="Times New Roman" w:hAnsi="Arial" w:cs="Arial"/>
                <w:color w:val="333333"/>
                <w:sz w:val="18"/>
                <w:szCs w:val="18"/>
                <w:lang w:eastAsia="fr-FR"/>
              </w:rPr>
              <w:br/>
              <w:t xml:space="preserve">- le restaurant </w:t>
            </w:r>
            <w:proofErr w:type="spellStart"/>
            <w:r w:rsidRPr="00386F2B">
              <w:rPr>
                <w:rFonts w:ascii="Arial" w:eastAsia="Times New Roman" w:hAnsi="Arial" w:cs="Arial"/>
                <w:color w:val="333333"/>
                <w:sz w:val="18"/>
                <w:szCs w:val="18"/>
                <w:lang w:eastAsia="fr-FR"/>
              </w:rPr>
              <w:t>inter-entreprises</w:t>
            </w:r>
            <w:proofErr w:type="spellEnd"/>
            <w:r w:rsidRPr="00386F2B">
              <w:rPr>
                <w:rFonts w:ascii="Arial" w:eastAsia="Times New Roman" w:hAnsi="Arial" w:cs="Arial"/>
                <w:color w:val="333333"/>
                <w:sz w:val="18"/>
                <w:szCs w:val="18"/>
                <w:lang w:eastAsia="fr-FR"/>
              </w:rPr>
              <w:br/>
              <w:t>- les titres restaurant</w:t>
            </w:r>
          </w:p>
        </w:tc>
      </w:tr>
    </w:tbl>
    <w:p w:rsidR="00386F2B" w:rsidRDefault="00386F2B">
      <w:pPr>
        <w:rPr>
          <w:sz w:val="18"/>
          <w:szCs w:val="18"/>
        </w:rPr>
        <w:sectPr w:rsidR="00386F2B" w:rsidSect="00386F2B">
          <w:type w:val="continuous"/>
          <w:pgSz w:w="11906" w:h="16838"/>
          <w:pgMar w:top="1417" w:right="1417" w:bottom="1417" w:left="1417" w:header="708" w:footer="708" w:gutter="0"/>
          <w:cols w:num="2" w:space="708"/>
          <w:docGrid w:linePitch="360"/>
        </w:sectPr>
      </w:pPr>
    </w:p>
    <w:p w:rsidR="00C32BBC" w:rsidRPr="00386F2B" w:rsidRDefault="00C32BBC">
      <w:pPr>
        <w:rPr>
          <w:sz w:val="18"/>
          <w:szCs w:val="18"/>
        </w:rPr>
      </w:pPr>
    </w:p>
    <w:sectPr w:rsidR="00C32BBC" w:rsidRPr="00386F2B" w:rsidSect="00386F2B">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86F2B"/>
    <w:rsid w:val="00386F2B"/>
    <w:rsid w:val="00B50B9F"/>
    <w:rsid w:val="00C32BBC"/>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paragraph" w:styleId="Titre1">
    <w:name w:val="heading 1"/>
    <w:basedOn w:val="Normal"/>
    <w:link w:val="Titre1Car"/>
    <w:uiPriority w:val="9"/>
    <w:qFormat/>
    <w:rsid w:val="00386F2B"/>
    <w:pPr>
      <w:spacing w:before="150" w:after="150" w:line="240" w:lineRule="auto"/>
      <w:outlineLvl w:val="0"/>
    </w:pPr>
    <w:rPr>
      <w:rFonts w:ascii="Times New Roman" w:eastAsia="Times New Roman" w:hAnsi="Times New Roman" w:cs="Times New Roman"/>
      <w:b/>
      <w:bCs/>
      <w:color w:val="454436"/>
      <w:kern w:val="36"/>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86F2B"/>
    <w:rPr>
      <w:rFonts w:ascii="Times New Roman" w:eastAsia="Times New Roman" w:hAnsi="Times New Roman" w:cs="Times New Roman"/>
      <w:b/>
      <w:bCs/>
      <w:color w:val="454436"/>
      <w:kern w:val="36"/>
      <w:sz w:val="24"/>
      <w:szCs w:val="24"/>
      <w:lang w:eastAsia="fr-FR"/>
    </w:rPr>
  </w:style>
  <w:style w:type="character" w:styleId="Lienhypertexte">
    <w:name w:val="Hyperlink"/>
    <w:basedOn w:val="Policepardfaut"/>
    <w:uiPriority w:val="99"/>
    <w:semiHidden/>
    <w:unhideWhenUsed/>
    <w:rsid w:val="00386F2B"/>
    <w:rPr>
      <w:strike w:val="0"/>
      <w:dstrike w:val="0"/>
      <w:color w:val="333333"/>
      <w:u w:val="none"/>
      <w:effect w:val="none"/>
    </w:rPr>
  </w:style>
  <w:style w:type="character" w:styleId="lev">
    <w:name w:val="Strong"/>
    <w:basedOn w:val="Policepardfaut"/>
    <w:uiPriority w:val="22"/>
    <w:qFormat/>
    <w:rsid w:val="00386F2B"/>
    <w:rPr>
      <w:b/>
      <w:bCs/>
    </w:rPr>
  </w:style>
  <w:style w:type="paragraph" w:styleId="Textedebulles">
    <w:name w:val="Balloon Text"/>
    <w:basedOn w:val="Normal"/>
    <w:link w:val="TextedebullesCar"/>
    <w:uiPriority w:val="99"/>
    <w:semiHidden/>
    <w:unhideWhenUsed/>
    <w:rsid w:val="00386F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6F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7874630">
      <w:bodyDiv w:val="1"/>
      <w:marLeft w:val="0"/>
      <w:marRight w:val="0"/>
      <w:marTop w:val="0"/>
      <w:marBottom w:val="0"/>
      <w:divBdr>
        <w:top w:val="none" w:sz="0" w:space="0" w:color="auto"/>
        <w:left w:val="none" w:sz="0" w:space="0" w:color="auto"/>
        <w:bottom w:val="none" w:sz="0" w:space="0" w:color="auto"/>
        <w:right w:val="none" w:sz="0" w:space="0" w:color="auto"/>
      </w:divBdr>
      <w:divsChild>
        <w:div w:id="314797015">
          <w:marLeft w:val="0"/>
          <w:marRight w:val="0"/>
          <w:marTop w:val="0"/>
          <w:marBottom w:val="0"/>
          <w:divBdr>
            <w:top w:val="none" w:sz="0" w:space="0" w:color="auto"/>
            <w:left w:val="none" w:sz="0" w:space="0" w:color="auto"/>
            <w:bottom w:val="none" w:sz="0" w:space="0" w:color="auto"/>
            <w:right w:val="none" w:sz="0" w:space="0" w:color="auto"/>
          </w:divBdr>
          <w:divsChild>
            <w:div w:id="1890410823">
              <w:marLeft w:val="0"/>
              <w:marRight w:val="0"/>
              <w:marTop w:val="1305"/>
              <w:marBottom w:val="0"/>
              <w:divBdr>
                <w:top w:val="none" w:sz="0" w:space="0" w:color="auto"/>
                <w:left w:val="none" w:sz="0" w:space="0" w:color="auto"/>
                <w:bottom w:val="none" w:sz="0" w:space="0" w:color="auto"/>
                <w:right w:val="none" w:sz="0" w:space="0" w:color="auto"/>
              </w:divBdr>
              <w:divsChild>
                <w:div w:id="419836501">
                  <w:marLeft w:val="0"/>
                  <w:marRight w:val="0"/>
                  <w:marTop w:val="0"/>
                  <w:marBottom w:val="0"/>
                  <w:divBdr>
                    <w:top w:val="none" w:sz="0" w:space="0" w:color="auto"/>
                    <w:left w:val="none" w:sz="0" w:space="0" w:color="auto"/>
                    <w:bottom w:val="none" w:sz="0" w:space="0" w:color="auto"/>
                    <w:right w:val="none" w:sz="0" w:space="0" w:color="auto"/>
                  </w:divBdr>
                  <w:divsChild>
                    <w:div w:id="242027611">
                      <w:marLeft w:val="1950"/>
                      <w:marRight w:val="0"/>
                      <w:marTop w:val="0"/>
                      <w:marBottom w:val="0"/>
                      <w:divBdr>
                        <w:top w:val="none" w:sz="0" w:space="0" w:color="auto"/>
                        <w:left w:val="single" w:sz="6" w:space="11" w:color="D7D4C6"/>
                        <w:bottom w:val="none" w:sz="0" w:space="0" w:color="auto"/>
                        <w:right w:val="none" w:sz="0" w:space="0" w:color="auto"/>
                      </w:divBdr>
                      <w:divsChild>
                        <w:div w:id="80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linternaute.com/pratique/depose-avis/emploi/primes-et-avantages/1655/ticket-restaurant.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2441</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2010-12-05T15:59:00Z</dcterms:created>
  <dcterms:modified xsi:type="dcterms:W3CDTF">2010-12-05T16:00:00Z</dcterms:modified>
</cp:coreProperties>
</file>