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01" w:rsidRDefault="00BF1533" w:rsidP="007665F3">
      <w:pPr>
        <w:spacing w:after="0" w:line="240" w:lineRule="auto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ab/>
      </w:r>
      <w:r>
        <w:rPr>
          <w:rFonts w:eastAsia="Arial Unicode MS" w:cs="Arial Unicode MS"/>
          <w:b/>
        </w:rPr>
        <w:tab/>
      </w:r>
      <w:r w:rsidR="00233BD2">
        <w:rPr>
          <w:rFonts w:eastAsia="Arial Unicode MS" w:cs="Arial Unicode MS"/>
          <w:b/>
        </w:rPr>
        <w:tab/>
      </w:r>
      <w:r w:rsidR="00233BD2">
        <w:rPr>
          <w:rFonts w:eastAsia="Arial Unicode MS" w:cs="Arial Unicode MS"/>
          <w:b/>
        </w:rPr>
        <w:tab/>
      </w:r>
      <w:r w:rsidR="00233BD2">
        <w:rPr>
          <w:rFonts w:eastAsia="Arial Unicode MS" w:cs="Arial Unicode MS"/>
          <w:b/>
        </w:rPr>
        <w:tab/>
      </w:r>
      <w:r w:rsidR="00233BD2">
        <w:rPr>
          <w:rFonts w:eastAsia="Arial Unicode MS" w:cs="Arial Unicode MS"/>
          <w:b/>
        </w:rPr>
        <w:tab/>
      </w:r>
      <w:r w:rsidR="00233BD2">
        <w:rPr>
          <w:rFonts w:eastAsia="Arial Unicode MS" w:cs="Arial Unicode MS"/>
          <w:b/>
        </w:rPr>
        <w:tab/>
      </w:r>
      <w:r w:rsidR="00233BD2">
        <w:rPr>
          <w:rFonts w:eastAsia="Arial Unicode MS" w:cs="Arial Unicode MS"/>
          <w:b/>
        </w:rPr>
        <w:tab/>
      </w:r>
      <w:r w:rsidR="00233BD2">
        <w:rPr>
          <w:rFonts w:eastAsia="Arial Unicode MS" w:cs="Arial Unicode MS"/>
          <w:b/>
        </w:rPr>
        <w:tab/>
      </w:r>
      <w:r w:rsidR="00233BD2">
        <w:rPr>
          <w:rFonts w:eastAsia="Arial Unicode MS" w:cs="Arial Unicode MS"/>
          <w:b/>
        </w:rPr>
        <w:tab/>
      </w:r>
    </w:p>
    <w:p w:rsidR="001F787D" w:rsidRPr="000B4283" w:rsidRDefault="003D302A" w:rsidP="00305101">
      <w:pPr>
        <w:spacing w:after="0" w:line="240" w:lineRule="auto"/>
        <w:ind w:left="7080" w:firstLine="708"/>
        <w:rPr>
          <w:rFonts w:eastAsia="Arial Unicode MS" w:cs="Arial Unicode MS"/>
          <w:b/>
        </w:rPr>
      </w:pPr>
      <w:r>
        <w:rPr>
          <w:rFonts w:eastAsia="Arial Unicode MS" w:cs="Arial Unicode MS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15pt;margin-top:3.8pt;width:344.95pt;height:91.2pt;z-index:251657728" stroked="f">
            <v:textbox>
              <w:txbxContent>
                <w:p w:rsidR="00BF1533" w:rsidRDefault="00BF1533" w:rsidP="00BF1533">
                  <w:pPr>
                    <w:spacing w:after="0" w:line="240" w:lineRule="auto"/>
                    <w:rPr>
                      <w:rFonts w:eastAsia="Arial Unicode MS" w:cs="Arial Unicode MS"/>
                      <w:b/>
                    </w:rPr>
                  </w:pPr>
                  <w:r w:rsidRPr="00BF1533">
                    <w:rPr>
                      <w:rFonts w:eastAsia="Arial Unicode MS" w:cs="Arial Unicode MS"/>
                      <w:b/>
                    </w:rPr>
                    <w:t>Christophe BEGUIN</w:t>
                  </w:r>
                </w:p>
                <w:p w:rsidR="00C973E3" w:rsidRPr="00BF1533" w:rsidRDefault="00223A59" w:rsidP="00BF1533">
                  <w:pPr>
                    <w:spacing w:after="0" w:line="240" w:lineRule="auto"/>
                    <w:rPr>
                      <w:rFonts w:eastAsia="Arial Unicode MS" w:cs="Arial Unicode MS"/>
                      <w:b/>
                    </w:rPr>
                  </w:pPr>
                  <w:r>
                    <w:rPr>
                      <w:rFonts w:eastAsia="Arial Unicode MS" w:cs="Arial Unicode MS"/>
                      <w:b/>
                    </w:rPr>
                    <w:t xml:space="preserve">26 ans, </w:t>
                  </w:r>
                  <w:r w:rsidR="00C973E3">
                    <w:rPr>
                      <w:rFonts w:eastAsia="Arial Unicode MS" w:cs="Arial Unicode MS"/>
                      <w:b/>
                    </w:rPr>
                    <w:t>permis B</w:t>
                  </w:r>
                </w:p>
                <w:p w:rsidR="00BF1533" w:rsidRPr="000B4283" w:rsidRDefault="00BF1533" w:rsidP="00BF1533">
                  <w:pPr>
                    <w:spacing w:after="0" w:line="240" w:lineRule="auto"/>
                    <w:rPr>
                      <w:rFonts w:eastAsia="Arial Unicode MS" w:cs="Arial Unicode MS"/>
                    </w:rPr>
                  </w:pPr>
                  <w:r w:rsidRPr="000B4283">
                    <w:rPr>
                      <w:rFonts w:eastAsia="Arial Unicode MS" w:cs="Arial Unicode MS"/>
                    </w:rPr>
                    <w:t>22 Rue de la Roquette</w:t>
                  </w:r>
                </w:p>
                <w:p w:rsidR="00C76C68" w:rsidRDefault="00BF1533" w:rsidP="00BF1533">
                  <w:pPr>
                    <w:spacing w:after="0" w:line="240" w:lineRule="auto"/>
                    <w:rPr>
                      <w:rFonts w:eastAsia="Arial Unicode MS" w:cs="Arial Unicode MS"/>
                    </w:rPr>
                  </w:pPr>
                  <w:r w:rsidRPr="000B4283">
                    <w:rPr>
                      <w:rFonts w:eastAsia="Arial Unicode MS" w:cs="Arial Unicode MS"/>
                    </w:rPr>
                    <w:t>75 011 PARIS</w:t>
                  </w:r>
                  <w:r>
                    <w:rPr>
                      <w:rFonts w:eastAsia="Arial Unicode MS" w:cs="Arial Unicode MS"/>
                    </w:rPr>
                    <w:tab/>
                  </w:r>
                  <w:r>
                    <w:rPr>
                      <w:rFonts w:eastAsia="Arial Unicode MS" w:cs="Arial Unicode MS"/>
                    </w:rPr>
                    <w:tab/>
                    <w:t xml:space="preserve">            </w:t>
                  </w:r>
                  <w:r w:rsidR="00F82B0E">
                    <w:rPr>
                      <w:rFonts w:eastAsia="Arial Unicode MS" w:cs="Arial Unicode MS"/>
                    </w:rPr>
                    <w:tab/>
                    <w:t xml:space="preserve">        </w:t>
                  </w:r>
                  <w:r w:rsidR="00914489">
                    <w:rPr>
                      <w:rFonts w:eastAsia="Arial Unicode MS" w:cs="Arial Unicode MS"/>
                    </w:rPr>
                    <w:t xml:space="preserve">        </w:t>
                  </w:r>
                </w:p>
                <w:p w:rsidR="00BF1533" w:rsidRPr="000B4283" w:rsidRDefault="00BF1533" w:rsidP="00BF1533">
                  <w:pPr>
                    <w:spacing w:after="0" w:line="240" w:lineRule="auto"/>
                    <w:rPr>
                      <w:rFonts w:eastAsia="Arial Unicode MS" w:cs="Arial Unicode MS"/>
                    </w:rPr>
                  </w:pPr>
                  <w:r w:rsidRPr="000B4283">
                    <w:rPr>
                      <w:rFonts w:eastAsia="Arial Unicode MS" w:cs="Arial Unicode MS"/>
                    </w:rPr>
                    <w:t>06 84 37 64 53</w:t>
                  </w:r>
                  <w:r w:rsidRPr="000B4283">
                    <w:rPr>
                      <w:rFonts w:eastAsia="Arial Unicode MS" w:cs="Arial Unicode MS"/>
                    </w:rPr>
                    <w:tab/>
                  </w:r>
                  <w:r>
                    <w:rPr>
                      <w:rFonts w:eastAsia="Arial Unicode MS" w:cs="Arial Unicode MS"/>
                    </w:rPr>
                    <w:t xml:space="preserve">                               </w:t>
                  </w:r>
                  <w:r>
                    <w:rPr>
                      <w:rFonts w:eastAsia="Arial Unicode MS" w:cs="Arial Unicode MS"/>
                    </w:rPr>
                    <w:tab/>
                    <w:t xml:space="preserve">   </w:t>
                  </w:r>
                </w:p>
                <w:p w:rsidR="00BF1533" w:rsidRDefault="003D302A" w:rsidP="00BF1533">
                  <w:hyperlink r:id="rId8" w:history="1">
                    <w:r w:rsidR="00BF1533" w:rsidRPr="00721229">
                      <w:rPr>
                        <w:rStyle w:val="Lienhypertexte"/>
                        <w:rFonts w:eastAsia="Arial Unicode MS" w:cs="Arial Unicode MS"/>
                      </w:rPr>
                      <w:t>christophebeg@hotmail.fr</w:t>
                    </w:r>
                  </w:hyperlink>
                </w:p>
              </w:txbxContent>
            </v:textbox>
          </v:shape>
        </w:pict>
      </w:r>
      <w:r w:rsidR="00914489">
        <w:rPr>
          <w:rFonts w:eastAsia="Arial Unicode MS" w:cs="Arial Unicode MS"/>
          <w:b/>
          <w:noProof/>
          <w:lang w:eastAsia="fr-FR"/>
        </w:rPr>
        <w:drawing>
          <wp:inline distT="0" distB="0" distL="0" distR="0">
            <wp:extent cx="1084580" cy="1095375"/>
            <wp:effectExtent l="1905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BD2" w:rsidRPr="00F5486F" w:rsidRDefault="00233BD2" w:rsidP="00F548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rFonts w:eastAsia="Arial Unicode MS" w:cs="Arial Unicode MS"/>
          <w:sz w:val="16"/>
        </w:rPr>
      </w:pP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  <w:r w:rsidRPr="00F5486F">
        <w:rPr>
          <w:rFonts w:eastAsia="Arial Unicode MS" w:cs="Arial Unicode MS"/>
          <w:sz w:val="16"/>
        </w:rPr>
        <w:tab/>
      </w:r>
    </w:p>
    <w:p w:rsidR="009F6CA5" w:rsidRPr="00305101" w:rsidRDefault="009F6CA5" w:rsidP="00305101">
      <w:pPr>
        <w:pStyle w:val="Titrepremire"/>
        <w:numPr>
          <w:ilvl w:val="0"/>
          <w:numId w:val="0"/>
        </w:numPr>
        <w:pBdr>
          <w:bottom w:val="single" w:sz="4" w:space="1" w:color="EA9111"/>
        </w:pBdr>
        <w:spacing w:before="100" w:beforeAutospacing="1" w:after="100" w:afterAutospacing="1"/>
        <w:ind w:left="714" w:hanging="357"/>
        <w:rPr>
          <w:rFonts w:ascii="Calibri" w:eastAsia="Arial Unicode MS" w:hAnsi="Calibri" w:cs="Arial Unicode MS"/>
          <w:smallCaps/>
          <w:spacing w:val="20"/>
          <w:kern w:val="144"/>
          <w:position w:val="6"/>
          <w:sz w:val="22"/>
          <w:szCs w:val="22"/>
          <w:u w:color="EA9111"/>
        </w:rPr>
      </w:pPr>
      <w:r w:rsidRPr="00305101">
        <w:rPr>
          <w:rFonts w:ascii="Calibri" w:eastAsia="Arial Unicode MS" w:hAnsi="Calibri" w:cs="Arial Unicode MS"/>
          <w:smallCaps/>
          <w:spacing w:val="20"/>
          <w:kern w:val="144"/>
          <w:position w:val="6"/>
          <w:sz w:val="22"/>
          <w:szCs w:val="22"/>
          <w:u w:color="EA9111"/>
        </w:rPr>
        <w:t>formation</w:t>
      </w:r>
    </w:p>
    <w:p w:rsidR="001F787D" w:rsidRPr="000B4283" w:rsidRDefault="007665F3" w:rsidP="00305101">
      <w:pPr>
        <w:spacing w:after="0" w:line="240" w:lineRule="auto"/>
        <w:ind w:firstLine="357"/>
        <w:rPr>
          <w:rFonts w:eastAsia="Arial Unicode MS" w:cs="Arial Unicode MS"/>
        </w:rPr>
      </w:pPr>
      <w:r w:rsidRPr="000B4283">
        <w:rPr>
          <w:rFonts w:eastAsia="Arial Unicode MS" w:cs="Arial Unicode MS"/>
          <w:b/>
        </w:rPr>
        <w:t>2003</w:t>
      </w:r>
      <w:r w:rsidR="001F787D" w:rsidRPr="000B4283">
        <w:rPr>
          <w:rFonts w:eastAsia="Arial Unicode MS" w:cs="Arial Unicode MS"/>
          <w:b/>
        </w:rPr>
        <w:t xml:space="preserve"> – 20</w:t>
      </w:r>
      <w:r w:rsidRPr="000B4283">
        <w:rPr>
          <w:rFonts w:eastAsia="Arial Unicode MS" w:cs="Arial Unicode MS"/>
          <w:b/>
        </w:rPr>
        <w:t>06</w:t>
      </w:r>
      <w:r w:rsidR="001F787D" w:rsidRPr="000B4283">
        <w:rPr>
          <w:rFonts w:eastAsia="Arial Unicode MS" w:cs="Arial Unicode MS"/>
        </w:rPr>
        <w:t xml:space="preserve"> : Master </w:t>
      </w:r>
      <w:r w:rsidRPr="000B4283">
        <w:rPr>
          <w:rFonts w:eastAsia="Arial Unicode MS" w:cs="Arial Unicode MS"/>
          <w:b/>
        </w:rPr>
        <w:t>Corporate Finance – ISC PARIS</w:t>
      </w:r>
    </w:p>
    <w:p w:rsidR="001F787D" w:rsidRPr="000B4283" w:rsidRDefault="001F787D" w:rsidP="00305101">
      <w:pPr>
        <w:spacing w:after="0" w:line="240" w:lineRule="auto"/>
        <w:ind w:firstLine="357"/>
        <w:rPr>
          <w:rFonts w:eastAsia="Arial Unicode MS" w:cs="Arial Unicode MS"/>
        </w:rPr>
      </w:pPr>
      <w:r w:rsidRPr="000B4283">
        <w:rPr>
          <w:rFonts w:eastAsia="Arial Unicode MS" w:cs="Arial Unicode MS"/>
          <w:b/>
        </w:rPr>
        <w:t>2004 – 2006</w:t>
      </w:r>
      <w:r w:rsidRPr="000B4283">
        <w:rPr>
          <w:rFonts w:eastAsia="Arial Unicode MS" w:cs="Arial Unicode MS"/>
        </w:rPr>
        <w:t xml:space="preserve"> : </w:t>
      </w:r>
      <w:r w:rsidR="007665F3" w:rsidRPr="000B4283">
        <w:rPr>
          <w:rFonts w:eastAsia="Arial Unicode MS" w:cs="Arial Unicode MS"/>
        </w:rPr>
        <w:t xml:space="preserve">DUT </w:t>
      </w:r>
      <w:r w:rsidR="007665F3" w:rsidRPr="0006509E">
        <w:rPr>
          <w:rFonts w:eastAsia="Arial Unicode MS" w:cs="Arial Unicode MS"/>
          <w:b/>
        </w:rPr>
        <w:t>Gestion / Finance</w:t>
      </w:r>
      <w:r w:rsidR="007665F3" w:rsidRPr="000B4283">
        <w:rPr>
          <w:rFonts w:eastAsia="Arial Unicode MS" w:cs="Arial Unicode MS"/>
        </w:rPr>
        <w:t xml:space="preserve"> des Entreprises et des Administrations - IUT de Sceaux</w:t>
      </w:r>
    </w:p>
    <w:p w:rsidR="001F787D" w:rsidRPr="000B4283" w:rsidRDefault="001F787D" w:rsidP="00305101">
      <w:pPr>
        <w:spacing w:after="0" w:line="240" w:lineRule="auto"/>
        <w:ind w:firstLine="357"/>
        <w:rPr>
          <w:rFonts w:eastAsia="Arial Unicode MS" w:cs="Arial Unicode MS"/>
        </w:rPr>
      </w:pPr>
      <w:r w:rsidRPr="000B4283">
        <w:rPr>
          <w:rFonts w:eastAsia="Arial Unicode MS" w:cs="Arial Unicode MS"/>
          <w:b/>
        </w:rPr>
        <w:t>2003 – 2004 </w:t>
      </w:r>
      <w:r w:rsidR="007665F3" w:rsidRPr="000B4283">
        <w:rPr>
          <w:rFonts w:eastAsia="Arial Unicode MS" w:cs="Arial Unicode MS"/>
        </w:rPr>
        <w:t xml:space="preserve">: </w:t>
      </w:r>
      <w:r w:rsidRPr="000B4283">
        <w:rPr>
          <w:rFonts w:eastAsia="Arial Unicode MS" w:cs="Arial Unicode MS"/>
        </w:rPr>
        <w:t>baccalauréat ES opt</w:t>
      </w:r>
      <w:r w:rsidR="007665F3" w:rsidRPr="000B4283">
        <w:rPr>
          <w:rFonts w:eastAsia="Arial Unicode MS" w:cs="Arial Unicode MS"/>
        </w:rPr>
        <w:t>ion Mathématiques – St Jean de Béthune (Versailles)</w:t>
      </w:r>
    </w:p>
    <w:p w:rsidR="009F6CA5" w:rsidRPr="000B4283" w:rsidRDefault="009F6CA5" w:rsidP="007665F3">
      <w:pPr>
        <w:pStyle w:val="Titrepremire"/>
        <w:numPr>
          <w:ilvl w:val="0"/>
          <w:numId w:val="0"/>
        </w:numPr>
        <w:pBdr>
          <w:bottom w:val="single" w:sz="4" w:space="1" w:color="EA9111"/>
        </w:pBdr>
        <w:ind w:left="720" w:hanging="360"/>
        <w:rPr>
          <w:rFonts w:ascii="Calibri" w:eastAsia="Arial Unicode MS" w:hAnsi="Calibri" w:cs="Arial Unicode MS"/>
          <w:smallCaps/>
          <w:spacing w:val="20"/>
          <w:kern w:val="144"/>
          <w:position w:val="6"/>
          <w:sz w:val="22"/>
          <w:szCs w:val="22"/>
          <w:u w:color="EA9111"/>
        </w:rPr>
      </w:pPr>
      <w:r w:rsidRPr="000B4283">
        <w:rPr>
          <w:rFonts w:ascii="Calibri" w:eastAsia="Arial Unicode MS" w:hAnsi="Calibri" w:cs="Arial Unicode MS"/>
          <w:smallCaps/>
          <w:spacing w:val="20"/>
          <w:kern w:val="144"/>
          <w:position w:val="6"/>
          <w:sz w:val="22"/>
          <w:szCs w:val="22"/>
          <w:u w:color="EA9111"/>
        </w:rPr>
        <w:t>competences</w:t>
      </w:r>
    </w:p>
    <w:p w:rsidR="001F787D" w:rsidRPr="000B4283" w:rsidRDefault="001F787D" w:rsidP="00305101">
      <w:pPr>
        <w:spacing w:after="0" w:line="240" w:lineRule="auto"/>
        <w:ind w:firstLine="360"/>
        <w:rPr>
          <w:rFonts w:eastAsia="Arial Unicode MS" w:cs="Arial Unicode MS"/>
        </w:rPr>
      </w:pPr>
      <w:r w:rsidRPr="000B4283">
        <w:rPr>
          <w:rFonts w:eastAsia="Arial Unicode MS" w:cs="Arial Unicode MS"/>
          <w:b/>
        </w:rPr>
        <w:t>Anglais</w:t>
      </w:r>
      <w:r w:rsidR="00E62E7B" w:rsidRPr="000B4283">
        <w:rPr>
          <w:rFonts w:eastAsia="Arial Unicode MS" w:cs="Arial Unicode MS"/>
        </w:rPr>
        <w:t xml:space="preserve"> (lu, parlé, écrit) </w:t>
      </w:r>
      <w:r w:rsidR="00E62E7B" w:rsidRPr="000B4283">
        <w:rPr>
          <w:rFonts w:eastAsia="Arial Unicode MS" w:cs="Arial Unicode MS"/>
        </w:rPr>
        <w:tab/>
      </w:r>
      <w:r w:rsidR="00E62E7B" w:rsidRPr="000B4283">
        <w:rPr>
          <w:rFonts w:eastAsia="Arial Unicode MS" w:cs="Arial Unicode MS"/>
        </w:rPr>
        <w:tab/>
      </w:r>
      <w:r w:rsidR="00E62E7B" w:rsidRPr="000B4283">
        <w:rPr>
          <w:rFonts w:eastAsia="Arial Unicode MS" w:cs="Arial Unicode MS"/>
          <w:b/>
        </w:rPr>
        <w:t>Espagnol</w:t>
      </w:r>
      <w:r w:rsidR="00E62E7B" w:rsidRPr="000B4283">
        <w:rPr>
          <w:rFonts w:eastAsia="Arial Unicode MS" w:cs="Arial Unicode MS"/>
        </w:rPr>
        <w:t xml:space="preserve"> (lu, parlé, écrit) </w:t>
      </w:r>
      <w:r w:rsidR="009B2C9B" w:rsidRPr="000B4283">
        <w:rPr>
          <w:rFonts w:eastAsia="Arial Unicode MS" w:cs="Arial Unicode MS"/>
        </w:rPr>
        <w:tab/>
      </w:r>
    </w:p>
    <w:p w:rsidR="001F787D" w:rsidRPr="000B4283" w:rsidRDefault="001F787D" w:rsidP="00305101">
      <w:pPr>
        <w:spacing w:after="0" w:line="240" w:lineRule="auto"/>
        <w:ind w:firstLine="360"/>
        <w:rPr>
          <w:rFonts w:eastAsia="Arial Unicode MS" w:cs="Arial Unicode MS"/>
        </w:rPr>
      </w:pPr>
      <w:r w:rsidRPr="000B4283">
        <w:rPr>
          <w:rFonts w:eastAsia="Arial Unicode MS" w:cs="Arial Unicode MS"/>
        </w:rPr>
        <w:t>Maîtrise des</w:t>
      </w:r>
      <w:r w:rsidR="00E62E7B" w:rsidRPr="000B4283">
        <w:rPr>
          <w:rFonts w:eastAsia="Arial Unicode MS" w:cs="Arial Unicode MS"/>
        </w:rPr>
        <w:t xml:space="preserve"> logiciels Word, Power Point, </w:t>
      </w:r>
      <w:r w:rsidRPr="000B4283">
        <w:rPr>
          <w:rFonts w:eastAsia="Arial Unicode MS" w:cs="Arial Unicode MS"/>
        </w:rPr>
        <w:t>Excel</w:t>
      </w:r>
      <w:r w:rsidR="0014735B">
        <w:rPr>
          <w:rFonts w:eastAsia="Arial Unicode MS" w:cs="Arial Unicode MS"/>
        </w:rPr>
        <w:t>, Access</w:t>
      </w:r>
    </w:p>
    <w:p w:rsidR="001F787D" w:rsidRPr="000B4283" w:rsidRDefault="009F6CA5" w:rsidP="004B1C15">
      <w:pPr>
        <w:pStyle w:val="Titrepremire"/>
        <w:numPr>
          <w:ilvl w:val="0"/>
          <w:numId w:val="0"/>
        </w:numPr>
        <w:pBdr>
          <w:bottom w:val="single" w:sz="4" w:space="1" w:color="EA9111"/>
        </w:pBdr>
        <w:ind w:left="720" w:hanging="360"/>
        <w:jc w:val="both"/>
        <w:rPr>
          <w:rFonts w:ascii="Calibri" w:eastAsia="Arial Unicode MS" w:hAnsi="Calibri" w:cs="Arial Unicode MS"/>
          <w:smallCaps/>
          <w:spacing w:val="20"/>
          <w:kern w:val="144"/>
          <w:position w:val="6"/>
          <w:sz w:val="22"/>
          <w:szCs w:val="22"/>
          <w:u w:color="EA9111"/>
        </w:rPr>
      </w:pPr>
      <w:r w:rsidRPr="000B4283">
        <w:rPr>
          <w:rFonts w:ascii="Calibri" w:eastAsia="Arial Unicode MS" w:hAnsi="Calibri" w:cs="Arial Unicode MS"/>
          <w:smallCaps/>
          <w:spacing w:val="20"/>
          <w:kern w:val="144"/>
          <w:position w:val="6"/>
          <w:sz w:val="22"/>
          <w:szCs w:val="22"/>
          <w:u w:color="EA9111"/>
        </w:rPr>
        <w:t>EXPERIENCES PROFESSIONNELLES</w:t>
      </w:r>
    </w:p>
    <w:p w:rsidR="007665F3" w:rsidRDefault="007665F3" w:rsidP="004B1C15">
      <w:pPr>
        <w:numPr>
          <w:ilvl w:val="0"/>
          <w:numId w:val="8"/>
        </w:numPr>
        <w:spacing w:after="0" w:line="240" w:lineRule="auto"/>
        <w:ind w:hanging="357"/>
        <w:jc w:val="both"/>
        <w:rPr>
          <w:rFonts w:eastAsia="Arial Unicode MS" w:cs="Arial Unicode MS"/>
          <w:bCs/>
        </w:rPr>
      </w:pPr>
      <w:r w:rsidRPr="00796E76">
        <w:rPr>
          <w:rFonts w:eastAsia="Arial Unicode MS" w:cs="Arial Unicode MS"/>
          <w:b/>
          <w:bCs/>
          <w:sz w:val="26"/>
          <w:szCs w:val="26"/>
        </w:rPr>
        <w:t xml:space="preserve">Equinox consulting, </w:t>
      </w:r>
      <w:r w:rsidR="00EF1991" w:rsidRPr="00796E76">
        <w:rPr>
          <w:rFonts w:eastAsia="Arial Unicode MS" w:cs="Arial Unicode MS"/>
          <w:b/>
          <w:bCs/>
          <w:sz w:val="26"/>
          <w:szCs w:val="26"/>
        </w:rPr>
        <w:t xml:space="preserve">cabinet de </w:t>
      </w:r>
      <w:r w:rsidRPr="00796E76">
        <w:rPr>
          <w:rFonts w:eastAsia="Arial Unicode MS" w:cs="Arial Unicode MS"/>
          <w:b/>
          <w:bCs/>
          <w:sz w:val="26"/>
          <w:szCs w:val="26"/>
        </w:rPr>
        <w:t xml:space="preserve">conseil </w:t>
      </w:r>
      <w:r w:rsidR="00EF1991" w:rsidRPr="00796E76">
        <w:rPr>
          <w:rFonts w:eastAsia="Arial Unicode MS" w:cs="Arial Unicode MS"/>
          <w:b/>
          <w:bCs/>
          <w:sz w:val="26"/>
          <w:szCs w:val="26"/>
        </w:rPr>
        <w:t xml:space="preserve">en </w:t>
      </w:r>
      <w:r w:rsidRPr="00796E76">
        <w:rPr>
          <w:rFonts w:eastAsia="Arial Unicode MS" w:cs="Arial Unicode MS"/>
          <w:b/>
          <w:bCs/>
          <w:sz w:val="26"/>
          <w:szCs w:val="26"/>
        </w:rPr>
        <w:t>management et organisation</w:t>
      </w:r>
      <w:r w:rsidR="00A7163A" w:rsidRPr="00796E76">
        <w:rPr>
          <w:rFonts w:eastAsia="Arial Unicode MS" w:cs="Arial Unicode MS"/>
          <w:b/>
          <w:bCs/>
          <w:sz w:val="26"/>
          <w:szCs w:val="26"/>
        </w:rPr>
        <w:t xml:space="preserve"> dans le secteur bancaire</w:t>
      </w:r>
      <w:r w:rsidRPr="00796E76">
        <w:rPr>
          <w:rFonts w:eastAsia="Arial Unicode MS" w:cs="Arial Unicode MS"/>
          <w:bCs/>
          <w:sz w:val="26"/>
          <w:szCs w:val="26"/>
        </w:rPr>
        <w:t xml:space="preserve"> depuis </w:t>
      </w:r>
      <w:r w:rsidR="00A7163A" w:rsidRPr="00796E76">
        <w:rPr>
          <w:rFonts w:eastAsia="Arial Unicode MS" w:cs="Arial Unicode MS"/>
          <w:bCs/>
          <w:sz w:val="26"/>
          <w:szCs w:val="26"/>
        </w:rPr>
        <w:t xml:space="preserve">Janvier 2008 – </w:t>
      </w:r>
      <w:r w:rsidR="004005BF" w:rsidRPr="00796E76">
        <w:rPr>
          <w:rFonts w:eastAsia="Arial Unicode MS" w:cs="Arial Unicode MS"/>
          <w:bCs/>
          <w:sz w:val="26"/>
          <w:szCs w:val="26"/>
        </w:rPr>
        <w:t>Paris 8</w:t>
      </w:r>
      <w:r w:rsidR="004005BF" w:rsidRPr="00796E76">
        <w:rPr>
          <w:rFonts w:eastAsia="Arial Unicode MS" w:cs="Arial Unicode MS"/>
          <w:bCs/>
          <w:sz w:val="26"/>
          <w:szCs w:val="26"/>
          <w:vertAlign w:val="superscript"/>
        </w:rPr>
        <w:t>ème</w:t>
      </w:r>
      <w:r w:rsidR="0006509E" w:rsidRPr="00796E76">
        <w:rPr>
          <w:rFonts w:eastAsia="Arial Unicode MS" w:cs="Arial Unicode MS"/>
          <w:bCs/>
          <w:sz w:val="26"/>
          <w:szCs w:val="26"/>
        </w:rPr>
        <w:t xml:space="preserve"> – </w:t>
      </w:r>
      <w:r w:rsidR="0006509E" w:rsidRPr="00796E76">
        <w:rPr>
          <w:rFonts w:eastAsia="Arial Unicode MS" w:cs="Arial Unicode MS"/>
          <w:b/>
          <w:bCs/>
          <w:sz w:val="26"/>
          <w:szCs w:val="26"/>
        </w:rPr>
        <w:t>Ingénieur conseil</w:t>
      </w:r>
      <w:r w:rsidR="0006509E">
        <w:rPr>
          <w:rFonts w:eastAsia="Arial Unicode MS" w:cs="Arial Unicode MS"/>
          <w:bCs/>
        </w:rPr>
        <w:t> :</w:t>
      </w:r>
    </w:p>
    <w:p w:rsidR="0014735B" w:rsidRPr="00796E76" w:rsidRDefault="0014735B" w:rsidP="004B1C15">
      <w:pPr>
        <w:pStyle w:val="Niveau2"/>
        <w:numPr>
          <w:ilvl w:val="0"/>
          <w:numId w:val="13"/>
        </w:numPr>
        <w:ind w:hanging="357"/>
        <w:rPr>
          <w:rFonts w:ascii="Calibri" w:eastAsia="Arial Unicode MS" w:hAnsi="Calibri" w:cs="Arial Unicode MS"/>
          <w:b/>
          <w:bCs w:val="0"/>
          <w:sz w:val="24"/>
        </w:rPr>
      </w:pPr>
      <w:r w:rsidRPr="00796E76">
        <w:rPr>
          <w:rFonts w:ascii="Calibri" w:eastAsia="Arial Unicode MS" w:hAnsi="Calibri" w:cs="Arial Unicode MS"/>
          <w:b/>
          <w:sz w:val="24"/>
        </w:rPr>
        <w:t>Gestion du risque de taux</w:t>
      </w:r>
      <w:r w:rsidRPr="00796E76">
        <w:rPr>
          <w:rFonts w:ascii="Calibri" w:eastAsia="Arial Unicode MS" w:hAnsi="Calibri" w:cs="Arial Unicode MS"/>
          <w:sz w:val="24"/>
        </w:rPr>
        <w:t xml:space="preserve"> –</w:t>
      </w:r>
      <w:r w:rsidRPr="00796E76">
        <w:rPr>
          <w:rFonts w:ascii="Calibri" w:hAnsi="Calibri"/>
          <w:sz w:val="24"/>
        </w:rPr>
        <w:t>Déploiement et fiabilisation de l’outil de gestion du risque de taux</w:t>
      </w:r>
      <w:r w:rsidR="00F749FC">
        <w:rPr>
          <w:rFonts w:ascii="Calibri" w:hAnsi="Calibri"/>
          <w:b/>
          <w:sz w:val="24"/>
        </w:rPr>
        <w:t xml:space="preserve"> </w:t>
      </w:r>
      <w:r w:rsidRPr="00796E76">
        <w:rPr>
          <w:rFonts w:ascii="Calibri" w:hAnsi="Calibri"/>
          <w:b/>
          <w:sz w:val="24"/>
        </w:rPr>
        <w:t>(Crédit Agricole SA / Fin et Caisses régionales)</w:t>
      </w:r>
      <w:r w:rsidRPr="00796E76">
        <w:rPr>
          <w:rFonts w:ascii="Calibri" w:hAnsi="Calibri"/>
          <w:sz w:val="24"/>
        </w:rPr>
        <w:t xml:space="preserve"> – Depuis janvier 2009.</w:t>
      </w:r>
    </w:p>
    <w:p w:rsidR="0014735B" w:rsidRPr="00EC6D64" w:rsidRDefault="004B1C15" w:rsidP="004B1C15">
      <w:pPr>
        <w:numPr>
          <w:ilvl w:val="0"/>
          <w:numId w:val="19"/>
        </w:numPr>
        <w:spacing w:after="0" w:line="240" w:lineRule="auto"/>
        <w:ind w:left="1434" w:hanging="357"/>
        <w:jc w:val="both"/>
      </w:pPr>
      <w:r w:rsidRPr="004B1C15">
        <w:rPr>
          <w:b/>
        </w:rPr>
        <w:t>Pilotage</w:t>
      </w:r>
      <w:r w:rsidR="0014735B" w:rsidRPr="004B1C15">
        <w:rPr>
          <w:b/>
        </w:rPr>
        <w:t xml:space="preserve"> </w:t>
      </w:r>
      <w:r w:rsidRPr="004B1C15">
        <w:rPr>
          <w:b/>
        </w:rPr>
        <w:t>du</w:t>
      </w:r>
      <w:r w:rsidR="0014735B" w:rsidRPr="004B1C15">
        <w:rPr>
          <w:b/>
        </w:rPr>
        <w:t xml:space="preserve"> déploiement des outils de production et de consolidation</w:t>
      </w:r>
      <w:r w:rsidR="0014735B" w:rsidRPr="00EC6D64">
        <w:t xml:space="preserve"> du RTIG sur le périmètre des Caisses Régionales et des Filiales, et fiabiliser les chaînes d’alimentation des outils</w:t>
      </w:r>
      <w:r w:rsidR="0014735B">
        <w:t>.</w:t>
      </w:r>
    </w:p>
    <w:p w:rsidR="0014735B" w:rsidRPr="0014735B" w:rsidRDefault="004B1C15" w:rsidP="004B1C15">
      <w:pPr>
        <w:numPr>
          <w:ilvl w:val="0"/>
          <w:numId w:val="19"/>
        </w:numPr>
        <w:spacing w:before="100" w:beforeAutospacing="1" w:after="0" w:line="240" w:lineRule="auto"/>
        <w:ind w:left="1434" w:hanging="357"/>
        <w:jc w:val="both"/>
      </w:pPr>
      <w:r>
        <w:t>Mise</w:t>
      </w:r>
      <w:r w:rsidR="0014735B" w:rsidRPr="00AA2E23">
        <w:t xml:space="preserve"> en place des outils</w:t>
      </w:r>
      <w:r>
        <w:t xml:space="preserve"> d’</w:t>
      </w:r>
      <w:r w:rsidRPr="004B1C15">
        <w:rPr>
          <w:b/>
        </w:rPr>
        <w:t>animation</w:t>
      </w:r>
      <w:r>
        <w:t xml:space="preserve"> de la communauté Asset </w:t>
      </w:r>
      <w:r w:rsidR="0014735B" w:rsidRPr="00AA2E23">
        <w:t>M</w:t>
      </w:r>
      <w:r>
        <w:t>anagement</w:t>
      </w:r>
    </w:p>
    <w:p w:rsidR="007665F3" w:rsidRPr="00796E76" w:rsidRDefault="004005BF" w:rsidP="004B1C15">
      <w:pPr>
        <w:numPr>
          <w:ilvl w:val="0"/>
          <w:numId w:val="13"/>
        </w:numPr>
        <w:tabs>
          <w:tab w:val="left" w:pos="7797"/>
        </w:tabs>
        <w:spacing w:before="100" w:beforeAutospacing="1" w:after="0" w:line="240" w:lineRule="auto"/>
        <w:ind w:hanging="357"/>
        <w:jc w:val="both"/>
        <w:rPr>
          <w:rFonts w:eastAsia="Arial Unicode MS" w:cs="Arial Unicode MS"/>
          <w:bCs/>
          <w:sz w:val="24"/>
          <w:szCs w:val="24"/>
        </w:rPr>
      </w:pPr>
      <w:r w:rsidRPr="00796E76">
        <w:rPr>
          <w:rFonts w:eastAsia="Arial Unicode MS" w:cs="Arial Unicode MS"/>
          <w:b/>
          <w:bCs/>
          <w:sz w:val="24"/>
          <w:szCs w:val="24"/>
        </w:rPr>
        <w:t>Gestion de projet</w:t>
      </w:r>
      <w:r w:rsidR="007665F3" w:rsidRPr="00796E76">
        <w:rPr>
          <w:rFonts w:eastAsia="Arial Unicode MS" w:cs="Arial Unicode MS"/>
          <w:b/>
          <w:bCs/>
          <w:sz w:val="24"/>
          <w:szCs w:val="24"/>
        </w:rPr>
        <w:t xml:space="preserve"> </w:t>
      </w:r>
      <w:r w:rsidR="007665F3" w:rsidRPr="00796E76">
        <w:rPr>
          <w:rFonts w:eastAsia="Arial Unicode MS" w:cs="Arial Unicode MS"/>
          <w:bCs/>
          <w:sz w:val="24"/>
          <w:szCs w:val="24"/>
        </w:rPr>
        <w:t>dans le cadre de la création d’un outil Groupe de gest</w:t>
      </w:r>
      <w:r w:rsidR="00E62E7B" w:rsidRPr="00796E76">
        <w:rPr>
          <w:rFonts w:eastAsia="Arial Unicode MS" w:cs="Arial Unicode MS"/>
          <w:bCs/>
          <w:sz w:val="24"/>
          <w:szCs w:val="24"/>
        </w:rPr>
        <w:t>ion du risque opérationnel</w:t>
      </w:r>
      <w:r w:rsidR="000F37B5" w:rsidRPr="00796E76">
        <w:rPr>
          <w:rFonts w:eastAsia="Arial Unicode MS" w:cs="Arial Unicode MS"/>
          <w:bCs/>
          <w:sz w:val="24"/>
          <w:szCs w:val="24"/>
        </w:rPr>
        <w:t xml:space="preserve"> – (</w:t>
      </w:r>
      <w:r w:rsidR="0014735B" w:rsidRPr="00796E76">
        <w:rPr>
          <w:rFonts w:eastAsia="Arial Unicode MS" w:cs="Arial Unicode MS"/>
          <w:b/>
          <w:bCs/>
          <w:sz w:val="24"/>
          <w:szCs w:val="24"/>
        </w:rPr>
        <w:t>BNP</w:t>
      </w:r>
      <w:r w:rsidR="0014735B" w:rsidRPr="00796E76">
        <w:rPr>
          <w:rFonts w:eastAsia="Arial Unicode MS" w:cs="Arial Unicode MS"/>
          <w:bCs/>
          <w:sz w:val="24"/>
          <w:szCs w:val="24"/>
        </w:rPr>
        <w:t xml:space="preserve"> - </w:t>
      </w:r>
      <w:r w:rsidR="000F37B5" w:rsidRPr="00796E76">
        <w:rPr>
          <w:rFonts w:eastAsia="Arial Unicode MS" w:cs="Arial Unicode MS"/>
          <w:bCs/>
          <w:sz w:val="24"/>
          <w:szCs w:val="24"/>
        </w:rPr>
        <w:t>Dir</w:t>
      </w:r>
      <w:r w:rsidR="0014735B" w:rsidRPr="00796E76">
        <w:rPr>
          <w:rFonts w:eastAsia="Arial Unicode MS" w:cs="Arial Unicode MS"/>
          <w:bCs/>
          <w:sz w:val="24"/>
          <w:szCs w:val="24"/>
        </w:rPr>
        <w:t>ection du Risque Opérationnel</w:t>
      </w:r>
      <w:r w:rsidR="000F37B5" w:rsidRPr="00796E76">
        <w:rPr>
          <w:rFonts w:eastAsia="Arial Unicode MS" w:cs="Arial Unicode MS"/>
          <w:bCs/>
          <w:sz w:val="24"/>
          <w:szCs w:val="24"/>
        </w:rPr>
        <w:t xml:space="preserve">) - </w:t>
      </w:r>
      <w:r w:rsidR="00EF1991" w:rsidRPr="00796E76">
        <w:rPr>
          <w:rFonts w:eastAsia="Arial Unicode MS" w:cs="Arial Unicode MS"/>
          <w:bCs/>
          <w:sz w:val="24"/>
          <w:szCs w:val="24"/>
        </w:rPr>
        <w:t>Janvier 2008 à Janvier</w:t>
      </w:r>
      <w:r w:rsidR="007665F3" w:rsidRPr="00796E76">
        <w:rPr>
          <w:rFonts w:eastAsia="Arial Unicode MS" w:cs="Arial Unicode MS"/>
          <w:bCs/>
          <w:sz w:val="24"/>
          <w:szCs w:val="24"/>
        </w:rPr>
        <w:t xml:space="preserve"> 2009</w:t>
      </w:r>
      <w:r w:rsidRPr="00796E76">
        <w:rPr>
          <w:rFonts w:eastAsia="Arial Unicode MS" w:cs="Arial Unicode MS"/>
          <w:bCs/>
          <w:sz w:val="24"/>
          <w:szCs w:val="24"/>
        </w:rPr>
        <w:t>.</w:t>
      </w:r>
    </w:p>
    <w:p w:rsidR="007665F3" w:rsidRPr="00EC6D64" w:rsidRDefault="0014735B" w:rsidP="004B1C15">
      <w:pPr>
        <w:numPr>
          <w:ilvl w:val="1"/>
          <w:numId w:val="10"/>
        </w:numPr>
        <w:spacing w:after="0" w:line="240" w:lineRule="auto"/>
        <w:jc w:val="both"/>
        <w:rPr>
          <w:rFonts w:eastAsia="Arial Unicode MS" w:cs="Arial Unicode MS"/>
          <w:b/>
        </w:rPr>
      </w:pPr>
      <w:r w:rsidRPr="0014735B">
        <w:rPr>
          <w:rFonts w:eastAsia="Arial Unicode MS" w:cs="Arial Unicode MS"/>
        </w:rPr>
        <w:t>Phase</w:t>
      </w:r>
      <w:r w:rsidR="007665F3" w:rsidRPr="0014735B">
        <w:rPr>
          <w:rFonts w:eastAsia="Arial Unicode MS" w:cs="Arial Unicode MS"/>
        </w:rPr>
        <w:t xml:space="preserve"> de</w:t>
      </w:r>
      <w:r w:rsidR="007665F3" w:rsidRPr="00EC6D64">
        <w:rPr>
          <w:rFonts w:eastAsia="Arial Unicode MS" w:cs="Arial Unicode MS"/>
          <w:b/>
        </w:rPr>
        <w:t xml:space="preserve"> construction du projet</w:t>
      </w:r>
      <w:r w:rsidR="00374DC8" w:rsidRPr="00EC6D64">
        <w:rPr>
          <w:rFonts w:eastAsia="Arial Unicode MS" w:cs="Arial Unicode MS"/>
          <w:b/>
        </w:rPr>
        <w:t xml:space="preserve"> </w:t>
      </w:r>
      <w:r w:rsidR="000B4283" w:rsidRPr="00EC6D64">
        <w:rPr>
          <w:rFonts w:eastAsia="Arial Unicode MS" w:cs="Arial Unicode MS"/>
        </w:rPr>
        <w:t>(</w:t>
      </w:r>
      <w:r>
        <w:rPr>
          <w:rFonts w:eastAsia="Arial Unicode MS" w:cs="Arial Unicode MS"/>
        </w:rPr>
        <w:t>validation des e</w:t>
      </w:r>
      <w:r w:rsidR="00E62E7B" w:rsidRPr="00EC6D64">
        <w:rPr>
          <w:rFonts w:eastAsia="Arial Unicode MS" w:cs="Arial Unicode MS"/>
        </w:rPr>
        <w:t xml:space="preserve">xpressions </w:t>
      </w:r>
      <w:r>
        <w:rPr>
          <w:rFonts w:eastAsia="Arial Unicode MS" w:cs="Arial Unicode MS"/>
        </w:rPr>
        <w:t>d</w:t>
      </w:r>
      <w:r w:rsidR="00E62E7B" w:rsidRPr="00EC6D64">
        <w:rPr>
          <w:rFonts w:eastAsia="Arial Unicode MS" w:cs="Arial Unicode MS"/>
        </w:rPr>
        <w:t xml:space="preserve">e </w:t>
      </w:r>
      <w:r>
        <w:rPr>
          <w:rFonts w:eastAsia="Arial Unicode MS" w:cs="Arial Unicode MS"/>
        </w:rPr>
        <w:t>b</w:t>
      </w:r>
      <w:r w:rsidR="00E62E7B" w:rsidRPr="00EC6D64">
        <w:rPr>
          <w:rFonts w:eastAsia="Arial Unicode MS" w:cs="Arial Unicode MS"/>
        </w:rPr>
        <w:t>esoins</w:t>
      </w:r>
      <w:r w:rsidR="00374DC8" w:rsidRPr="00EC6D64">
        <w:rPr>
          <w:rFonts w:eastAsia="Arial Unicode MS" w:cs="Arial Unicode MS"/>
          <w:b/>
        </w:rPr>
        <w:t xml:space="preserve">, </w:t>
      </w:r>
      <w:r w:rsidR="00374DC8" w:rsidRPr="00EC6D64">
        <w:rPr>
          <w:rFonts w:eastAsia="Arial Unicode MS" w:cs="Arial Unicode MS"/>
        </w:rPr>
        <w:t>s</w:t>
      </w:r>
      <w:r>
        <w:rPr>
          <w:rFonts w:eastAsia="Arial Unicode MS" w:cs="Arial Unicode MS"/>
        </w:rPr>
        <w:t>uivi des développements de la recette de l’outil</w:t>
      </w:r>
      <w:r w:rsidR="00374DC8" w:rsidRPr="00EC6D64">
        <w:rPr>
          <w:rFonts w:eastAsia="Arial Unicode MS" w:cs="Arial Unicode MS"/>
        </w:rPr>
        <w:t>)</w:t>
      </w:r>
    </w:p>
    <w:p w:rsidR="0006509E" w:rsidRPr="0006509E" w:rsidRDefault="007665F3" w:rsidP="004B1C15">
      <w:pPr>
        <w:pStyle w:val="Niveau2"/>
        <w:numPr>
          <w:ilvl w:val="1"/>
          <w:numId w:val="10"/>
        </w:numPr>
        <w:spacing w:line="360" w:lineRule="auto"/>
        <w:ind w:hanging="357"/>
        <w:rPr>
          <w:rFonts w:ascii="Calibri" w:eastAsia="Arial Unicode MS" w:hAnsi="Calibri" w:cs="Arial Unicode MS"/>
          <w:b/>
          <w:bCs w:val="0"/>
          <w:sz w:val="22"/>
          <w:szCs w:val="22"/>
        </w:rPr>
      </w:pPr>
      <w:r w:rsidRPr="0014735B">
        <w:rPr>
          <w:rFonts w:ascii="Calibri" w:eastAsia="Arial Unicode MS" w:hAnsi="Calibri"/>
          <w:sz w:val="22"/>
          <w:szCs w:val="22"/>
        </w:rPr>
        <w:t>Phase de</w:t>
      </w:r>
      <w:r w:rsidRPr="00EC6D64">
        <w:rPr>
          <w:rFonts w:ascii="Calibri" w:eastAsia="Arial Unicode MS" w:hAnsi="Calibri"/>
          <w:b/>
          <w:sz w:val="22"/>
          <w:szCs w:val="22"/>
        </w:rPr>
        <w:t xml:space="preserve"> transition</w:t>
      </w:r>
      <w:r w:rsidR="00374DC8" w:rsidRPr="00EC6D64">
        <w:rPr>
          <w:rFonts w:ascii="Calibri" w:eastAsia="Arial Unicode MS" w:hAnsi="Calibri"/>
          <w:b/>
          <w:sz w:val="22"/>
          <w:szCs w:val="22"/>
        </w:rPr>
        <w:t xml:space="preserve"> </w:t>
      </w:r>
      <w:r w:rsidR="00374DC8" w:rsidRPr="0014735B">
        <w:rPr>
          <w:rFonts w:ascii="Calibri" w:eastAsia="Arial Unicode MS" w:hAnsi="Calibri"/>
          <w:sz w:val="22"/>
          <w:szCs w:val="22"/>
        </w:rPr>
        <w:t>(</w:t>
      </w:r>
      <w:r w:rsidRPr="00EC6D64">
        <w:rPr>
          <w:rFonts w:ascii="Calibri" w:eastAsia="Arial Unicode MS" w:hAnsi="Calibri"/>
          <w:sz w:val="22"/>
          <w:szCs w:val="22"/>
        </w:rPr>
        <w:t>Rédaction des documents utilisateurs</w:t>
      </w:r>
      <w:r w:rsidR="00374DC8" w:rsidRPr="00EC6D64">
        <w:rPr>
          <w:rFonts w:ascii="Calibri" w:eastAsia="Arial Unicode MS" w:hAnsi="Calibri"/>
          <w:sz w:val="22"/>
          <w:szCs w:val="22"/>
        </w:rPr>
        <w:t xml:space="preserve">, </w:t>
      </w:r>
      <w:r w:rsidR="00374DC8" w:rsidRPr="00EC6D64">
        <w:rPr>
          <w:rFonts w:ascii="Calibri" w:eastAsia="Arial Unicode MS" w:hAnsi="Calibri" w:cs="Arial Unicode MS"/>
          <w:sz w:val="22"/>
          <w:szCs w:val="22"/>
        </w:rPr>
        <w:t>f</w:t>
      </w:r>
      <w:r w:rsidRPr="00EC6D64">
        <w:rPr>
          <w:rFonts w:ascii="Calibri" w:eastAsia="Arial Unicode MS" w:hAnsi="Calibri" w:cs="Arial Unicode MS"/>
          <w:sz w:val="22"/>
          <w:szCs w:val="22"/>
        </w:rPr>
        <w:t>ormation d</w:t>
      </w:r>
      <w:r w:rsidR="0014735B">
        <w:rPr>
          <w:rFonts w:ascii="Calibri" w:eastAsia="Arial Unicode MS" w:hAnsi="Calibri" w:cs="Arial Unicode MS"/>
          <w:sz w:val="22"/>
          <w:szCs w:val="22"/>
        </w:rPr>
        <w:t>es utilisateurs r</w:t>
      </w:r>
      <w:r w:rsidRPr="00EC6D64">
        <w:rPr>
          <w:rFonts w:ascii="Calibri" w:eastAsia="Arial Unicode MS" w:hAnsi="Calibri" w:cs="Arial Unicode MS"/>
          <w:sz w:val="22"/>
          <w:szCs w:val="22"/>
        </w:rPr>
        <w:t>elais</w:t>
      </w:r>
      <w:r w:rsidR="00374DC8" w:rsidRPr="00EC6D64">
        <w:rPr>
          <w:rFonts w:ascii="Calibri" w:eastAsia="Arial Unicode MS" w:hAnsi="Calibri" w:cs="Arial Unicode MS"/>
          <w:sz w:val="22"/>
          <w:szCs w:val="22"/>
        </w:rPr>
        <w:t>)</w:t>
      </w:r>
    </w:p>
    <w:p w:rsidR="007665F3" w:rsidRPr="00EC6D64" w:rsidRDefault="007665F3" w:rsidP="004B1C15">
      <w:pPr>
        <w:spacing w:after="0" w:line="240" w:lineRule="auto"/>
        <w:ind w:left="1083"/>
        <w:jc w:val="both"/>
        <w:rPr>
          <w:rFonts w:eastAsia="Arial Unicode MS" w:cs="Arial Unicode MS"/>
        </w:rPr>
      </w:pPr>
    </w:p>
    <w:p w:rsidR="007665F3" w:rsidRPr="00796E76" w:rsidRDefault="007665F3" w:rsidP="004B1C15">
      <w:pPr>
        <w:numPr>
          <w:ilvl w:val="0"/>
          <w:numId w:val="8"/>
        </w:numPr>
        <w:spacing w:after="0" w:line="240" w:lineRule="auto"/>
        <w:ind w:hanging="357"/>
        <w:jc w:val="both"/>
        <w:rPr>
          <w:rFonts w:eastAsia="Arial Unicode MS" w:cs="Arial Unicode MS"/>
          <w:bCs/>
          <w:sz w:val="26"/>
          <w:szCs w:val="26"/>
        </w:rPr>
      </w:pPr>
      <w:r w:rsidRPr="00796E76">
        <w:rPr>
          <w:rFonts w:eastAsia="Arial Unicode MS" w:cs="Arial Unicode MS"/>
          <w:b/>
          <w:bCs/>
          <w:sz w:val="26"/>
          <w:szCs w:val="26"/>
        </w:rPr>
        <w:t>Le Crédit Lyonnais</w:t>
      </w:r>
      <w:r w:rsidRPr="00796E76">
        <w:rPr>
          <w:rFonts w:eastAsia="Arial Unicode MS" w:cs="Arial Unicode MS"/>
          <w:bCs/>
          <w:sz w:val="26"/>
          <w:szCs w:val="26"/>
        </w:rPr>
        <w:t xml:space="preserve">, </w:t>
      </w:r>
      <w:r w:rsidRPr="00796E76">
        <w:rPr>
          <w:rFonts w:eastAsia="Arial Unicode MS" w:cs="Arial Unicode MS"/>
          <w:b/>
          <w:bCs/>
          <w:sz w:val="26"/>
          <w:szCs w:val="26"/>
        </w:rPr>
        <w:t>Direction des Grandes Entreprises Ile de France</w:t>
      </w:r>
      <w:r w:rsidRPr="00796E76">
        <w:rPr>
          <w:rFonts w:eastAsia="Arial Unicode MS" w:cs="Arial Unicode MS"/>
          <w:bCs/>
          <w:sz w:val="26"/>
          <w:szCs w:val="26"/>
        </w:rPr>
        <w:t xml:space="preserve"> de </w:t>
      </w:r>
      <w:r w:rsidR="004005BF" w:rsidRPr="00796E76">
        <w:rPr>
          <w:rFonts w:eastAsia="Arial Unicode MS" w:cs="Arial Unicode MS"/>
          <w:bCs/>
          <w:sz w:val="26"/>
          <w:szCs w:val="26"/>
        </w:rPr>
        <w:t xml:space="preserve">Janvier </w:t>
      </w:r>
      <w:r w:rsidRPr="00796E76">
        <w:rPr>
          <w:rFonts w:eastAsia="Arial Unicode MS" w:cs="Arial Unicode MS"/>
          <w:bCs/>
          <w:sz w:val="26"/>
          <w:szCs w:val="26"/>
        </w:rPr>
        <w:t xml:space="preserve">2006 à </w:t>
      </w:r>
      <w:r w:rsidR="004005BF" w:rsidRPr="00796E76">
        <w:rPr>
          <w:rFonts w:eastAsia="Arial Unicode MS" w:cs="Arial Unicode MS"/>
          <w:bCs/>
          <w:sz w:val="26"/>
          <w:szCs w:val="26"/>
        </w:rPr>
        <w:t xml:space="preserve">Janvier </w:t>
      </w:r>
      <w:r w:rsidRPr="00796E76">
        <w:rPr>
          <w:rFonts w:eastAsia="Arial Unicode MS" w:cs="Arial Unicode MS"/>
          <w:bCs/>
          <w:sz w:val="26"/>
          <w:szCs w:val="26"/>
        </w:rPr>
        <w:t>2008</w:t>
      </w:r>
      <w:r w:rsidR="00E52CAF">
        <w:rPr>
          <w:rFonts w:eastAsia="Arial Unicode MS" w:cs="Arial Unicode MS"/>
          <w:bCs/>
          <w:sz w:val="26"/>
          <w:szCs w:val="26"/>
        </w:rPr>
        <w:t xml:space="preserve"> – Paris 9è</w:t>
      </w:r>
      <w:r w:rsidR="0006509E" w:rsidRPr="00796E76">
        <w:rPr>
          <w:rFonts w:eastAsia="Arial Unicode MS" w:cs="Arial Unicode MS"/>
          <w:bCs/>
          <w:sz w:val="26"/>
          <w:szCs w:val="26"/>
        </w:rPr>
        <w:t xml:space="preserve">me – </w:t>
      </w:r>
      <w:r w:rsidR="0006509E" w:rsidRPr="00796E76">
        <w:rPr>
          <w:rFonts w:eastAsia="Arial Unicode MS" w:cs="Arial Unicode MS"/>
          <w:b/>
          <w:bCs/>
          <w:sz w:val="26"/>
          <w:szCs w:val="26"/>
        </w:rPr>
        <w:t>Analyste crédit</w:t>
      </w:r>
      <w:r w:rsidR="0006509E" w:rsidRPr="00796E76">
        <w:rPr>
          <w:rFonts w:eastAsia="Arial Unicode MS" w:cs="Arial Unicode MS"/>
          <w:bCs/>
          <w:sz w:val="26"/>
          <w:szCs w:val="26"/>
        </w:rPr>
        <w:t> :</w:t>
      </w:r>
    </w:p>
    <w:p w:rsidR="007665F3" w:rsidRPr="00EC6D64" w:rsidRDefault="007665F3" w:rsidP="004B1C15">
      <w:pPr>
        <w:numPr>
          <w:ilvl w:val="1"/>
          <w:numId w:val="7"/>
        </w:numPr>
        <w:spacing w:after="0" w:line="240" w:lineRule="auto"/>
        <w:ind w:hanging="357"/>
        <w:jc w:val="both"/>
        <w:rPr>
          <w:rFonts w:eastAsia="Arial Unicode MS" w:cs="Arial Unicode MS"/>
        </w:rPr>
      </w:pPr>
      <w:r w:rsidRPr="004B1C15">
        <w:rPr>
          <w:rFonts w:eastAsia="Arial Unicode MS" w:cs="Arial Unicode MS"/>
          <w:b/>
        </w:rPr>
        <w:t>Gestion des risques</w:t>
      </w:r>
      <w:r w:rsidRPr="00EC6D64">
        <w:rPr>
          <w:rFonts w:eastAsia="Arial Unicode MS" w:cs="Arial Unicode MS"/>
        </w:rPr>
        <w:t xml:space="preserve"> du portefeuille attitré</w:t>
      </w:r>
    </w:p>
    <w:p w:rsidR="007665F3" w:rsidRPr="00EC6D64" w:rsidRDefault="007665F3" w:rsidP="004B1C15">
      <w:pPr>
        <w:numPr>
          <w:ilvl w:val="1"/>
          <w:numId w:val="7"/>
        </w:numPr>
        <w:spacing w:after="0" w:line="240" w:lineRule="auto"/>
        <w:ind w:hanging="357"/>
        <w:jc w:val="both"/>
        <w:rPr>
          <w:rFonts w:eastAsia="Arial Unicode MS" w:cs="Arial Unicode MS"/>
        </w:rPr>
      </w:pPr>
      <w:r w:rsidRPr="00EC6D64">
        <w:rPr>
          <w:rFonts w:eastAsia="Arial Unicode MS" w:cs="Arial Unicode MS"/>
        </w:rPr>
        <w:t xml:space="preserve">Elaboration des dossiers de crédits, </w:t>
      </w:r>
      <w:r w:rsidRPr="00F12F9E">
        <w:rPr>
          <w:rFonts w:eastAsia="Arial Unicode MS" w:cs="Arial Unicode MS"/>
          <w:b/>
        </w:rPr>
        <w:t>interface</w:t>
      </w:r>
      <w:r w:rsidRPr="00EC6D64">
        <w:rPr>
          <w:rFonts w:eastAsia="Arial Unicode MS" w:cs="Arial Unicode MS"/>
        </w:rPr>
        <w:t xml:space="preserve"> avec </w:t>
      </w:r>
      <w:smartTag w:uri="urn:schemas-microsoft-com:office:smarttags" w:element="PersonName">
        <w:smartTagPr>
          <w:attr w:name="ProductID" w:val="la Direction"/>
        </w:smartTagPr>
        <w:r w:rsidRPr="00EC6D64">
          <w:rPr>
            <w:rFonts w:eastAsia="Arial Unicode MS" w:cs="Arial Unicode MS"/>
          </w:rPr>
          <w:t>la Direction</w:t>
        </w:r>
      </w:smartTag>
      <w:r w:rsidR="003A51F8">
        <w:rPr>
          <w:rFonts w:eastAsia="Arial Unicode MS" w:cs="Arial Unicode MS"/>
        </w:rPr>
        <w:t xml:space="preserve"> des </w:t>
      </w:r>
      <w:r w:rsidRPr="00EC6D64">
        <w:rPr>
          <w:rFonts w:eastAsia="Arial Unicode MS" w:cs="Arial Unicode MS"/>
        </w:rPr>
        <w:t>Risques/ Engagements</w:t>
      </w:r>
    </w:p>
    <w:p w:rsidR="007665F3" w:rsidRPr="00EC6D64" w:rsidRDefault="007665F3" w:rsidP="004B1C15">
      <w:pPr>
        <w:numPr>
          <w:ilvl w:val="1"/>
          <w:numId w:val="7"/>
        </w:numPr>
        <w:spacing w:after="0" w:line="240" w:lineRule="auto"/>
        <w:ind w:hanging="357"/>
        <w:jc w:val="both"/>
        <w:rPr>
          <w:rFonts w:eastAsia="Arial Unicode MS" w:cs="Arial Unicode MS"/>
        </w:rPr>
      </w:pPr>
      <w:r w:rsidRPr="00EC6D64">
        <w:rPr>
          <w:rFonts w:eastAsia="Arial Unicode MS" w:cs="Arial Unicode MS"/>
        </w:rPr>
        <w:t xml:space="preserve">Mise en place de </w:t>
      </w:r>
      <w:r w:rsidRPr="00F12F9E">
        <w:rPr>
          <w:rFonts w:eastAsia="Arial Unicode MS" w:cs="Arial Unicode MS"/>
          <w:b/>
        </w:rPr>
        <w:t>financements simples</w:t>
      </w:r>
      <w:r w:rsidRPr="00EC6D64">
        <w:rPr>
          <w:rFonts w:eastAsia="Arial Unicode MS" w:cs="Arial Unicode MS"/>
        </w:rPr>
        <w:t xml:space="preserve"> (crédits bilatéraux) à </w:t>
      </w:r>
      <w:r w:rsidRPr="00F12F9E">
        <w:rPr>
          <w:rFonts w:eastAsia="Arial Unicode MS" w:cs="Arial Unicode MS"/>
          <w:b/>
        </w:rPr>
        <w:t>structurés</w:t>
      </w:r>
      <w:r w:rsidRPr="00EC6D64">
        <w:rPr>
          <w:rFonts w:eastAsia="Arial Unicode MS" w:cs="Arial Unicode MS"/>
        </w:rPr>
        <w:t xml:space="preserve"> (LBO) </w:t>
      </w:r>
    </w:p>
    <w:p w:rsidR="00374DC8" w:rsidRDefault="007665F3" w:rsidP="004B1C15">
      <w:pPr>
        <w:numPr>
          <w:ilvl w:val="1"/>
          <w:numId w:val="7"/>
        </w:numPr>
        <w:spacing w:after="0" w:line="240" w:lineRule="auto"/>
        <w:ind w:hanging="357"/>
        <w:jc w:val="both"/>
        <w:rPr>
          <w:rFonts w:eastAsia="Arial Unicode MS" w:cs="Arial Unicode MS"/>
        </w:rPr>
      </w:pPr>
      <w:r w:rsidRPr="004B1C15">
        <w:rPr>
          <w:rFonts w:eastAsia="Arial Unicode MS" w:cs="Arial Unicode MS"/>
          <w:b/>
        </w:rPr>
        <w:t>Etude de BP</w:t>
      </w:r>
      <w:r w:rsidRPr="00EC6D64">
        <w:rPr>
          <w:rFonts w:eastAsia="Arial Unicode MS" w:cs="Arial Unicode MS"/>
        </w:rPr>
        <w:t xml:space="preserve"> et de sensibilité du BP, modélisations dans le cadre d’opérations complexes</w:t>
      </w:r>
    </w:p>
    <w:p w:rsidR="00355C48" w:rsidRDefault="00355C48" w:rsidP="004B1C15">
      <w:pPr>
        <w:spacing w:after="0" w:line="240" w:lineRule="auto"/>
        <w:jc w:val="both"/>
        <w:rPr>
          <w:rFonts w:eastAsia="Arial Unicode MS" w:cs="Arial Unicode MS"/>
        </w:rPr>
      </w:pPr>
    </w:p>
    <w:p w:rsidR="00233BD2" w:rsidRPr="00796E76" w:rsidRDefault="00F17384" w:rsidP="004B1C15">
      <w:pPr>
        <w:numPr>
          <w:ilvl w:val="0"/>
          <w:numId w:val="8"/>
        </w:numPr>
        <w:spacing w:after="0" w:line="240" w:lineRule="auto"/>
        <w:ind w:hanging="35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Créaline, PME agroalimentaire</w:t>
      </w:r>
      <w:r w:rsidR="00233BD2" w:rsidRPr="00796E76"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>Manche (50)</w:t>
      </w:r>
      <w:r w:rsidR="00B07D24">
        <w:rPr>
          <w:sz w:val="26"/>
          <w:szCs w:val="26"/>
        </w:rPr>
        <w:t xml:space="preserve"> de Juin 2005 à Décembre 2005 </w:t>
      </w:r>
      <w:r w:rsidR="00233BD2" w:rsidRPr="00796E76">
        <w:rPr>
          <w:sz w:val="26"/>
          <w:szCs w:val="26"/>
        </w:rPr>
        <w:t>Stage de f</w:t>
      </w:r>
      <w:r>
        <w:rPr>
          <w:sz w:val="26"/>
          <w:szCs w:val="26"/>
        </w:rPr>
        <w:t>in d’étude – Chef de secteur (13, 83, 06, 04)</w:t>
      </w:r>
      <w:r w:rsidR="0006509E" w:rsidRPr="00796E76">
        <w:rPr>
          <w:sz w:val="26"/>
          <w:szCs w:val="26"/>
        </w:rPr>
        <w:t> :</w:t>
      </w:r>
    </w:p>
    <w:p w:rsidR="00233BD2" w:rsidRPr="00A25DE3" w:rsidRDefault="00F17384" w:rsidP="004B1C15">
      <w:pPr>
        <w:numPr>
          <w:ilvl w:val="1"/>
          <w:numId w:val="7"/>
        </w:numPr>
        <w:spacing w:after="0" w:line="240" w:lineRule="auto"/>
        <w:ind w:hanging="357"/>
        <w:jc w:val="both"/>
      </w:pPr>
      <w:r>
        <w:t>Chargé d’</w:t>
      </w:r>
      <w:r w:rsidRPr="00F17384">
        <w:rPr>
          <w:b/>
        </w:rPr>
        <w:t>implémenter la gamme</w:t>
      </w:r>
      <w:r>
        <w:t xml:space="preserve"> Créaline dans les Monoprix, Intermarché et Casino.</w:t>
      </w:r>
    </w:p>
    <w:p w:rsidR="00355C48" w:rsidRPr="00233BD2" w:rsidRDefault="00F17384" w:rsidP="004B1C15">
      <w:pPr>
        <w:numPr>
          <w:ilvl w:val="1"/>
          <w:numId w:val="7"/>
        </w:numPr>
        <w:spacing w:after="0" w:line="240" w:lineRule="auto"/>
        <w:ind w:hanging="357"/>
        <w:jc w:val="both"/>
      </w:pPr>
      <w:r>
        <w:rPr>
          <w:b/>
        </w:rPr>
        <w:t xml:space="preserve">Animations commerciales </w:t>
      </w:r>
      <w:r w:rsidRPr="00F17384">
        <w:t>en hypermarchés</w:t>
      </w:r>
      <w:r>
        <w:rPr>
          <w:b/>
        </w:rPr>
        <w:t xml:space="preserve"> </w:t>
      </w:r>
    </w:p>
    <w:p w:rsidR="009F6CA5" w:rsidRPr="00EC6D64" w:rsidRDefault="009F6CA5" w:rsidP="004B1C15">
      <w:pPr>
        <w:pStyle w:val="Titrepremire"/>
        <w:numPr>
          <w:ilvl w:val="0"/>
          <w:numId w:val="0"/>
        </w:numPr>
        <w:pBdr>
          <w:bottom w:val="single" w:sz="4" w:space="1" w:color="EA9111"/>
        </w:pBdr>
        <w:ind w:left="720" w:hanging="360"/>
        <w:jc w:val="both"/>
        <w:rPr>
          <w:rFonts w:ascii="Calibri" w:eastAsia="Arial Unicode MS" w:hAnsi="Calibri" w:cs="Arial Unicode MS"/>
          <w:smallCaps/>
          <w:spacing w:val="20"/>
          <w:kern w:val="144"/>
          <w:position w:val="6"/>
          <w:sz w:val="22"/>
          <w:szCs w:val="22"/>
          <w:u w:color="EA9111"/>
          <w:lang w:val="en-GB"/>
        </w:rPr>
      </w:pPr>
      <w:r w:rsidRPr="00EC6D64">
        <w:rPr>
          <w:rFonts w:ascii="Calibri" w:eastAsia="Arial Unicode MS" w:hAnsi="Calibri" w:cs="Arial Unicode MS"/>
          <w:smallCaps/>
          <w:spacing w:val="20"/>
          <w:kern w:val="144"/>
          <w:position w:val="6"/>
          <w:sz w:val="22"/>
          <w:szCs w:val="22"/>
          <w:u w:color="EA9111"/>
          <w:lang w:val="en-GB"/>
        </w:rPr>
        <w:t>CENTRES D’INTERET</w:t>
      </w:r>
    </w:p>
    <w:p w:rsidR="007665F3" w:rsidRPr="00EC6D64" w:rsidRDefault="00374DC8" w:rsidP="004B1C15">
      <w:pPr>
        <w:spacing w:after="0" w:line="240" w:lineRule="auto"/>
        <w:ind w:firstLine="360"/>
        <w:jc w:val="both"/>
        <w:rPr>
          <w:rFonts w:eastAsia="Arial Unicode MS" w:cs="Arial Unicode MS"/>
        </w:rPr>
      </w:pPr>
      <w:r w:rsidRPr="00F12F9E">
        <w:rPr>
          <w:rFonts w:eastAsia="Arial Unicode MS" w:cs="Arial Unicode MS"/>
          <w:b/>
        </w:rPr>
        <w:t>Course à pied</w:t>
      </w:r>
      <w:r w:rsidRPr="00EC6D64">
        <w:rPr>
          <w:rFonts w:eastAsia="Arial Unicode MS" w:cs="Arial Unicode MS"/>
        </w:rPr>
        <w:t> : participation régulière à des trails, marathons, duathlons.</w:t>
      </w:r>
    </w:p>
    <w:p w:rsidR="0024187B" w:rsidRDefault="007665F3" w:rsidP="0024187B">
      <w:pPr>
        <w:spacing w:after="0" w:line="240" w:lineRule="auto"/>
        <w:ind w:firstLine="360"/>
        <w:jc w:val="both"/>
        <w:rPr>
          <w:rFonts w:cs="Tahoma"/>
        </w:rPr>
      </w:pPr>
      <w:r w:rsidRPr="00F12F9E">
        <w:rPr>
          <w:rFonts w:eastAsia="Arial Unicode MS" w:cs="Arial Unicode MS"/>
          <w:b/>
        </w:rPr>
        <w:t>Business Angel</w:t>
      </w:r>
      <w:r w:rsidR="00374DC8" w:rsidRPr="00EC6D64">
        <w:rPr>
          <w:rFonts w:eastAsia="Arial Unicode MS" w:cs="Arial Unicode MS"/>
        </w:rPr>
        <w:t xml:space="preserve"> : membre de l’association </w:t>
      </w:r>
      <w:r w:rsidR="00374DC8" w:rsidRPr="00EC6D64">
        <w:rPr>
          <w:rFonts w:cs="Tahoma"/>
        </w:rPr>
        <w:t>A&amp;M BA (</w:t>
      </w:r>
      <w:r w:rsidR="00374DC8" w:rsidRPr="00843308">
        <w:rPr>
          <w:rFonts w:cs="Tahoma"/>
        </w:rPr>
        <w:t xml:space="preserve">Arts &amp; Métier </w:t>
      </w:r>
      <w:r w:rsidR="00374DC8" w:rsidRPr="00F12F9E">
        <w:rPr>
          <w:rFonts w:cs="Tahoma"/>
        </w:rPr>
        <w:t>Business Angels).</w:t>
      </w:r>
    </w:p>
    <w:p w:rsidR="0024187B" w:rsidRPr="0024187B" w:rsidRDefault="0024187B" w:rsidP="0024187B">
      <w:pPr>
        <w:spacing w:after="0" w:line="240" w:lineRule="auto"/>
        <w:ind w:firstLine="360"/>
        <w:jc w:val="both"/>
        <w:rPr>
          <w:rFonts w:cs="Tahoma"/>
        </w:rPr>
      </w:pPr>
      <w:r>
        <w:rPr>
          <w:rFonts w:cs="Tahoma"/>
        </w:rPr>
        <w:t>Voyages humanitaires : Aide mondiale ISC en Roumanie et au Bénin.</w:t>
      </w:r>
    </w:p>
    <w:sectPr w:rsidR="0024187B" w:rsidRPr="0024187B" w:rsidSect="0024187B">
      <w:headerReference w:type="default" r:id="rId10"/>
      <w:pgSz w:w="11906" w:h="16838"/>
      <w:pgMar w:top="-57" w:right="102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1E" w:rsidRDefault="00594D1E" w:rsidP="00407A9C">
      <w:pPr>
        <w:spacing w:after="0" w:line="240" w:lineRule="auto"/>
      </w:pPr>
      <w:r>
        <w:separator/>
      </w:r>
    </w:p>
  </w:endnote>
  <w:endnote w:type="continuationSeparator" w:id="0">
    <w:p w:rsidR="00594D1E" w:rsidRDefault="00594D1E" w:rsidP="0040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1E" w:rsidRDefault="00594D1E" w:rsidP="00407A9C">
      <w:pPr>
        <w:spacing w:after="0" w:line="240" w:lineRule="auto"/>
      </w:pPr>
      <w:r>
        <w:separator/>
      </w:r>
    </w:p>
  </w:footnote>
  <w:footnote w:type="continuationSeparator" w:id="0">
    <w:p w:rsidR="00594D1E" w:rsidRDefault="00594D1E" w:rsidP="0040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9C" w:rsidRDefault="00407A9C">
    <w:pPr>
      <w:pStyle w:val="En-tte"/>
    </w:pPr>
    <w:r>
      <w:tab/>
      <w:t xml:space="preserve">                                                                                                                                 </w:t>
    </w:r>
    <w:r w:rsidR="00BF1533"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5pt;height:271.5pt" o:bullet="t">
        <v:imagedata r:id="rId1" o:title="croissant"/>
      </v:shape>
    </w:pict>
  </w:numPicBullet>
  <w:abstractNum w:abstractNumId="0">
    <w:nsid w:val="05F12138"/>
    <w:multiLevelType w:val="hybridMultilevel"/>
    <w:tmpl w:val="217A9E50"/>
    <w:lvl w:ilvl="0" w:tplc="AEEAEE90">
      <w:start w:val="190"/>
      <w:numFmt w:val="bullet"/>
      <w:lvlText w:val="●"/>
      <w:lvlJc w:val="left"/>
      <w:pPr>
        <w:tabs>
          <w:tab w:val="num" w:pos="2148"/>
        </w:tabs>
        <w:ind w:left="2148" w:hanging="360"/>
      </w:pPr>
      <w:rPr>
        <w:rFonts w:ascii="Arial Unicode MS" w:hAnsi="Arial Unicode M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B03BD1"/>
    <w:multiLevelType w:val="hybridMultilevel"/>
    <w:tmpl w:val="FEE2CAF4"/>
    <w:lvl w:ilvl="0" w:tplc="751E872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Times New Roman" w:hint="eastAsia"/>
      </w:rPr>
    </w:lvl>
    <w:lvl w:ilvl="1" w:tplc="AEEAEE90">
      <w:start w:val="190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 Unicode MS" w:eastAsia="Times New Roman" w:hAnsi="Arial Unicode MS" w:cs="Times New Roman" w:hint="eastAsia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02BA4">
      <w:start w:val="190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 Unicode MS" w:eastAsia="Times New Roman" w:hAnsi="Arial Unicode MS" w:cs="Times New Roman" w:hint="eastAsia"/>
      </w:rPr>
    </w:lvl>
    <w:lvl w:ilvl="4" w:tplc="931C385A">
      <w:start w:val="190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 Unicode MS" w:eastAsia="Times New Roman" w:hAnsi="Arial Unicode MS" w:cs="Times New Roman" w:hint="eastAsia"/>
      </w:rPr>
    </w:lvl>
    <w:lvl w:ilvl="5" w:tplc="1D7A3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05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02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AE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6117A"/>
    <w:multiLevelType w:val="hybridMultilevel"/>
    <w:tmpl w:val="36388C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23E50"/>
    <w:multiLevelType w:val="hybridMultilevel"/>
    <w:tmpl w:val="0D12A922"/>
    <w:lvl w:ilvl="0" w:tplc="751E872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AEEAEE90">
      <w:start w:val="190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A20E9D34">
      <w:start w:val="190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61602BA4">
      <w:start w:val="190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931C385A">
      <w:start w:val="190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1D7A320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4D005D2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8402B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660AEA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4">
    <w:nsid w:val="20411D59"/>
    <w:multiLevelType w:val="hybridMultilevel"/>
    <w:tmpl w:val="1A9E93F8"/>
    <w:lvl w:ilvl="0" w:tplc="751E872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AEEAEE90">
      <w:start w:val="190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2C3C5202">
      <w:start w:val="190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hint="eastAsia"/>
        <w:color w:val="9E8E82"/>
      </w:rPr>
    </w:lvl>
    <w:lvl w:ilvl="3" w:tplc="61602BA4">
      <w:start w:val="190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931C385A">
      <w:start w:val="190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1D7A320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4D005D2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8402B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660AEA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5">
    <w:nsid w:val="255609A9"/>
    <w:multiLevelType w:val="hybridMultilevel"/>
    <w:tmpl w:val="7618F574"/>
    <w:lvl w:ilvl="0" w:tplc="E61A155A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6">
    <w:nsid w:val="3D8D7D17"/>
    <w:multiLevelType w:val="hybridMultilevel"/>
    <w:tmpl w:val="60169BB8"/>
    <w:lvl w:ilvl="0" w:tplc="8A463DB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color w:val="EB9011"/>
      </w:rPr>
    </w:lvl>
    <w:lvl w:ilvl="1" w:tplc="AEEAEE90">
      <w:start w:val="190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A20E9D34">
      <w:start w:val="190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61602BA4">
      <w:start w:val="190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931C385A">
      <w:start w:val="190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1D7A320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4D005D2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8402B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660AEA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7">
    <w:nsid w:val="564A1F95"/>
    <w:multiLevelType w:val="hybridMultilevel"/>
    <w:tmpl w:val="7E02B998"/>
    <w:lvl w:ilvl="0" w:tplc="AEEAEE90">
      <w:start w:val="190"/>
      <w:numFmt w:val="bullet"/>
      <w:lvlText w:val="●"/>
      <w:lvlJc w:val="left"/>
      <w:pPr>
        <w:tabs>
          <w:tab w:val="num" w:pos="2163"/>
        </w:tabs>
        <w:ind w:left="2163" w:hanging="360"/>
      </w:pPr>
      <w:rPr>
        <w:rFonts w:ascii="Arial Unicode MS" w:hAnsi="Arial Unicode MS" w:hint="default"/>
      </w:rPr>
    </w:lvl>
    <w:lvl w:ilvl="1" w:tplc="040C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">
    <w:nsid w:val="5F645019"/>
    <w:multiLevelType w:val="hybridMultilevel"/>
    <w:tmpl w:val="21562C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50742C"/>
    <w:multiLevelType w:val="hybridMultilevel"/>
    <w:tmpl w:val="664E4910"/>
    <w:lvl w:ilvl="0" w:tplc="21F62B38">
      <w:start w:val="1"/>
      <w:numFmt w:val="bullet"/>
      <w:pStyle w:val="Titrepremire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8A5DA8"/>
    <w:multiLevelType w:val="hybridMultilevel"/>
    <w:tmpl w:val="6D3AD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F5314"/>
    <w:multiLevelType w:val="hybridMultilevel"/>
    <w:tmpl w:val="DD98A860"/>
    <w:lvl w:ilvl="0" w:tplc="AEEAEE90">
      <w:start w:val="190"/>
      <w:numFmt w:val="bullet"/>
      <w:lvlText w:val="●"/>
      <w:lvlJc w:val="left"/>
      <w:pPr>
        <w:tabs>
          <w:tab w:val="num" w:pos="2523"/>
        </w:tabs>
        <w:ind w:left="2523" w:hanging="360"/>
      </w:pPr>
      <w:rPr>
        <w:rFonts w:ascii="Arial Unicode MS" w:hAnsi="Arial Unicode MS" w:hint="default"/>
      </w:rPr>
    </w:lvl>
    <w:lvl w:ilvl="1" w:tplc="040C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2">
    <w:nsid w:val="724B0671"/>
    <w:multiLevelType w:val="hybridMultilevel"/>
    <w:tmpl w:val="ACE8EA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8E72AA"/>
    <w:multiLevelType w:val="hybridMultilevel"/>
    <w:tmpl w:val="8E364C44"/>
    <w:lvl w:ilvl="0" w:tplc="AEEAEE90">
      <w:start w:val="190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F3347"/>
    <w:multiLevelType w:val="hybridMultilevel"/>
    <w:tmpl w:val="D3B2F1DA"/>
    <w:lvl w:ilvl="0" w:tplc="5F629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5F6295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9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7"/>
  </w:num>
  <w:num w:numId="17">
    <w:abstractNumId w:val="11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87D"/>
    <w:rsid w:val="0006509E"/>
    <w:rsid w:val="00072AC3"/>
    <w:rsid w:val="000B4283"/>
    <w:rsid w:val="000F37B5"/>
    <w:rsid w:val="0014735B"/>
    <w:rsid w:val="00163CDB"/>
    <w:rsid w:val="001F787D"/>
    <w:rsid w:val="00223A59"/>
    <w:rsid w:val="002271E3"/>
    <w:rsid w:val="00233BD2"/>
    <w:rsid w:val="0024187B"/>
    <w:rsid w:val="00257C1E"/>
    <w:rsid w:val="00305101"/>
    <w:rsid w:val="003146F5"/>
    <w:rsid w:val="00355C48"/>
    <w:rsid w:val="00374DC8"/>
    <w:rsid w:val="003A51F8"/>
    <w:rsid w:val="003B4D2D"/>
    <w:rsid w:val="003D302A"/>
    <w:rsid w:val="003D4CBF"/>
    <w:rsid w:val="003E3E7A"/>
    <w:rsid w:val="004005BF"/>
    <w:rsid w:val="00407A9C"/>
    <w:rsid w:val="004B1C15"/>
    <w:rsid w:val="004C29CC"/>
    <w:rsid w:val="00594D1E"/>
    <w:rsid w:val="006553E5"/>
    <w:rsid w:val="00690553"/>
    <w:rsid w:val="006A49F9"/>
    <w:rsid w:val="006F2A54"/>
    <w:rsid w:val="007665F3"/>
    <w:rsid w:val="00796E76"/>
    <w:rsid w:val="007F4911"/>
    <w:rsid w:val="00843308"/>
    <w:rsid w:val="00843C98"/>
    <w:rsid w:val="00914489"/>
    <w:rsid w:val="00930556"/>
    <w:rsid w:val="009B2C9B"/>
    <w:rsid w:val="009F3D0D"/>
    <w:rsid w:val="009F6CA5"/>
    <w:rsid w:val="00A13E7B"/>
    <w:rsid w:val="00A20515"/>
    <w:rsid w:val="00A4498B"/>
    <w:rsid w:val="00A7163A"/>
    <w:rsid w:val="00AB47D9"/>
    <w:rsid w:val="00B07D24"/>
    <w:rsid w:val="00B91B3B"/>
    <w:rsid w:val="00BF1533"/>
    <w:rsid w:val="00C76C68"/>
    <w:rsid w:val="00C973E3"/>
    <w:rsid w:val="00D20792"/>
    <w:rsid w:val="00D46CE2"/>
    <w:rsid w:val="00D602B4"/>
    <w:rsid w:val="00E52CAF"/>
    <w:rsid w:val="00E62E7B"/>
    <w:rsid w:val="00EA49EF"/>
    <w:rsid w:val="00EC6D64"/>
    <w:rsid w:val="00EF1991"/>
    <w:rsid w:val="00F12F9E"/>
    <w:rsid w:val="00F17384"/>
    <w:rsid w:val="00F5486F"/>
    <w:rsid w:val="00F62022"/>
    <w:rsid w:val="00F6711B"/>
    <w:rsid w:val="00F749FC"/>
    <w:rsid w:val="00F82B0E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8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1F787D"/>
    <w:rPr>
      <w:color w:val="0000FF"/>
      <w:u w:val="single"/>
    </w:rPr>
  </w:style>
  <w:style w:type="paragraph" w:customStyle="1" w:styleId="Titrepremire">
    <w:name w:val="Titre première"/>
    <w:next w:val="En-tte"/>
    <w:rsid w:val="009F6CA5"/>
    <w:pPr>
      <w:numPr>
        <w:numId w:val="4"/>
      </w:numPr>
      <w:spacing w:before="360" w:after="240"/>
      <w:outlineLvl w:val="0"/>
    </w:pPr>
    <w:rPr>
      <w:rFonts w:ascii="Arial" w:eastAsia="Times" w:hAnsi="Arial"/>
      <w:b/>
      <w:kern w:val="28"/>
      <w:sz w:val="44"/>
    </w:rPr>
  </w:style>
  <w:style w:type="paragraph" w:styleId="Titre">
    <w:name w:val="Title"/>
    <w:basedOn w:val="Normal"/>
    <w:next w:val="Normal"/>
    <w:link w:val="TitreCar"/>
    <w:qFormat/>
    <w:rsid w:val="009F6CA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9F6CA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iveau2">
    <w:name w:val="Niveau 2"/>
    <w:basedOn w:val="Normal"/>
    <w:rsid w:val="007665F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Cs/>
      <w:sz w:val="20"/>
      <w:szCs w:val="24"/>
    </w:rPr>
  </w:style>
  <w:style w:type="paragraph" w:styleId="En-tte">
    <w:name w:val="header"/>
    <w:basedOn w:val="Normal"/>
    <w:link w:val="En-tteCar"/>
    <w:rsid w:val="00407A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07A9C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407A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07A9C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22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3A5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beg@hotma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AF95-CCA8-404A-9BCB-CBF8B32C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Nathalie BEGUIN</vt:lpstr>
    </vt:vector>
  </TitlesOfParts>
  <Company>Groupe HEC</Company>
  <LinksUpToDate>false</LinksUpToDate>
  <CharactersWithSpaces>2310</CharactersWithSpaces>
  <SharedDoc>false</SharedDoc>
  <HLinks>
    <vt:vector size="6" baseType="variant">
      <vt:variant>
        <vt:i4>7667786</vt:i4>
      </vt:variant>
      <vt:variant>
        <vt:i4>0</vt:i4>
      </vt:variant>
      <vt:variant>
        <vt:i4>0</vt:i4>
      </vt:variant>
      <vt:variant>
        <vt:i4>5</vt:i4>
      </vt:variant>
      <vt:variant>
        <vt:lpwstr>mailto:christophebeg@hotmail.fr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Nathalie BEGUIN</dc:title>
  <dc:subject/>
  <dc:creator> Florence Hossaert</dc:creator>
  <cp:keywords/>
  <dc:description/>
  <cp:lastModifiedBy> Christophe BEGUIN</cp:lastModifiedBy>
  <cp:revision>5</cp:revision>
  <dcterms:created xsi:type="dcterms:W3CDTF">2010-02-11T10:47:00Z</dcterms:created>
  <dcterms:modified xsi:type="dcterms:W3CDTF">2010-04-20T13:39:00Z</dcterms:modified>
</cp:coreProperties>
</file>