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003" w:rsidRPr="00CA0003" w:rsidRDefault="00CA0003" w:rsidP="00CA0003">
      <w:pPr>
        <w:spacing w:before="100" w:beforeAutospacing="1" w:after="100" w:afterAutospacing="1" w:line="240" w:lineRule="auto"/>
        <w:outlineLvl w:val="0"/>
        <w:rPr>
          <w:rFonts w:eastAsia="Times New Roman" w:cstheme="minorHAnsi"/>
          <w:bCs/>
          <w:color w:val="000000"/>
          <w:kern w:val="36"/>
          <w:lang w:eastAsia="fr-FR"/>
        </w:rPr>
      </w:pPr>
      <w:proofErr w:type="spellStart"/>
      <w:r w:rsidRPr="00CA0003">
        <w:rPr>
          <w:rFonts w:eastAsia="Times New Roman" w:cstheme="minorHAnsi"/>
          <w:bCs/>
          <w:color w:val="000000"/>
          <w:kern w:val="36"/>
          <w:lang w:eastAsia="fr-FR"/>
        </w:rPr>
        <w:t>Acheter,vendre</w:t>
      </w:r>
      <w:proofErr w:type="spellEnd"/>
      <w:r w:rsidRPr="00CA0003">
        <w:rPr>
          <w:rFonts w:eastAsia="Times New Roman" w:cstheme="minorHAnsi"/>
          <w:bCs/>
          <w:color w:val="000000"/>
          <w:kern w:val="36"/>
          <w:lang w:eastAsia="fr-FR"/>
        </w:rPr>
        <w:t xml:space="preserve"> ou transmettre votre entreprise</w:t>
      </w:r>
      <w:r w:rsidRPr="00CA0003">
        <w:rPr>
          <w:rFonts w:eastAsia="Times New Roman" w:cstheme="minorHAnsi"/>
          <w:bCs/>
          <w:color w:val="000000"/>
          <w:kern w:val="36"/>
          <w:lang w:eastAsia="fr-FR"/>
        </w:rPr>
        <w:br/>
        <w:t xml:space="preserve">Les opportunités de la loi Jacob-Dutreil </w:t>
      </w:r>
    </w:p>
    <w:p w:rsidR="00CA0003" w:rsidRPr="00CA0003" w:rsidRDefault="00CA0003" w:rsidP="00CA0003">
      <w:pPr>
        <w:spacing w:after="0" w:line="240" w:lineRule="auto"/>
        <w:rPr>
          <w:rFonts w:eastAsia="Times New Roman" w:cstheme="minorHAnsi"/>
          <w:color w:val="000000"/>
          <w:lang w:eastAsia="fr-FR"/>
        </w:rPr>
      </w:pPr>
      <w:r w:rsidRPr="00CA0003">
        <w:rPr>
          <w:rFonts w:eastAsia="Times New Roman" w:cstheme="minorHAnsi"/>
          <w:color w:val="000000"/>
          <w:lang w:eastAsia="fr-FR"/>
        </w:rPr>
        <w:t xml:space="preserve">Prime de transmission, exonération des plus-values et abattement sur les droits de mutation, l'éventail des avantages fiscaux s'est encore élargi depuis la loi du 2 août 2005. Le point sur les nouvelles incitations à la transmission d'entreprise. </w:t>
      </w:r>
    </w:p>
    <w:p w:rsidR="00CA0003" w:rsidRDefault="00CA0003" w:rsidP="00CA0003">
      <w:pPr>
        <w:spacing w:after="0" w:line="240" w:lineRule="auto"/>
        <w:rPr>
          <w:rFonts w:eastAsia="Times New Roman" w:cstheme="minorHAnsi"/>
          <w:color w:val="000000"/>
          <w:lang w:eastAsia="fr-FR"/>
        </w:rPr>
      </w:pPr>
      <w:r w:rsidRPr="00CA0003">
        <w:rPr>
          <w:rFonts w:eastAsia="Times New Roman" w:cstheme="minorHAnsi"/>
          <w:color w:val="000000"/>
          <w:lang w:eastAsia="fr-FR"/>
        </w:rPr>
        <w:t> </w:t>
      </w:r>
    </w:p>
    <w:p w:rsidR="00CA0003" w:rsidRPr="00CA0003" w:rsidRDefault="00CA0003" w:rsidP="00CA0003">
      <w:pPr>
        <w:spacing w:after="0" w:line="240" w:lineRule="auto"/>
        <w:rPr>
          <w:rFonts w:eastAsia="Times New Roman" w:cstheme="minorHAnsi"/>
          <w:color w:val="000000"/>
          <w:lang w:eastAsia="fr-FR"/>
        </w:rPr>
      </w:pPr>
      <w:r w:rsidRPr="00CA0003">
        <w:rPr>
          <w:rFonts w:eastAsia="Times New Roman" w:cstheme="minorHAnsi"/>
          <w:bCs/>
          <w:color w:val="000000" w:themeColor="text1"/>
          <w:lang w:eastAsia="fr-FR"/>
        </w:rPr>
        <w:t xml:space="preserve">Création d'entreprise </w:t>
      </w:r>
      <w:r w:rsidRPr="00CA0003">
        <w:rPr>
          <w:rFonts w:eastAsia="Times New Roman" w:cstheme="minorHAnsi"/>
          <w:bCs/>
          <w:color w:val="000000" w:themeColor="text1"/>
          <w:lang w:eastAsia="fr-FR"/>
        </w:rPr>
        <w:br/>
        <w:t>La loi Dutreil en cinq points</w:t>
      </w:r>
      <w:r w:rsidRPr="00CA0003">
        <w:rPr>
          <w:rFonts w:eastAsia="Times New Roman" w:cstheme="minorHAnsi"/>
          <w:color w:val="000000" w:themeColor="text1"/>
          <w:lang w:eastAsia="fr-FR"/>
        </w:rPr>
        <w:t xml:space="preserve"> </w:t>
      </w:r>
    </w:p>
    <w:p w:rsidR="00CA0003" w:rsidRPr="00CA0003" w:rsidRDefault="00CA0003" w:rsidP="00CA0003">
      <w:pPr>
        <w:spacing w:after="0" w:line="240" w:lineRule="auto"/>
        <w:rPr>
          <w:rFonts w:eastAsia="Times New Roman" w:cstheme="minorHAnsi"/>
          <w:color w:val="000000" w:themeColor="text1"/>
          <w:lang w:eastAsia="fr-FR"/>
        </w:rPr>
      </w:pPr>
      <w:r w:rsidRPr="00CA0003">
        <w:rPr>
          <w:rFonts w:eastAsia="Times New Roman" w:cstheme="minorHAnsi"/>
          <w:bCs/>
          <w:i/>
          <w:iCs/>
          <w:color w:val="000000" w:themeColor="text1"/>
          <w:lang w:eastAsia="fr-FR"/>
        </w:rPr>
        <w:t xml:space="preserve">La loi pour l'initiative économique compte faciliter l'accès à la création d'entreprise en simplifiant les démarches administratives et en allégeant la fiscalité. Revue des principales mesures. </w:t>
      </w:r>
      <w:r w:rsidRPr="00CA0003">
        <w:rPr>
          <w:rFonts w:eastAsia="Times New Roman" w:cstheme="minorHAnsi"/>
          <w:color w:val="000000" w:themeColor="text1"/>
          <w:lang w:eastAsia="fr-FR"/>
        </w:rPr>
        <w:t xml:space="preserve">(février 2004) </w:t>
      </w:r>
    </w:p>
    <w:p w:rsidR="00CA0003" w:rsidRPr="00CA0003" w:rsidRDefault="00CA0003" w:rsidP="00CA0003">
      <w:pPr>
        <w:spacing w:after="0" w:line="240" w:lineRule="auto"/>
        <w:rPr>
          <w:rFonts w:eastAsia="Times New Roman" w:cstheme="minorHAnsi"/>
          <w:color w:val="000000"/>
          <w:lang w:eastAsia="fr-FR"/>
        </w:rPr>
      </w:pPr>
      <w:r w:rsidRPr="00CA0003">
        <w:rPr>
          <w:rFonts w:eastAsia="Times New Roman" w:cstheme="minorHAnsi"/>
          <w:color w:val="000000"/>
          <w:lang w:eastAsia="fr-FR"/>
        </w:rPr>
        <w:t>La SARL à un euro : la mesure a marqué les esprits. Mais la loi pour l'initiative économique représente davantage. Voici les cinq principaux éléments de cette loi élaborée par Renaud Dutreil, secrétaire d'Etat aux PME, et publiée au Journal officiel le 5 août 2003.</w:t>
      </w:r>
    </w:p>
    <w:p w:rsidR="00CA0003" w:rsidRPr="00CA0003" w:rsidRDefault="00CA0003" w:rsidP="00CA0003">
      <w:pPr>
        <w:spacing w:after="0" w:line="240" w:lineRule="auto"/>
        <w:rPr>
          <w:rFonts w:eastAsia="Times New Roman" w:cstheme="minorHAnsi"/>
          <w:color w:val="000000"/>
          <w:lang w:eastAsia="fr-FR"/>
        </w:rPr>
      </w:pPr>
      <w:r w:rsidRPr="00CA0003">
        <w:rPr>
          <w:rFonts w:eastAsia="Times New Roman" w:cstheme="minorHAnsi"/>
          <w:color w:val="000000"/>
          <w:lang w:eastAsia="fr-FR"/>
        </w:rPr>
        <w:t> </w:t>
      </w:r>
    </w:p>
    <w:p w:rsidR="00CA0003" w:rsidRPr="00CA0003" w:rsidRDefault="00CA0003" w:rsidP="00CA0003">
      <w:pPr>
        <w:spacing w:after="0" w:line="240" w:lineRule="auto"/>
        <w:rPr>
          <w:rFonts w:eastAsia="Times New Roman" w:cstheme="minorHAnsi"/>
          <w:bCs/>
          <w:color w:val="000000" w:themeColor="text1"/>
          <w:lang w:eastAsia="fr-FR"/>
        </w:rPr>
      </w:pPr>
      <w:r w:rsidRPr="00CA0003">
        <w:rPr>
          <w:rFonts w:eastAsia="Times New Roman" w:cstheme="minorHAnsi"/>
          <w:bCs/>
          <w:color w:val="000000" w:themeColor="text1"/>
          <w:lang w:eastAsia="fr-FR"/>
        </w:rPr>
        <w:t xml:space="preserve">     1   Accessibilité de la création  </w:t>
      </w:r>
    </w:p>
    <w:p w:rsidR="00CA0003" w:rsidRPr="00CA0003" w:rsidRDefault="00CA0003" w:rsidP="00CA0003">
      <w:pPr>
        <w:spacing w:after="0" w:line="240" w:lineRule="auto"/>
        <w:ind w:left="720"/>
        <w:rPr>
          <w:rFonts w:eastAsia="Times New Roman" w:cstheme="minorHAnsi"/>
          <w:bCs/>
          <w:color w:val="000000" w:themeColor="text1"/>
          <w:lang w:eastAsia="fr-FR"/>
        </w:rPr>
      </w:pPr>
      <w:r w:rsidRPr="00CA0003">
        <w:rPr>
          <w:rFonts w:eastAsia="Times New Roman" w:cstheme="minorHAnsi"/>
          <w:bCs/>
          <w:color w:val="000000"/>
          <w:lang w:eastAsia="fr-FR"/>
        </w:rPr>
        <w:t>Capital social de la SARL : libre détermination du montant</w:t>
      </w:r>
      <w:r w:rsidRPr="00CA0003">
        <w:rPr>
          <w:rFonts w:eastAsia="Times New Roman" w:cstheme="minorHAnsi"/>
          <w:bCs/>
          <w:color w:val="000000" w:themeColor="text1"/>
          <w:lang w:eastAsia="fr-FR"/>
        </w:rPr>
        <w:t xml:space="preserve"> </w:t>
      </w:r>
      <w:r w:rsidRPr="00CA0003">
        <w:rPr>
          <w:rFonts w:eastAsia="Times New Roman" w:cstheme="minorHAnsi"/>
          <w:bCs/>
          <w:noProof/>
          <w:color w:val="000000" w:themeColor="text1"/>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CA0003">
        <w:rPr>
          <w:rFonts w:eastAsia="Times New Roman" w:cstheme="minorHAnsi"/>
          <w:bCs/>
          <w:noProof/>
          <w:color w:val="000000"/>
          <w:lang w:eastAsia="fr-FR"/>
        </w:rPr>
        <w:pict>
          <v:shape id="_x0000_i1026" type="#_x0000_t75" alt="" style="width:24pt;height:24pt"/>
        </w:pict>
      </w:r>
      <w:r w:rsidRPr="00CA0003">
        <w:rPr>
          <w:rFonts w:eastAsia="Times New Roman" w:cstheme="minorHAnsi"/>
          <w:bCs/>
          <w:color w:val="000000"/>
          <w:lang w:eastAsia="fr-FR"/>
        </w:rPr>
        <w:t>Domiciliation et exercice de l'activité chez soi pendant cinq ans</w:t>
      </w:r>
      <w:r w:rsidRPr="00CA0003">
        <w:rPr>
          <w:rFonts w:eastAsia="Times New Roman" w:cstheme="minorHAnsi"/>
          <w:bCs/>
          <w:color w:val="000000"/>
          <w:lang w:eastAsia="fr-FR"/>
        </w:rPr>
        <w:br/>
        <w:t>Cette facilité est soumise à conditions, disponibles au service de l'urbanisme de sa mairie.</w:t>
      </w:r>
      <w:r w:rsidRPr="00CA0003">
        <w:rPr>
          <w:rFonts w:eastAsia="Times New Roman" w:cstheme="minorHAnsi"/>
          <w:bCs/>
          <w:color w:val="000000" w:themeColor="text1"/>
          <w:lang w:eastAsia="fr-FR"/>
        </w:rPr>
        <w:t xml:space="preserve"> </w:t>
      </w:r>
      <w:r w:rsidRPr="00CA0003">
        <w:rPr>
          <w:rFonts w:eastAsia="Times New Roman" w:cstheme="minorHAnsi"/>
          <w:bCs/>
          <w:noProof/>
          <w:color w:val="000000" w:themeColor="text1"/>
          <w:lang w:eastAsia="fr-FR"/>
        </w:rPr>
        <w:pict>
          <v:shape id="_x0000_i1027" type="#_x0000_t75" alt="" style="width:24pt;height:24pt"/>
        </w:pict>
      </w:r>
      <w:r w:rsidRPr="00CA0003">
        <w:rPr>
          <w:rFonts w:eastAsia="Times New Roman" w:cstheme="minorHAnsi"/>
          <w:bCs/>
          <w:noProof/>
          <w:color w:val="000000"/>
          <w:lang w:eastAsia="fr-FR"/>
        </w:rPr>
        <w:pict>
          <v:shape id="_x0000_i1028" type="#_x0000_t75" alt="" style="width:24pt;height:24pt"/>
        </w:pict>
      </w:r>
      <w:r w:rsidRPr="00CA0003">
        <w:rPr>
          <w:rFonts w:eastAsia="Times New Roman" w:cstheme="minorHAnsi"/>
          <w:bCs/>
          <w:color w:val="000000"/>
          <w:lang w:eastAsia="fr-FR"/>
        </w:rPr>
        <w:t xml:space="preserve">Insaisissabilité de la résidence principale de l'entrepreneur individuel </w:t>
      </w:r>
      <w:r w:rsidRPr="00CA0003">
        <w:rPr>
          <w:rFonts w:eastAsia="Times New Roman" w:cstheme="minorHAnsi"/>
          <w:bCs/>
          <w:color w:val="000000"/>
          <w:lang w:eastAsia="fr-FR"/>
        </w:rPr>
        <w:br/>
        <w:t xml:space="preserve">Un acte notarié doit pour cela être établi. </w:t>
      </w:r>
      <w:r w:rsidRPr="00CA0003">
        <w:rPr>
          <w:rFonts w:eastAsia="Times New Roman" w:cstheme="minorHAnsi"/>
          <w:bCs/>
          <w:noProof/>
          <w:color w:val="000000" w:themeColor="text1"/>
          <w:lang w:eastAsia="fr-FR"/>
        </w:rPr>
        <w:pict>
          <v:shape id="_x0000_i1029" type="#_x0000_t75" alt="" style="width:24pt;height:24pt"/>
        </w:pict>
      </w:r>
    </w:p>
    <w:p w:rsidR="00CA0003" w:rsidRPr="00CA0003" w:rsidRDefault="00CA0003" w:rsidP="00CA0003">
      <w:pPr>
        <w:spacing w:before="100" w:beforeAutospacing="1" w:after="100" w:afterAutospacing="1" w:line="240" w:lineRule="auto"/>
        <w:ind w:left="720"/>
        <w:rPr>
          <w:rFonts w:eastAsia="Times New Roman" w:cstheme="minorHAnsi"/>
          <w:bCs/>
          <w:color w:val="000000"/>
          <w:lang w:eastAsia="fr-FR"/>
        </w:rPr>
      </w:pPr>
      <w:r w:rsidRPr="00CA0003">
        <w:rPr>
          <w:rFonts w:eastAsia="Times New Roman" w:cstheme="minorHAnsi"/>
          <w:bCs/>
          <w:color w:val="000000"/>
          <w:lang w:eastAsia="fr-FR"/>
        </w:rPr>
        <w:t xml:space="preserve">Régime de transition salarié-créateur : un employeur ne peut opposer la clause d'exclusivité à un salarié en cours de création d'entreprise. Par ailleurs, le salarié-créateur peut bénéficier d'un congé ou d'un temps partiel d'une durée d'un an maximum. </w:t>
      </w:r>
    </w:p>
    <w:p w:rsidR="00CA0003" w:rsidRPr="00CA0003" w:rsidRDefault="00CA0003" w:rsidP="00CA0003">
      <w:pPr>
        <w:spacing w:after="0" w:line="240" w:lineRule="auto"/>
        <w:ind w:left="1440" w:hanging="360"/>
        <w:contextualSpacing/>
        <w:rPr>
          <w:rFonts w:eastAsia="Times New Roman" w:cstheme="minorHAnsi"/>
          <w:bCs/>
          <w:color w:val="000000" w:themeColor="text1"/>
          <w:lang w:eastAsia="fr-FR"/>
        </w:rPr>
      </w:pPr>
      <w:r w:rsidRPr="00CA0003">
        <w:rPr>
          <w:rFonts w:eastAsia="Times New Roman" w:cstheme="minorHAnsi"/>
          <w:bCs/>
          <w:color w:val="000000"/>
          <w:lang w:eastAsia="fr-FR"/>
        </w:rPr>
        <w:t xml:space="preserve">2       </w:t>
      </w:r>
      <w:r w:rsidRPr="00CA0003">
        <w:rPr>
          <w:rFonts w:eastAsia="Times New Roman" w:cstheme="minorHAnsi"/>
          <w:bCs/>
          <w:color w:val="000000" w:themeColor="text1"/>
          <w:lang w:eastAsia="fr-FR"/>
        </w:rPr>
        <w:t xml:space="preserve">Simplification administrative </w:t>
      </w:r>
    </w:p>
    <w:p w:rsidR="00CA0003" w:rsidRPr="00CA0003" w:rsidRDefault="00CA0003" w:rsidP="00CA0003">
      <w:pPr>
        <w:spacing w:after="0" w:line="240" w:lineRule="auto"/>
        <w:ind w:left="720"/>
        <w:rPr>
          <w:rFonts w:eastAsia="Times New Roman" w:cstheme="minorHAnsi"/>
          <w:bCs/>
          <w:color w:val="000000" w:themeColor="text1"/>
          <w:lang w:eastAsia="fr-FR"/>
        </w:rPr>
      </w:pPr>
      <w:r w:rsidRPr="00CA0003">
        <w:rPr>
          <w:rFonts w:eastAsia="Times New Roman" w:cstheme="minorHAnsi"/>
          <w:bCs/>
          <w:color w:val="000000" w:themeColor="text1"/>
          <w:lang w:eastAsia="fr-FR"/>
        </w:rPr>
        <w:t> </w:t>
      </w:r>
    </w:p>
    <w:p w:rsidR="00CA0003" w:rsidRPr="00CA0003" w:rsidRDefault="00CA0003" w:rsidP="00CA0003">
      <w:pPr>
        <w:spacing w:after="0" w:line="240" w:lineRule="auto"/>
        <w:ind w:left="720"/>
        <w:rPr>
          <w:rFonts w:eastAsia="Times New Roman" w:cstheme="minorHAnsi"/>
          <w:bCs/>
          <w:color w:val="000000" w:themeColor="text1"/>
          <w:lang w:eastAsia="fr-FR"/>
        </w:rPr>
      </w:pPr>
      <w:r w:rsidRPr="00CA0003">
        <w:rPr>
          <w:rFonts w:eastAsia="Times New Roman" w:cstheme="minorHAnsi"/>
          <w:bCs/>
          <w:color w:val="000000"/>
          <w:lang w:eastAsia="fr-FR"/>
        </w:rPr>
        <w:t>Immatriculation en ligne et déclarations relatives à la modification de sa situation ou à la cessation.</w:t>
      </w:r>
      <w:r w:rsidRPr="00CA0003">
        <w:rPr>
          <w:rFonts w:eastAsia="Times New Roman" w:cstheme="minorHAnsi"/>
          <w:bCs/>
          <w:color w:val="000000" w:themeColor="text1"/>
          <w:lang w:eastAsia="fr-FR"/>
        </w:rPr>
        <w:t xml:space="preserve"> </w:t>
      </w:r>
      <w:r w:rsidRPr="00CA0003">
        <w:rPr>
          <w:rFonts w:eastAsia="Times New Roman" w:cstheme="minorHAnsi"/>
          <w:bCs/>
          <w:noProof/>
          <w:color w:val="000000" w:themeColor="text1"/>
          <w:lang w:eastAsia="fr-FR"/>
        </w:rPr>
        <w:pict>
          <v:shape id="_x0000_i1030" type="#_x0000_t75" alt="" style="width:24pt;height:24pt"/>
        </w:pict>
      </w:r>
    </w:p>
    <w:p w:rsidR="00CA0003" w:rsidRPr="00CA0003" w:rsidRDefault="00CA0003" w:rsidP="00CA0003">
      <w:pPr>
        <w:spacing w:before="100" w:beforeAutospacing="1" w:after="100" w:afterAutospacing="1" w:line="240" w:lineRule="auto"/>
        <w:ind w:left="720"/>
        <w:rPr>
          <w:rFonts w:eastAsia="Times New Roman" w:cstheme="minorHAnsi"/>
          <w:bCs/>
          <w:color w:val="000000"/>
          <w:lang w:eastAsia="fr-FR"/>
        </w:rPr>
      </w:pPr>
      <w:r w:rsidRPr="00CA0003">
        <w:rPr>
          <w:rFonts w:eastAsia="Times New Roman" w:cstheme="minorHAnsi"/>
          <w:bCs/>
          <w:color w:val="000000"/>
          <w:lang w:eastAsia="fr-FR"/>
        </w:rPr>
        <w:t xml:space="preserve">Récépissé de dépôt de dossier de création d'entreprise. Il autorise le créateur à effectuer certaines démarches sans avoir à attendre la délivrance de l'extrait du Kbis. Il est délivré gratuitement par le greffier du tribunal de commerce ou par le CFE (Centre de formalités des entreprises). </w:t>
      </w:r>
    </w:p>
    <w:p w:rsidR="00CA0003" w:rsidRPr="00CA0003" w:rsidRDefault="00CA0003" w:rsidP="00CA0003">
      <w:pPr>
        <w:spacing w:after="0" w:line="240" w:lineRule="auto"/>
        <w:ind w:left="720"/>
        <w:rPr>
          <w:rFonts w:eastAsia="Times New Roman" w:cstheme="minorHAnsi"/>
          <w:bCs/>
          <w:color w:val="000000" w:themeColor="text1"/>
          <w:lang w:eastAsia="fr-FR"/>
        </w:rPr>
      </w:pPr>
      <w:r w:rsidRPr="00CA0003">
        <w:rPr>
          <w:rFonts w:eastAsia="Times New Roman" w:cstheme="minorHAnsi"/>
          <w:bCs/>
          <w:color w:val="000000"/>
          <w:lang w:eastAsia="fr-FR"/>
        </w:rPr>
        <w:t xml:space="preserve">       3   </w:t>
      </w:r>
      <w:r w:rsidRPr="00CA0003">
        <w:rPr>
          <w:rFonts w:eastAsia="Times New Roman" w:cstheme="minorHAnsi"/>
          <w:bCs/>
          <w:color w:val="000000" w:themeColor="text1"/>
          <w:lang w:eastAsia="fr-FR"/>
        </w:rPr>
        <w:t xml:space="preserve">Une fiscalité allégée </w:t>
      </w:r>
    </w:p>
    <w:p w:rsidR="00CA0003" w:rsidRPr="00CA0003" w:rsidRDefault="00CA0003" w:rsidP="00CA0003">
      <w:pPr>
        <w:spacing w:after="0" w:line="240" w:lineRule="auto"/>
        <w:ind w:left="720"/>
        <w:rPr>
          <w:rFonts w:eastAsia="Times New Roman" w:cstheme="minorHAnsi"/>
          <w:bCs/>
          <w:color w:val="000000" w:themeColor="text1"/>
          <w:lang w:eastAsia="fr-FR"/>
        </w:rPr>
      </w:pPr>
      <w:r w:rsidRPr="00CA0003">
        <w:rPr>
          <w:rFonts w:eastAsia="Times New Roman" w:cstheme="minorHAnsi"/>
          <w:bCs/>
          <w:color w:val="000000" w:themeColor="text1"/>
          <w:lang w:eastAsia="fr-FR"/>
        </w:rPr>
        <w:t> </w:t>
      </w:r>
    </w:p>
    <w:p w:rsidR="00CA0003" w:rsidRPr="00CA0003" w:rsidRDefault="00CA0003" w:rsidP="00CA0003">
      <w:pPr>
        <w:spacing w:after="0" w:line="240" w:lineRule="auto"/>
        <w:ind w:left="720"/>
        <w:rPr>
          <w:rFonts w:eastAsia="Times New Roman" w:cstheme="minorHAnsi"/>
          <w:bCs/>
          <w:noProof/>
          <w:color w:val="000000"/>
          <w:lang w:eastAsia="fr-FR"/>
        </w:rPr>
      </w:pPr>
      <w:r w:rsidRPr="00CA0003">
        <w:rPr>
          <w:rFonts w:eastAsia="Times New Roman" w:cstheme="minorHAnsi"/>
          <w:bCs/>
          <w:color w:val="000000"/>
          <w:lang w:eastAsia="fr-FR"/>
        </w:rPr>
        <w:t>Réductions d'impôt pour les investisseurs individuels au capital d'une PME.</w:t>
      </w:r>
      <w:r w:rsidRPr="00CA0003">
        <w:rPr>
          <w:rFonts w:eastAsia="Times New Roman" w:cstheme="minorHAnsi"/>
          <w:bCs/>
          <w:color w:val="000000" w:themeColor="text1"/>
          <w:lang w:eastAsia="fr-FR"/>
        </w:rPr>
        <w:t xml:space="preserve"> </w:t>
      </w:r>
      <w:r w:rsidRPr="00CA0003">
        <w:rPr>
          <w:rFonts w:eastAsia="Times New Roman" w:cstheme="minorHAnsi"/>
          <w:bCs/>
          <w:noProof/>
          <w:color w:val="000000" w:themeColor="text1"/>
          <w:lang w:eastAsia="fr-FR"/>
        </w:rPr>
        <w:pict>
          <v:shape id="_x0000_i1031" type="#_x0000_t75" alt="" style="width:24pt;height:24pt"/>
        </w:pict>
      </w:r>
    </w:p>
    <w:p w:rsidR="00CA0003" w:rsidRPr="00CA0003" w:rsidRDefault="00CA0003" w:rsidP="00CA0003">
      <w:pPr>
        <w:spacing w:after="0" w:line="240" w:lineRule="auto"/>
        <w:ind w:left="720"/>
        <w:rPr>
          <w:rFonts w:eastAsia="Times New Roman" w:cstheme="minorHAnsi"/>
          <w:bCs/>
          <w:color w:val="000000" w:themeColor="text1"/>
          <w:lang w:eastAsia="fr-FR"/>
        </w:rPr>
      </w:pPr>
      <w:r w:rsidRPr="00CA0003">
        <w:rPr>
          <w:rFonts w:eastAsia="Times New Roman" w:cstheme="minorHAnsi"/>
          <w:bCs/>
          <w:color w:val="000000"/>
          <w:lang w:eastAsia="fr-FR"/>
        </w:rPr>
        <w:t>Meilleur traitement fiscal des pertes en capital subies par les créateurs d'entreprise.</w:t>
      </w:r>
      <w:r w:rsidRPr="00CA0003">
        <w:rPr>
          <w:rFonts w:eastAsia="Times New Roman" w:cstheme="minorHAnsi"/>
          <w:bCs/>
          <w:color w:val="000000" w:themeColor="text1"/>
          <w:lang w:eastAsia="fr-FR"/>
        </w:rPr>
        <w:t xml:space="preserve"> </w:t>
      </w:r>
      <w:r w:rsidRPr="00CA0003">
        <w:rPr>
          <w:rFonts w:eastAsia="Times New Roman" w:cstheme="minorHAnsi"/>
          <w:bCs/>
          <w:noProof/>
          <w:color w:val="000000" w:themeColor="text1"/>
          <w:lang w:eastAsia="fr-FR"/>
        </w:rPr>
        <w:pict>
          <v:shape id="_x0000_i1032" type="#_x0000_t75" alt="" style="width:24pt;height:24pt"/>
        </w:pict>
      </w:r>
      <w:r w:rsidRPr="00CA0003">
        <w:rPr>
          <w:rFonts w:eastAsia="Times New Roman" w:cstheme="minorHAnsi"/>
          <w:bCs/>
          <w:color w:val="000000"/>
          <w:lang w:eastAsia="fr-FR"/>
        </w:rPr>
        <w:t>Réductions d'impôt pour souscription de parts de Fonds d'investissement de proximité (FIP).</w:t>
      </w:r>
      <w:r w:rsidRPr="00CA0003">
        <w:rPr>
          <w:rFonts w:eastAsia="Times New Roman" w:cstheme="minorHAnsi"/>
          <w:bCs/>
          <w:color w:val="000000" w:themeColor="text1"/>
          <w:lang w:eastAsia="fr-FR"/>
        </w:rPr>
        <w:t xml:space="preserve"> </w:t>
      </w:r>
    </w:p>
    <w:p w:rsidR="00CA0003" w:rsidRPr="00CA0003" w:rsidRDefault="00CA0003" w:rsidP="00CA0003">
      <w:pPr>
        <w:spacing w:after="0" w:line="240" w:lineRule="auto"/>
        <w:ind w:left="720"/>
        <w:rPr>
          <w:rFonts w:eastAsia="Times New Roman" w:cstheme="minorHAnsi"/>
          <w:bCs/>
          <w:noProof/>
          <w:color w:val="000000"/>
          <w:lang w:eastAsia="fr-FR"/>
        </w:rPr>
      </w:pPr>
      <w:r w:rsidRPr="00CA0003">
        <w:rPr>
          <w:rFonts w:eastAsia="Times New Roman" w:cstheme="minorHAnsi"/>
          <w:bCs/>
          <w:color w:val="000000"/>
          <w:lang w:eastAsia="fr-FR"/>
        </w:rPr>
        <w:t xml:space="preserve">Transmission d'entreprise par donation : les droits de mutation et de donation pour les transmissions et donations d'entreprise aux salariés sont partiellement exonérés. </w:t>
      </w:r>
      <w:r w:rsidRPr="00CA0003">
        <w:rPr>
          <w:rFonts w:eastAsia="Times New Roman" w:cstheme="minorHAnsi"/>
          <w:bCs/>
          <w:noProof/>
          <w:color w:val="000000" w:themeColor="text1"/>
          <w:lang w:eastAsia="fr-FR"/>
        </w:rPr>
        <w:pict>
          <v:shape id="_x0000_i1033" type="#_x0000_t75" alt="" style="width:24pt;height:24pt"/>
        </w:pict>
      </w:r>
    </w:p>
    <w:p w:rsidR="00CA0003" w:rsidRPr="00CA0003" w:rsidRDefault="00CA0003" w:rsidP="00CA0003">
      <w:pPr>
        <w:spacing w:after="0" w:line="240" w:lineRule="auto"/>
        <w:ind w:left="720"/>
        <w:rPr>
          <w:rFonts w:eastAsia="Times New Roman" w:cstheme="minorHAnsi"/>
          <w:bCs/>
          <w:color w:val="000000" w:themeColor="text1"/>
          <w:lang w:eastAsia="fr-FR"/>
        </w:rPr>
      </w:pPr>
      <w:r w:rsidRPr="00CA0003">
        <w:rPr>
          <w:rFonts w:eastAsia="Times New Roman" w:cstheme="minorHAnsi"/>
          <w:bCs/>
          <w:color w:val="000000"/>
          <w:lang w:eastAsia="fr-FR"/>
        </w:rPr>
        <w:lastRenderedPageBreak/>
        <w:t>Plus-values : aménagement du régime de faveur des petites entreprises.</w:t>
      </w:r>
      <w:r w:rsidRPr="00CA0003">
        <w:rPr>
          <w:rFonts w:eastAsia="Times New Roman" w:cstheme="minorHAnsi"/>
          <w:bCs/>
          <w:color w:val="000000" w:themeColor="text1"/>
          <w:lang w:eastAsia="fr-FR"/>
        </w:rPr>
        <w:t xml:space="preserve"> </w:t>
      </w:r>
      <w:r w:rsidRPr="00CA0003">
        <w:rPr>
          <w:rFonts w:eastAsia="Times New Roman" w:cstheme="minorHAnsi"/>
          <w:bCs/>
          <w:noProof/>
          <w:color w:val="000000" w:themeColor="text1"/>
          <w:lang w:eastAsia="fr-FR"/>
        </w:rPr>
        <w:pict>
          <v:shape id="_x0000_i1034" type="#_x0000_t75" alt="" style="width:24pt;height:24pt"/>
        </w:pict>
      </w:r>
    </w:p>
    <w:p w:rsidR="00CA0003" w:rsidRPr="00CA0003" w:rsidRDefault="00CA0003" w:rsidP="00CA0003">
      <w:pPr>
        <w:spacing w:before="100" w:beforeAutospacing="1" w:after="100" w:afterAutospacing="1" w:line="240" w:lineRule="auto"/>
        <w:ind w:left="720"/>
        <w:rPr>
          <w:rFonts w:eastAsia="Times New Roman" w:cstheme="minorHAnsi"/>
          <w:bCs/>
          <w:color w:val="000000" w:themeColor="text1"/>
          <w:lang w:eastAsia="fr-FR"/>
        </w:rPr>
      </w:pPr>
      <w:r w:rsidRPr="00CA0003">
        <w:rPr>
          <w:rFonts w:eastAsia="Times New Roman" w:cstheme="minorHAnsi"/>
          <w:bCs/>
          <w:color w:val="000000"/>
          <w:lang w:eastAsia="fr-FR"/>
        </w:rPr>
        <w:t>ISF : élargissement de l'exonération des biens professionnels.</w:t>
      </w:r>
      <w:r w:rsidRPr="00CA0003">
        <w:rPr>
          <w:rFonts w:eastAsia="Times New Roman" w:cstheme="minorHAnsi"/>
          <w:bCs/>
          <w:color w:val="000000" w:themeColor="text1"/>
          <w:lang w:eastAsia="fr-FR"/>
        </w:rPr>
        <w:t xml:space="preserve"> </w:t>
      </w:r>
    </w:p>
    <w:p w:rsidR="00CA0003" w:rsidRPr="00CA0003" w:rsidRDefault="00CA0003" w:rsidP="00CA0003">
      <w:pPr>
        <w:spacing w:after="0" w:line="240" w:lineRule="auto"/>
        <w:ind w:left="1440" w:hanging="360"/>
        <w:contextualSpacing/>
        <w:rPr>
          <w:rFonts w:eastAsia="Times New Roman" w:cstheme="minorHAnsi"/>
          <w:bCs/>
          <w:color w:val="000000" w:themeColor="text1"/>
          <w:lang w:eastAsia="fr-FR"/>
        </w:rPr>
      </w:pPr>
      <w:r w:rsidRPr="00CA0003">
        <w:rPr>
          <w:rFonts w:eastAsia="Times New Roman" w:cstheme="minorHAnsi"/>
          <w:bCs/>
          <w:color w:val="000000" w:themeColor="text1"/>
          <w:lang w:eastAsia="fr-FR"/>
        </w:rPr>
        <w:t xml:space="preserve">4       Allégement des charges sociales </w:t>
      </w:r>
    </w:p>
    <w:p w:rsidR="00CA0003" w:rsidRPr="00CA0003" w:rsidRDefault="00CA0003" w:rsidP="00CA0003">
      <w:pPr>
        <w:spacing w:after="0" w:line="240" w:lineRule="auto"/>
        <w:ind w:left="720"/>
        <w:rPr>
          <w:rFonts w:eastAsia="Times New Roman" w:cstheme="minorHAnsi"/>
          <w:bCs/>
          <w:color w:val="000000"/>
          <w:lang w:eastAsia="fr-FR"/>
        </w:rPr>
      </w:pPr>
      <w:r w:rsidRPr="00CA0003">
        <w:rPr>
          <w:rFonts w:eastAsia="Times New Roman" w:cstheme="minorHAnsi"/>
          <w:bCs/>
          <w:color w:val="000000"/>
          <w:lang w:eastAsia="fr-FR"/>
        </w:rPr>
        <w:t> </w:t>
      </w:r>
    </w:p>
    <w:p w:rsidR="00CA0003" w:rsidRPr="00CA0003" w:rsidRDefault="00CA0003" w:rsidP="00CA0003">
      <w:pPr>
        <w:spacing w:after="0" w:line="240" w:lineRule="auto"/>
        <w:ind w:left="720"/>
        <w:rPr>
          <w:rFonts w:eastAsia="Times New Roman" w:cstheme="minorHAnsi"/>
          <w:bCs/>
          <w:noProof/>
          <w:color w:val="000000" w:themeColor="text1"/>
          <w:lang w:eastAsia="fr-FR"/>
        </w:rPr>
      </w:pPr>
      <w:r w:rsidRPr="00CA0003">
        <w:rPr>
          <w:rFonts w:eastAsia="Times New Roman" w:cstheme="minorHAnsi"/>
          <w:bCs/>
          <w:color w:val="000000"/>
          <w:lang w:eastAsia="fr-FR"/>
        </w:rPr>
        <w:t>Exonération de charges sociales et régime salarié. La première année, le créateur-salarié est exonéré de charges sociales et conserve la protection sociale du régime salarié.</w:t>
      </w:r>
      <w:r w:rsidRPr="00CA0003">
        <w:rPr>
          <w:rFonts w:eastAsia="Times New Roman" w:cstheme="minorHAnsi"/>
          <w:bCs/>
          <w:color w:val="000000" w:themeColor="text1"/>
          <w:lang w:eastAsia="fr-FR"/>
        </w:rPr>
        <w:t xml:space="preserve"> </w:t>
      </w:r>
      <w:r w:rsidRPr="00CA0003">
        <w:rPr>
          <w:rFonts w:eastAsia="Times New Roman" w:cstheme="minorHAnsi"/>
          <w:bCs/>
          <w:noProof/>
          <w:color w:val="000000" w:themeColor="text1"/>
          <w:lang w:eastAsia="fr-FR"/>
        </w:rPr>
        <w:pict>
          <v:shape id="_x0000_i1035" type="#_x0000_t75" alt="" style="width:24pt;height:24pt"/>
        </w:pict>
      </w:r>
    </w:p>
    <w:p w:rsidR="00CA0003" w:rsidRPr="00CA0003" w:rsidRDefault="00CA0003" w:rsidP="00CA0003">
      <w:pPr>
        <w:spacing w:after="0" w:line="240" w:lineRule="auto"/>
        <w:ind w:left="720"/>
        <w:rPr>
          <w:rFonts w:eastAsia="Times New Roman" w:cstheme="minorHAnsi"/>
          <w:bCs/>
          <w:color w:val="000000" w:themeColor="text1"/>
          <w:lang w:eastAsia="fr-FR"/>
        </w:rPr>
      </w:pPr>
      <w:r w:rsidRPr="00CA0003">
        <w:rPr>
          <w:rFonts w:eastAsia="Times New Roman" w:cstheme="minorHAnsi"/>
          <w:bCs/>
          <w:color w:val="000000"/>
          <w:lang w:eastAsia="fr-FR"/>
        </w:rPr>
        <w:t xml:space="preserve">Paiement différé des charges sociales la première année. Le créateur peut aussi demander l'étalement des charges sociales sur cinq ans. </w:t>
      </w:r>
      <w:r w:rsidRPr="00CA0003">
        <w:rPr>
          <w:rFonts w:eastAsia="Times New Roman" w:cstheme="minorHAnsi"/>
          <w:bCs/>
          <w:noProof/>
          <w:color w:val="000000" w:themeColor="text1"/>
          <w:lang w:eastAsia="fr-FR"/>
        </w:rPr>
        <w:pict>
          <v:shape id="_x0000_i1036" type="#_x0000_t75" alt="" style="width:24pt;height:24pt"/>
        </w:pict>
      </w:r>
    </w:p>
    <w:p w:rsidR="00CA0003" w:rsidRPr="00CA0003" w:rsidRDefault="00CA0003" w:rsidP="00CA0003">
      <w:pPr>
        <w:spacing w:before="100" w:beforeAutospacing="1" w:after="100" w:afterAutospacing="1" w:line="240" w:lineRule="auto"/>
        <w:ind w:left="720"/>
        <w:rPr>
          <w:rFonts w:eastAsia="Times New Roman" w:cstheme="minorHAnsi"/>
          <w:bCs/>
          <w:color w:val="000000"/>
          <w:lang w:eastAsia="fr-FR"/>
        </w:rPr>
      </w:pPr>
      <w:r w:rsidRPr="00CA0003">
        <w:rPr>
          <w:rFonts w:eastAsia="Times New Roman" w:cstheme="minorHAnsi"/>
          <w:bCs/>
          <w:color w:val="000000"/>
          <w:lang w:eastAsia="fr-FR"/>
        </w:rPr>
        <w:t xml:space="preserve">Pour les micro-entreprises, calcul des charges sur la base de leur revenu réel. </w:t>
      </w:r>
    </w:p>
    <w:p w:rsidR="00CA0003" w:rsidRPr="00CA0003" w:rsidRDefault="00CA0003" w:rsidP="00CA0003">
      <w:pPr>
        <w:spacing w:before="100" w:beforeAutospacing="1" w:after="100" w:afterAutospacing="1" w:line="240" w:lineRule="auto"/>
        <w:ind w:left="1440" w:hanging="360"/>
        <w:contextualSpacing/>
        <w:rPr>
          <w:rFonts w:eastAsia="Times New Roman" w:cstheme="minorHAnsi"/>
          <w:bCs/>
          <w:color w:val="000000" w:themeColor="text1"/>
          <w:lang w:eastAsia="fr-FR"/>
        </w:rPr>
      </w:pPr>
      <w:r w:rsidRPr="00CA0003">
        <w:rPr>
          <w:rFonts w:eastAsia="Times New Roman" w:cstheme="minorHAnsi"/>
          <w:bCs/>
          <w:color w:val="000000" w:themeColor="text1"/>
          <w:lang w:eastAsia="fr-FR"/>
        </w:rPr>
        <w:t xml:space="preserve">5       Aide au financement </w:t>
      </w:r>
    </w:p>
    <w:p w:rsidR="00CA0003" w:rsidRPr="00CA0003" w:rsidRDefault="00CA0003" w:rsidP="00CA0003">
      <w:pPr>
        <w:spacing w:before="100" w:beforeAutospacing="1" w:after="100" w:afterAutospacing="1" w:line="240" w:lineRule="auto"/>
        <w:ind w:left="720"/>
        <w:rPr>
          <w:rFonts w:eastAsia="Times New Roman" w:cstheme="minorHAnsi"/>
          <w:bCs/>
          <w:noProof/>
          <w:color w:val="000000"/>
          <w:lang w:eastAsia="fr-FR"/>
        </w:rPr>
      </w:pPr>
      <w:r w:rsidRPr="00CA0003">
        <w:rPr>
          <w:rFonts w:eastAsia="Times New Roman" w:cstheme="minorHAnsi"/>
          <w:bCs/>
          <w:color w:val="000000"/>
          <w:lang w:eastAsia="fr-FR"/>
        </w:rPr>
        <w:t>Elargissement du dispositif Eden. Il s'agit d'une avance à taux 0 pour les créateurs en difficulté, par l'intermédiaire d'organismes comme France Active.</w:t>
      </w:r>
      <w:r w:rsidRPr="00CA0003">
        <w:rPr>
          <w:rFonts w:eastAsia="Times New Roman" w:cstheme="minorHAnsi"/>
          <w:bCs/>
          <w:color w:val="000000" w:themeColor="text1"/>
          <w:lang w:eastAsia="fr-FR"/>
        </w:rPr>
        <w:t xml:space="preserve"> </w:t>
      </w:r>
      <w:r w:rsidRPr="00CA0003">
        <w:rPr>
          <w:rFonts w:eastAsia="Times New Roman" w:cstheme="minorHAnsi"/>
          <w:bCs/>
          <w:noProof/>
          <w:color w:val="000000" w:themeColor="text1"/>
          <w:lang w:eastAsia="fr-FR"/>
        </w:rPr>
        <w:pict>
          <v:shape id="_x0000_i1037" type="#_x0000_t75" alt="" style="width:24pt;height:24pt"/>
        </w:pict>
      </w:r>
    </w:p>
    <w:p w:rsidR="00CA0003" w:rsidRPr="00CA0003" w:rsidRDefault="00CA0003" w:rsidP="00CA0003">
      <w:pPr>
        <w:spacing w:before="100" w:beforeAutospacing="1" w:after="100" w:afterAutospacing="1" w:line="240" w:lineRule="auto"/>
        <w:ind w:left="720"/>
        <w:rPr>
          <w:rFonts w:eastAsia="Times New Roman" w:cstheme="minorHAnsi"/>
          <w:bCs/>
          <w:color w:val="000000" w:themeColor="text1"/>
          <w:lang w:eastAsia="fr-FR"/>
        </w:rPr>
      </w:pPr>
      <w:r w:rsidRPr="00CA0003">
        <w:rPr>
          <w:rFonts w:eastAsia="Times New Roman" w:cstheme="minorHAnsi"/>
          <w:bCs/>
          <w:color w:val="000000"/>
          <w:lang w:eastAsia="fr-FR"/>
        </w:rPr>
        <w:t>Utilisation des PEA, PEL et LEE. Les sommes versées dans un Plan d'épargne par actions, dans un Plan d'épargne logement ou dans un Livret d'épargne entreprise pourront être investies dans la création ou le développement d'une entreprise</w:t>
      </w:r>
      <w:r w:rsidRPr="00CA0003">
        <w:rPr>
          <w:rFonts w:eastAsia="Times New Roman" w:cstheme="minorHAnsi"/>
          <w:bCs/>
          <w:color w:val="000000" w:themeColor="text1"/>
          <w:lang w:eastAsia="fr-FR"/>
        </w:rPr>
        <w:t xml:space="preserve"> </w:t>
      </w:r>
    </w:p>
    <w:p w:rsidR="00CA0003" w:rsidRPr="00CA0003" w:rsidRDefault="00CA0003" w:rsidP="00CA0003">
      <w:pPr>
        <w:spacing w:after="0" w:line="240" w:lineRule="auto"/>
        <w:ind w:left="720"/>
        <w:rPr>
          <w:rFonts w:eastAsia="Times New Roman" w:cstheme="minorHAnsi"/>
          <w:bCs/>
          <w:color w:val="000000" w:themeColor="text1"/>
          <w:lang w:eastAsia="fr-FR"/>
        </w:rPr>
      </w:pPr>
      <w:r w:rsidRPr="00CA0003">
        <w:rPr>
          <w:rFonts w:eastAsia="Times New Roman" w:cstheme="minorHAnsi"/>
          <w:bCs/>
          <w:color w:val="000000" w:themeColor="text1"/>
          <w:lang w:eastAsia="fr-FR"/>
        </w:rPr>
        <w:t> </w:t>
      </w:r>
    </w:p>
    <w:p w:rsidR="00CA0003" w:rsidRPr="00CA0003" w:rsidRDefault="00CA0003" w:rsidP="00CA0003">
      <w:pPr>
        <w:spacing w:after="0" w:line="240" w:lineRule="auto"/>
        <w:ind w:left="720"/>
        <w:rPr>
          <w:rFonts w:eastAsia="Times New Roman" w:cstheme="minorHAnsi"/>
          <w:bCs/>
          <w:color w:val="000000" w:themeColor="text1"/>
          <w:lang w:eastAsia="fr-FR"/>
        </w:rPr>
      </w:pPr>
      <w:r w:rsidRPr="00CA0003">
        <w:rPr>
          <w:rFonts w:eastAsia="Times New Roman" w:cstheme="minorHAnsi"/>
          <w:bCs/>
          <w:color w:val="000000" w:themeColor="text1"/>
          <w:lang w:eastAsia="fr-FR"/>
        </w:rPr>
        <w:t xml:space="preserve">Avec le papy-boom, le nombre des départs à la retraite de patrons de PME montent en puissance et on estime que près d'un demi million d'entreprises pourraient changer de mains d'ici à 2013. 90 % d'entre elles comptent moins de 20 salariés. Un enjeu de taille pour le gouvernement, puisqu'il s'agit de maintenir chaque année entre 80.000 et 100.000 emplois dans le tissu économique. Mais la transmission, étape cruciale de la vie de l'entreprise, est trop rarement anticipée par les dirigeants de PME, tandis que de nombreux facteurs psychologiques, et une fiscalité lourde et complexe, les freinent souvent. </w:t>
      </w:r>
      <w:r w:rsidRPr="00CA0003">
        <w:rPr>
          <w:rFonts w:eastAsia="Times New Roman" w:cstheme="minorHAnsi"/>
          <w:bCs/>
          <w:color w:val="000000"/>
          <w:lang w:eastAsia="fr-FR"/>
        </w:rPr>
        <w:br/>
      </w:r>
      <w:r w:rsidRPr="00CA0003">
        <w:rPr>
          <w:rFonts w:eastAsia="Times New Roman" w:cstheme="minorHAnsi"/>
          <w:bCs/>
          <w:color w:val="000000"/>
          <w:lang w:eastAsia="fr-FR"/>
        </w:rPr>
        <w:br/>
        <w:t xml:space="preserve">Les lois se sont donc succédées depuis janvier 2000 et le premier dispositif législatif permettant un abattement de 50 % pour les </w:t>
      </w:r>
      <w:proofErr w:type="spellStart"/>
      <w:r w:rsidRPr="00CA0003">
        <w:rPr>
          <w:rFonts w:eastAsia="Times New Roman" w:cstheme="minorHAnsi"/>
          <w:bCs/>
          <w:color w:val="000000"/>
          <w:lang w:eastAsia="fr-FR"/>
        </w:rPr>
        <w:t>successions.Voici</w:t>
      </w:r>
      <w:proofErr w:type="spellEnd"/>
      <w:r w:rsidRPr="00CA0003">
        <w:rPr>
          <w:rFonts w:eastAsia="Times New Roman" w:cstheme="minorHAnsi"/>
          <w:bCs/>
          <w:color w:val="000000"/>
          <w:lang w:eastAsia="fr-FR"/>
        </w:rPr>
        <w:t xml:space="preserve"> un récapitulatif des mesures en faveur de la transmission qui trouvent leurs origines dans trois textes : la loi pour l'initiative économique du 1er août 2003 (ou loi Dutreil I), la loi pour les PME du 2 août 2005 ( ou loi Jacob-Dutreil) et la loi de finances pour 2006.</w:t>
      </w:r>
      <w:r w:rsidRPr="00CA0003">
        <w:rPr>
          <w:rFonts w:eastAsia="Times New Roman" w:cstheme="minorHAnsi"/>
          <w:bCs/>
          <w:color w:val="000000" w:themeColor="text1"/>
          <w:lang w:eastAsia="fr-FR"/>
        </w:rPr>
        <w:br/>
      </w:r>
      <w:r w:rsidRPr="00CA0003">
        <w:rPr>
          <w:rFonts w:eastAsia="Times New Roman" w:cstheme="minorHAnsi"/>
          <w:bCs/>
          <w:color w:val="000000" w:themeColor="text1"/>
          <w:lang w:eastAsia="fr-FR"/>
        </w:rPr>
        <w:br/>
      </w:r>
      <w:r w:rsidRPr="00CA0003">
        <w:rPr>
          <w:rFonts w:eastAsia="Times New Roman" w:cstheme="minorHAnsi"/>
          <w:bCs/>
          <w:color w:val="000000" w:themeColor="text1"/>
          <w:lang w:eastAsia="fr-FR"/>
        </w:rPr>
        <w:br/>
        <w:t xml:space="preserve">Les exonérations de plus-values professionnelles </w:t>
      </w:r>
    </w:p>
    <w:p w:rsidR="00CA0003" w:rsidRPr="00CA0003" w:rsidRDefault="00CA0003" w:rsidP="00CA0003">
      <w:pPr>
        <w:spacing w:after="0" w:line="240" w:lineRule="auto"/>
        <w:ind w:left="720"/>
        <w:rPr>
          <w:rFonts w:eastAsia="Times New Roman" w:cstheme="minorHAnsi"/>
          <w:bCs/>
          <w:color w:val="000000" w:themeColor="text1"/>
          <w:lang w:eastAsia="fr-FR"/>
        </w:rPr>
      </w:pPr>
      <w:r w:rsidRPr="00CA0003">
        <w:rPr>
          <w:rFonts w:eastAsia="Times New Roman" w:cstheme="minorHAnsi"/>
          <w:bCs/>
          <w:color w:val="000000" w:themeColor="text1"/>
          <w:lang w:eastAsia="fr-FR"/>
        </w:rPr>
        <w:br/>
        <w:t xml:space="preserve">La loi prévoit un relèvement important des plafonds d'exonération des plus-values de cession d' entreprise. Si le chiffre d'affaires ne dépasse pas 250.000 euros HT pour les entreprises commerciales et 90.000 euros pour les prestataires de services, l'exonération de plus-values de cession est totale pour l'impôt et les contributions sociales (CSG et CRDS). Elle est partielle jusqu'à 350.000 euros de CA ou 126.000 euros pour les prestataires de services. De la même manière, l'exonération de plus-values est totale si la valeur du fonds de commerce est inférieure à 300.000 euros. Elle est ensuite dégressive lorsque la valeur de l'entreprise transmise est comprise entre 300.000 et 500.000 euros. Sans condition de chiffre d'affaires </w:t>
      </w:r>
      <w:r w:rsidRPr="00CA0003">
        <w:rPr>
          <w:rFonts w:eastAsia="Times New Roman" w:cstheme="minorHAnsi"/>
          <w:bCs/>
          <w:color w:val="000000" w:themeColor="text1"/>
          <w:lang w:eastAsia="fr-FR"/>
        </w:rPr>
        <w:lastRenderedPageBreak/>
        <w:t>ou de valeur de cession cette fois, les dirigeants d'entreprises cédant leur PME lors de leur départ à la retraite sont exonérés d'impôt sur les plus-values (seule la CSG reste due).</w:t>
      </w:r>
      <w:r w:rsidRPr="00CA0003">
        <w:rPr>
          <w:rFonts w:eastAsia="Times New Roman" w:cstheme="minorHAnsi"/>
          <w:bCs/>
          <w:color w:val="000000" w:themeColor="text1"/>
          <w:lang w:eastAsia="fr-FR"/>
        </w:rPr>
        <w:br/>
      </w:r>
      <w:r w:rsidRPr="00CA0003">
        <w:rPr>
          <w:rFonts w:eastAsia="Times New Roman" w:cstheme="minorHAnsi"/>
          <w:bCs/>
          <w:color w:val="000000" w:themeColor="text1"/>
          <w:lang w:eastAsia="fr-FR"/>
        </w:rPr>
        <w:br/>
        <w:t xml:space="preserve">Concernant les plus-values mobilières, la loi de finances rectificative pour 2005 prévoit que ces dernières sont totalement exonérées d'impôt au bout de huit ans, pour les entreprises exerçant sous forme sociétale. Le dispositif de prise en compte de la durée de détention est d'application immédiate pour les cessions de titres réalisées par les dirigeants de PME lors de leur départ à la retraite. </w:t>
      </w:r>
      <w:r w:rsidRPr="00CA0003">
        <w:rPr>
          <w:rFonts w:eastAsia="Times New Roman" w:cstheme="minorHAnsi"/>
          <w:bCs/>
          <w:color w:val="000000" w:themeColor="text1"/>
          <w:lang w:eastAsia="fr-FR"/>
        </w:rPr>
        <w:br/>
      </w:r>
      <w:r w:rsidRPr="00CA0003">
        <w:rPr>
          <w:rFonts w:eastAsia="Times New Roman" w:cstheme="minorHAnsi"/>
          <w:bCs/>
          <w:color w:val="000000" w:themeColor="text1"/>
          <w:lang w:eastAsia="fr-FR"/>
        </w:rPr>
        <w:br/>
      </w:r>
      <w:r w:rsidRPr="00CA0003">
        <w:rPr>
          <w:rFonts w:eastAsia="Times New Roman" w:cstheme="minorHAnsi"/>
          <w:bCs/>
          <w:color w:val="000000" w:themeColor="text1"/>
          <w:lang w:eastAsia="fr-FR"/>
        </w:rPr>
        <w:br/>
        <w:t xml:space="preserve">Encourager les donations </w:t>
      </w:r>
    </w:p>
    <w:p w:rsidR="00CA0003" w:rsidRPr="00CA0003" w:rsidRDefault="00CA0003" w:rsidP="00CA0003">
      <w:pPr>
        <w:spacing w:after="0" w:line="240" w:lineRule="auto"/>
        <w:ind w:left="720"/>
        <w:rPr>
          <w:rFonts w:eastAsia="Times New Roman" w:cstheme="minorHAnsi"/>
          <w:bCs/>
          <w:color w:val="000000" w:themeColor="text1"/>
          <w:lang w:eastAsia="fr-FR"/>
        </w:rPr>
      </w:pPr>
      <w:r w:rsidRPr="00CA0003">
        <w:rPr>
          <w:rFonts w:eastAsia="Times New Roman" w:cstheme="minorHAnsi"/>
          <w:bCs/>
          <w:color w:val="000000" w:themeColor="text1"/>
          <w:lang w:eastAsia="fr-FR"/>
        </w:rPr>
        <w:br/>
        <w:t>Dans le cas d'une donation, que ce soit en direction de membres du cercle familial ou de collaborateurs de l'entreprise, l'abattement sur les droits de donation et de succession, dont bénéficient les donataires, a été relevé de 50 à 75 %. Deux conditions ont toutefois été prévues pour en bénéficier : le futur donateur doit s'engager à conserver un minimum de parts de la société (34 % dans les sociétés non cotées et 20 % dans les sociétés cotées). Le donataire doit, quant à lui, s'engager à conserver les titres pendant six ans et exercer, lui ou un autre membre du pacte collectif des donataires, une fonction dirigeante. Par ailleurs le dispositif est désormais valable en cas de donation avec réserve d'usufruit, c'est-à-dire, si la seule nue-propriété est cédée, alors qu'il était à l'origine réservé aux donations en pleine propriété. Enfin, depuis 2003, les donations à un salarié ou un apprenti sont exonérées dans les cas où la valeur du fonds ne dépasse pas 300.000 euros et ce, afin de favoriser la transmission au sein d'une entreprise.</w:t>
      </w:r>
      <w:r w:rsidRPr="00CA0003">
        <w:rPr>
          <w:rFonts w:eastAsia="Times New Roman" w:cstheme="minorHAnsi"/>
          <w:bCs/>
          <w:color w:val="000000" w:themeColor="text1"/>
          <w:lang w:eastAsia="fr-FR"/>
        </w:rPr>
        <w:br/>
      </w:r>
      <w:r w:rsidRPr="00CA0003">
        <w:rPr>
          <w:rFonts w:eastAsia="Times New Roman" w:cstheme="minorHAnsi"/>
          <w:bCs/>
          <w:color w:val="000000" w:themeColor="text1"/>
          <w:lang w:eastAsia="fr-FR"/>
        </w:rPr>
        <w:br/>
      </w:r>
      <w:r w:rsidRPr="00CA0003">
        <w:rPr>
          <w:rFonts w:eastAsia="Times New Roman" w:cstheme="minorHAnsi"/>
          <w:bCs/>
          <w:color w:val="000000" w:themeColor="text1"/>
          <w:lang w:eastAsia="fr-FR"/>
        </w:rPr>
        <w:br/>
        <w:t xml:space="preserve">Le tutorat en entreprise </w:t>
      </w:r>
    </w:p>
    <w:p w:rsidR="00CA0003" w:rsidRPr="00CA0003" w:rsidRDefault="00CA0003" w:rsidP="00CA0003">
      <w:pPr>
        <w:spacing w:after="0" w:line="240" w:lineRule="auto"/>
        <w:ind w:left="720"/>
        <w:rPr>
          <w:rFonts w:eastAsia="Times New Roman" w:cstheme="minorHAnsi"/>
          <w:bCs/>
          <w:color w:val="000000" w:themeColor="text1"/>
          <w:lang w:eastAsia="fr-FR"/>
        </w:rPr>
      </w:pPr>
      <w:r w:rsidRPr="00CA0003">
        <w:rPr>
          <w:rFonts w:eastAsia="Times New Roman" w:cstheme="minorHAnsi"/>
          <w:bCs/>
          <w:color w:val="000000" w:themeColor="text1"/>
          <w:lang w:eastAsia="fr-FR"/>
        </w:rPr>
        <w:br/>
        <w:t xml:space="preserve">Le tutorat en entreprise est également un élément qui a été pris en compte. Si ce principe s'applique assez largement aux cadres qui partent à la retraite et souhaitent former un jeune recruté, la loi veut le promouvoir auprès des chefs d'entreprise qui, au moment où ils décident de céder leur affaire pour prendre leur retraite, veulent aider et accompagner le futur repreneur. </w:t>
      </w:r>
      <w:r w:rsidRPr="00CA0003">
        <w:rPr>
          <w:rFonts w:eastAsia="Times New Roman" w:cstheme="minorHAnsi"/>
          <w:bCs/>
          <w:color w:val="000000" w:themeColor="text1"/>
          <w:lang w:eastAsia="fr-FR"/>
        </w:rPr>
        <w:br/>
      </w:r>
      <w:r w:rsidRPr="00CA0003">
        <w:rPr>
          <w:rFonts w:eastAsia="Times New Roman" w:cstheme="minorHAnsi"/>
          <w:bCs/>
          <w:color w:val="000000" w:themeColor="text1"/>
          <w:lang w:eastAsia="fr-FR"/>
        </w:rPr>
        <w:br/>
        <w:t xml:space="preserve">Le décret sur le tutorat, qui devrait être finalisé d'ici la rentrée prochaine, prévoit l'extension du dispositif de cumul emploi-retraite. Il sera alors possible aux chefs d'entreprises accompagnant leurs repreneurs de percevoir à la fois une pension de retraite et une rémunération, au-delà de la période normale de six mois. Le cédant qui adopte le dispositif d'accompagnement et signe une convention de tutorat, pourra par ailleurs bénéficier, sous certaines conditions, d'une prime à la transmission. </w:t>
      </w:r>
    </w:p>
    <w:p w:rsidR="00C32BBC" w:rsidRPr="00CA0003" w:rsidRDefault="00C32BBC" w:rsidP="00CA0003">
      <w:pPr>
        <w:spacing w:line="240" w:lineRule="auto"/>
        <w:rPr>
          <w:rFonts w:cstheme="minorHAnsi"/>
        </w:rPr>
      </w:pPr>
    </w:p>
    <w:sectPr w:rsidR="00C32BBC" w:rsidRPr="00CA0003"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A0003"/>
    <w:rsid w:val="009B04EE"/>
    <w:rsid w:val="00A26EAC"/>
    <w:rsid w:val="00C32BBC"/>
    <w:rsid w:val="00CA0003"/>
    <w:rsid w:val="00D9566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B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A0003"/>
    <w:pPr>
      <w:spacing w:after="0"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CA0003"/>
    <w:pPr>
      <w:spacing w:after="0"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508368418">
      <w:bodyDiv w:val="1"/>
      <w:marLeft w:val="0"/>
      <w:marRight w:val="0"/>
      <w:marTop w:val="0"/>
      <w:marBottom w:val="0"/>
      <w:divBdr>
        <w:top w:val="none" w:sz="0" w:space="0" w:color="auto"/>
        <w:left w:val="none" w:sz="0" w:space="0" w:color="auto"/>
        <w:bottom w:val="none" w:sz="0" w:space="0" w:color="auto"/>
        <w:right w:val="none" w:sz="0" w:space="0" w:color="auto"/>
      </w:divBdr>
      <w:divsChild>
        <w:div w:id="389303255">
          <w:marLeft w:val="0"/>
          <w:marRight w:val="0"/>
          <w:marTop w:val="0"/>
          <w:marBottom w:val="0"/>
          <w:divBdr>
            <w:top w:val="none" w:sz="0" w:space="0" w:color="auto"/>
            <w:left w:val="none" w:sz="0" w:space="0" w:color="auto"/>
            <w:bottom w:val="none" w:sz="0" w:space="0" w:color="auto"/>
            <w:right w:val="none" w:sz="0" w:space="0" w:color="auto"/>
          </w:divBdr>
          <w:divsChild>
            <w:div w:id="135688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1435</Words>
  <Characters>7894</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1</cp:revision>
  <dcterms:created xsi:type="dcterms:W3CDTF">2010-12-14T23:10:00Z</dcterms:created>
  <dcterms:modified xsi:type="dcterms:W3CDTF">2010-12-14T23:51:00Z</dcterms:modified>
</cp:coreProperties>
</file>