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07C" w:rsidRPr="002A6312" w:rsidRDefault="00CE5CFA" w:rsidP="002A6312">
      <w:pPr>
        <w:pBdr>
          <w:bottom w:val="single" w:sz="4" w:space="1" w:color="auto"/>
        </w:pBdr>
        <w:tabs>
          <w:tab w:val="right" w:pos="10490"/>
        </w:tabs>
        <w:spacing w:after="0"/>
        <w:rPr>
          <w:sz w:val="24"/>
          <w:szCs w:val="24"/>
        </w:rPr>
      </w:pPr>
      <w:r w:rsidRPr="00CE5CFA">
        <w:rPr>
          <w:sz w:val="36"/>
          <w:szCs w:val="36"/>
        </w:rPr>
        <w:t>CAPSTONE</w:t>
      </w:r>
      <w:r w:rsidR="002A6312">
        <w:rPr>
          <w:sz w:val="36"/>
          <w:szCs w:val="36"/>
        </w:rPr>
        <w:tab/>
      </w:r>
    </w:p>
    <w:p w:rsidR="00CE5CFA" w:rsidRDefault="00CE5CFA" w:rsidP="00CE5CFA">
      <w:pPr>
        <w:spacing w:after="0"/>
      </w:pPr>
      <w:r>
        <w:t>2, rue de la Treille</w:t>
      </w:r>
    </w:p>
    <w:p w:rsidR="00CE5CFA" w:rsidRDefault="00CE5CFA" w:rsidP="00CE5CFA">
      <w:pPr>
        <w:spacing w:after="0"/>
      </w:pPr>
      <w:r>
        <w:t xml:space="preserve">60270 </w:t>
      </w:r>
      <w:r w:rsidR="00BA7476">
        <w:t>Chantilly-</w:t>
      </w:r>
      <w:r>
        <w:t>Gouvieux</w:t>
      </w:r>
      <w:r w:rsidR="00BA7476">
        <w:t>, France</w:t>
      </w:r>
    </w:p>
    <w:p w:rsidR="00CE5CFA" w:rsidRDefault="00BA7476" w:rsidP="00CE5CFA">
      <w:pPr>
        <w:spacing w:after="0"/>
      </w:pPr>
      <w:r>
        <w:t>Tel : +33 (0)</w:t>
      </w:r>
      <w:r w:rsidR="00CE5CFA">
        <w:t>3 44 73 32 09</w:t>
      </w:r>
    </w:p>
    <w:p w:rsidR="00CE5CFA" w:rsidRDefault="00CE5CFA" w:rsidP="00CE5CFA">
      <w:pPr>
        <w:spacing w:after="0"/>
      </w:pPr>
      <w:r>
        <w:t>Mail : stephane.lipp@capstone.fr</w:t>
      </w:r>
    </w:p>
    <w:p w:rsidR="00CE5CFA" w:rsidRDefault="00CE5CFA" w:rsidP="00CE5CFA">
      <w:pPr>
        <w:spacing w:after="0"/>
      </w:pPr>
    </w:p>
    <w:p w:rsidR="007E56A8" w:rsidRDefault="007E56A8" w:rsidP="00CE5CFA">
      <w:pPr>
        <w:spacing w:after="0"/>
      </w:pPr>
    </w:p>
    <w:p w:rsidR="007E56A8" w:rsidRPr="00914B79" w:rsidRDefault="007E56A8" w:rsidP="007E56A8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914B79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Société Foncière Partenaire des PME-PMI</w:t>
      </w:r>
      <w:r w:rsidRPr="00914B79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, 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dédiée à l’accompagnement de ses partenaires sur le long terme. Les opérations d’externalisations de bâtiments existants composent les ¾ de l’activité, la réalisation de bâtiments sur mesure</w:t>
      </w:r>
      <w:r w:rsidR="00251355">
        <w:rPr>
          <w:rFonts w:ascii="Times New Roman" w:eastAsia="SimSun" w:hAnsi="Times New Roman" w:cs="Times New Roman"/>
          <w:sz w:val="20"/>
          <w:szCs w:val="20"/>
          <w:lang w:eastAsia="zh-CN"/>
        </w:rPr>
        <w:t>/services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comptant pour le dernier quart. </w:t>
      </w:r>
    </w:p>
    <w:p w:rsidR="008371AE" w:rsidRDefault="008371AE" w:rsidP="008371AE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7E56A8" w:rsidRDefault="007E56A8" w:rsidP="008371AE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BB35D6" w:rsidRPr="00117BF0" w:rsidRDefault="00F773D5" w:rsidP="00117BF0">
      <w:pPr>
        <w:spacing w:after="0" w:line="360" w:lineRule="auto"/>
        <w:ind w:right="24"/>
        <w:jc w:val="both"/>
        <w:outlineLvl w:val="0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1- </w:t>
      </w:r>
      <w:r w:rsidR="00117BF0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Proposition </w:t>
      </w:r>
      <w:r w:rsidR="00BB35D6" w:rsidRPr="00117BF0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à des</w:t>
      </w:r>
      <w:r w:rsidR="00BB35D6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r w:rsidR="00BB35D6" w:rsidRPr="00F946DB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investisseurs </w:t>
      </w:r>
      <w:r w:rsidR="00290855" w:rsidRPr="00F946DB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de </w:t>
      </w:r>
      <w:r w:rsidR="00117BF0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haut de bilan</w:t>
      </w:r>
    </w:p>
    <w:p w:rsidR="00AC0C88" w:rsidRDefault="00F946DB" w:rsidP="00EC322F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right="24" w:hanging="142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AC0C88">
        <w:rPr>
          <w:rFonts w:ascii="Times New Roman" w:eastAsia="SimSun" w:hAnsi="Times New Roman" w:cs="Times New Roman"/>
          <w:sz w:val="20"/>
          <w:szCs w:val="20"/>
          <w:lang w:eastAsia="zh-CN"/>
        </w:rPr>
        <w:t>participer au développement de</w:t>
      </w:r>
      <w:r w:rsidR="00BB35D6" w:rsidRPr="00AC0C88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la </w:t>
      </w:r>
      <w:r w:rsidRPr="00AC0C88">
        <w:rPr>
          <w:rFonts w:ascii="Times New Roman" w:eastAsia="SimSun" w:hAnsi="Times New Roman" w:cs="Times New Roman"/>
          <w:sz w:val="20"/>
          <w:szCs w:val="20"/>
          <w:lang w:eastAsia="zh-CN"/>
        </w:rPr>
        <w:t>« </w:t>
      </w:r>
      <w:r w:rsidR="00BB35D6" w:rsidRPr="00AC0C88">
        <w:rPr>
          <w:rFonts w:ascii="Times New Roman" w:eastAsia="SimSun" w:hAnsi="Times New Roman" w:cs="Times New Roman"/>
          <w:sz w:val="20"/>
          <w:szCs w:val="20"/>
          <w:lang w:eastAsia="zh-CN"/>
        </w:rPr>
        <w:t>foncière des PME</w:t>
      </w:r>
      <w:r w:rsidRPr="00AC0C88">
        <w:rPr>
          <w:rFonts w:ascii="Times New Roman" w:eastAsia="SimSun" w:hAnsi="Times New Roman" w:cs="Times New Roman"/>
          <w:sz w:val="20"/>
          <w:szCs w:val="20"/>
          <w:lang w:eastAsia="zh-CN"/>
        </w:rPr>
        <w:t> »</w:t>
      </w:r>
      <w:r w:rsidR="00BB35D6" w:rsidRPr="00AC0C88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dont la mission est d’apporter aux PME tous </w:t>
      </w:r>
      <w:r w:rsidR="009D566F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les </w:t>
      </w:r>
      <w:r w:rsidR="00BB35D6" w:rsidRPr="00AC0C88">
        <w:rPr>
          <w:rFonts w:ascii="Times New Roman" w:eastAsia="SimSun" w:hAnsi="Times New Roman" w:cs="Times New Roman"/>
          <w:sz w:val="20"/>
          <w:szCs w:val="20"/>
          <w:lang w:eastAsia="zh-CN"/>
        </w:rPr>
        <w:t>services liés à leurs besoins immobiliers : location de biens</w:t>
      </w:r>
      <w:r w:rsidR="00F773D5" w:rsidRPr="00AC0C88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, </w:t>
      </w:r>
      <w:r w:rsidR="0066785A">
        <w:rPr>
          <w:rFonts w:ascii="Times New Roman" w:eastAsia="SimSun" w:hAnsi="Times New Roman" w:cs="Times New Roman"/>
          <w:sz w:val="20"/>
          <w:szCs w:val="20"/>
          <w:lang w:eastAsia="zh-CN"/>
        </w:rPr>
        <w:t>externalisation…</w:t>
      </w:r>
    </w:p>
    <w:p w:rsidR="00BB35D6" w:rsidRPr="00AC0C88" w:rsidRDefault="00BB35D6" w:rsidP="00EC322F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right="24" w:hanging="142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AC0C88">
        <w:rPr>
          <w:rFonts w:ascii="Times New Roman" w:eastAsia="SimSun" w:hAnsi="Times New Roman" w:cs="Times New Roman"/>
          <w:sz w:val="20"/>
          <w:szCs w:val="20"/>
          <w:lang w:eastAsia="zh-CN"/>
        </w:rPr>
        <w:t>construire un support financier original qui sera introduit en bourse dans 5 ans sur les paramètres suivants :</w:t>
      </w:r>
    </w:p>
    <w:p w:rsidR="00BB35D6" w:rsidRDefault="00BB35D6" w:rsidP="00BB35D6">
      <w:pPr>
        <w:pStyle w:val="Paragraphedeliste"/>
        <w:numPr>
          <w:ilvl w:val="1"/>
          <w:numId w:val="1"/>
        </w:num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Couple rendement/risque </w:t>
      </w:r>
      <w:r w:rsidRPr="00F773D5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10/10</w:t>
      </w:r>
    </w:p>
    <w:p w:rsidR="00BB35D6" w:rsidRDefault="00BB35D6" w:rsidP="00BB35D6">
      <w:pPr>
        <w:pStyle w:val="Paragraphedeliste"/>
        <w:numPr>
          <w:ilvl w:val="1"/>
          <w:numId w:val="1"/>
        </w:num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Constitution d’un portefeuille immobilier de </w:t>
      </w:r>
      <w:r w:rsidRPr="00F773D5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rendement</w:t>
      </w:r>
    </w:p>
    <w:p w:rsidR="00BB35D6" w:rsidRDefault="002F6553" w:rsidP="00BB35D6">
      <w:pPr>
        <w:pStyle w:val="Paragraphedeliste"/>
        <w:numPr>
          <w:ilvl w:val="1"/>
          <w:numId w:val="1"/>
        </w:num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Durée moyenne de détention des immeubles</w:t>
      </w:r>
      <w:r w:rsidR="00BB35D6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 : </w:t>
      </w:r>
      <w:r w:rsidR="00BB35D6" w:rsidRPr="00F773D5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10 ans</w:t>
      </w:r>
    </w:p>
    <w:p w:rsidR="00642D3A" w:rsidRDefault="00642D3A" w:rsidP="00BB35D6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0F7180" w:rsidRDefault="000F7180" w:rsidP="00BB35D6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642D3A" w:rsidRPr="00F773D5" w:rsidRDefault="00212108" w:rsidP="00F773D5">
      <w:pPr>
        <w:spacing w:after="0" w:line="360" w:lineRule="auto"/>
        <w:ind w:right="24"/>
        <w:jc w:val="both"/>
        <w:outlineLvl w:val="0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F773D5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2</w:t>
      </w:r>
      <w:r w:rsidR="00F773D5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-</w:t>
      </w:r>
      <w:r w:rsidR="00CB18B1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 Management</w:t>
      </w:r>
    </w:p>
    <w:p w:rsidR="00212108" w:rsidRPr="009D7956" w:rsidRDefault="00CB18B1" w:rsidP="00212108">
      <w:pPr>
        <w:spacing w:after="0" w:line="360" w:lineRule="auto"/>
        <w:ind w:right="24"/>
        <w:jc w:val="both"/>
        <w:outlineLvl w:val="0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Dirigeant</w:t>
      </w:r>
      <w:r w:rsidR="007E56A8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(porteur du projet)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 : Stéphane LIPP, 37 ans</w:t>
      </w:r>
    </w:p>
    <w:p w:rsidR="00212108" w:rsidRPr="00D06EDC" w:rsidRDefault="00212108" w:rsidP="00212108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right="24" w:hanging="436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D06EDC">
        <w:rPr>
          <w:rFonts w:ascii="Times New Roman" w:eastAsia="SimSun" w:hAnsi="Times New Roman" w:cs="Times New Roman"/>
          <w:sz w:val="20"/>
          <w:szCs w:val="20"/>
          <w:lang w:eastAsia="zh-CN"/>
        </w:rPr>
        <w:t>CNAM droit des affaires, MBA Corporate Finance - Fordham University (NY, USA)</w:t>
      </w:r>
      <w:r w:rsidR="00E768AA">
        <w:rPr>
          <w:rFonts w:ascii="Times New Roman" w:eastAsia="SimSun" w:hAnsi="Times New Roman" w:cs="Times New Roman"/>
          <w:sz w:val="20"/>
          <w:szCs w:val="20"/>
          <w:lang w:eastAsia="zh-CN"/>
        </w:rPr>
        <w:t>,</w:t>
      </w:r>
    </w:p>
    <w:p w:rsidR="00212108" w:rsidRPr="00D06EDC" w:rsidRDefault="00212108" w:rsidP="00655FBD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right="24" w:hanging="142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D06EDC">
        <w:rPr>
          <w:rFonts w:ascii="Times New Roman" w:eastAsia="SimSun" w:hAnsi="Times New Roman" w:cs="Times New Roman"/>
          <w:sz w:val="20"/>
          <w:szCs w:val="20"/>
          <w:lang w:eastAsia="zh-CN"/>
        </w:rPr>
        <w:t>Expérience approfondie des métiers de l’immobilier d’entreprises (</w:t>
      </w:r>
      <w:r w:rsidR="00F773D5" w:rsidRPr="00D06EDC">
        <w:rPr>
          <w:rFonts w:ascii="Times New Roman" w:eastAsia="SimSun" w:hAnsi="Times New Roman" w:cs="Times New Roman"/>
          <w:sz w:val="20"/>
          <w:szCs w:val="20"/>
          <w:lang w:eastAsia="zh-CN"/>
        </w:rPr>
        <w:t>Financière Norbert Dentres</w:t>
      </w:r>
      <w:r w:rsidR="00F53675">
        <w:rPr>
          <w:rFonts w:ascii="Times New Roman" w:eastAsia="SimSun" w:hAnsi="Times New Roman" w:cs="Times New Roman"/>
          <w:sz w:val="20"/>
          <w:szCs w:val="20"/>
          <w:lang w:eastAsia="zh-CN"/>
        </w:rPr>
        <w:t>s</w:t>
      </w:r>
      <w:r w:rsidR="00F773D5" w:rsidRPr="00D06EDC">
        <w:rPr>
          <w:rFonts w:ascii="Times New Roman" w:eastAsia="SimSun" w:hAnsi="Times New Roman" w:cs="Times New Roman"/>
          <w:sz w:val="20"/>
          <w:szCs w:val="20"/>
          <w:lang w:eastAsia="zh-CN"/>
        </w:rPr>
        <w:t>angle</w:t>
      </w:r>
      <w:r w:rsidR="00F773D5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, DTZ </w:t>
      </w:r>
      <w:r w:rsidRPr="00D06EDC">
        <w:rPr>
          <w:rFonts w:ascii="Times New Roman" w:eastAsia="SimSun" w:hAnsi="Times New Roman" w:cs="Times New Roman"/>
          <w:sz w:val="20"/>
          <w:szCs w:val="20"/>
          <w:lang w:eastAsia="zh-CN"/>
        </w:rPr>
        <w:t>Thouard, Wal*Mart, …)</w:t>
      </w:r>
      <w:r w:rsidR="00E768AA">
        <w:rPr>
          <w:rFonts w:ascii="Times New Roman" w:eastAsia="SimSun" w:hAnsi="Times New Roman" w:cs="Times New Roman"/>
          <w:sz w:val="20"/>
          <w:szCs w:val="20"/>
          <w:lang w:eastAsia="zh-CN"/>
        </w:rPr>
        <w:t>,</w:t>
      </w:r>
    </w:p>
    <w:p w:rsidR="00212108" w:rsidRDefault="00212108" w:rsidP="00212108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right="24" w:hanging="436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Entrepreneur</w:t>
      </w:r>
      <w:r w:rsidRPr="00D06EDC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et investisseur en immobilier d’entreprises</w:t>
      </w:r>
      <w:r w:rsidR="00E768AA">
        <w:rPr>
          <w:rFonts w:ascii="Times New Roman" w:eastAsia="SimSun" w:hAnsi="Times New Roman" w:cs="Times New Roman"/>
          <w:sz w:val="20"/>
          <w:szCs w:val="20"/>
          <w:lang w:eastAsia="zh-CN"/>
        </w:rPr>
        <w:t>.</w:t>
      </w:r>
    </w:p>
    <w:p w:rsidR="00CB18B1" w:rsidRPr="00D06EDC" w:rsidRDefault="00CB18B1" w:rsidP="00CB18B1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Equipe de direction : 4 professionnels (moyenne 45 ans)</w:t>
      </w:r>
    </w:p>
    <w:p w:rsidR="00642D3A" w:rsidRDefault="00642D3A" w:rsidP="00BB35D6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0F7180" w:rsidRDefault="000F7180" w:rsidP="00BB35D6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642D3A" w:rsidRPr="00F773D5" w:rsidRDefault="00F773D5" w:rsidP="00F773D5">
      <w:pPr>
        <w:spacing w:after="0" w:line="360" w:lineRule="auto"/>
        <w:ind w:right="24"/>
        <w:jc w:val="both"/>
        <w:outlineLvl w:val="0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3-</w:t>
      </w:r>
      <w:r w:rsidR="00642D3A" w:rsidRPr="00F773D5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 Paramètres d’exploitation de la foncière</w:t>
      </w:r>
    </w:p>
    <w:p w:rsidR="00212108" w:rsidRDefault="00130DC5" w:rsidP="00212108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ACTIVITE</w:t>
      </w:r>
    </w:p>
    <w:p w:rsidR="00E768AA" w:rsidRDefault="00130DC5" w:rsidP="00FF7E46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right="24" w:hanging="142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Gestion locative et services associés </w:t>
      </w:r>
      <w:r w:rsidR="0092439C">
        <w:rPr>
          <w:rFonts w:ascii="Times New Roman" w:eastAsia="SimSun" w:hAnsi="Times New Roman" w:cs="Times New Roman"/>
          <w:sz w:val="20"/>
          <w:szCs w:val="20"/>
          <w:lang w:eastAsia="zh-CN"/>
        </w:rPr>
        <w:t>de l’i</w:t>
      </w:r>
      <w:r w:rsidR="00212108" w:rsidRPr="0092439C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mmobilier « non-prime » 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de</w:t>
      </w:r>
      <w:r w:rsidR="00212108" w:rsidRPr="0092439C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PME-PMI</w:t>
      </w:r>
      <w:r w:rsidR="0092439C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, </w:t>
      </w:r>
      <w:r w:rsidR="00E768AA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parc </w:t>
      </w:r>
      <w:r w:rsidR="00D804A9">
        <w:rPr>
          <w:rFonts w:ascii="Times New Roman" w:eastAsia="SimSun" w:hAnsi="Times New Roman" w:cs="Times New Roman"/>
          <w:sz w:val="20"/>
          <w:szCs w:val="20"/>
          <w:lang w:eastAsia="zh-CN"/>
        </w:rPr>
        <w:t>constitué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r w:rsidR="0092439C">
        <w:rPr>
          <w:rFonts w:ascii="Times New Roman" w:eastAsia="SimSun" w:hAnsi="Times New Roman" w:cs="Times New Roman"/>
          <w:sz w:val="20"/>
          <w:szCs w:val="20"/>
          <w:lang w:eastAsia="zh-CN"/>
        </w:rPr>
        <w:t>par externalisation</w:t>
      </w:r>
      <w:r w:rsidR="00E768AA">
        <w:rPr>
          <w:rFonts w:ascii="Times New Roman" w:eastAsia="SimSun" w:hAnsi="Times New Roman" w:cs="Times New Roman"/>
          <w:sz w:val="20"/>
          <w:szCs w:val="20"/>
          <w:lang w:eastAsia="zh-CN"/>
        </w:rPr>
        <w:t>.</w:t>
      </w:r>
      <w:r w:rsidR="00FF7E46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</w:p>
    <w:p w:rsidR="00212108" w:rsidRPr="0092439C" w:rsidRDefault="00251355" w:rsidP="00FF7E46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426" w:right="24" w:hanging="142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730CE6D" wp14:editId="066C133A">
            <wp:simplePos x="0" y="0"/>
            <wp:positionH relativeFrom="column">
              <wp:posOffset>2743200</wp:posOffset>
            </wp:positionH>
            <wp:positionV relativeFrom="paragraph">
              <wp:posOffset>61595</wp:posOffset>
            </wp:positionV>
            <wp:extent cx="4143375" cy="2809875"/>
            <wp:effectExtent l="0" t="0" r="0" b="0"/>
            <wp:wrapNone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8AA">
        <w:rPr>
          <w:rFonts w:ascii="Times New Roman" w:eastAsia="SimSun" w:hAnsi="Times New Roman" w:cs="Times New Roman"/>
          <w:sz w:val="20"/>
          <w:szCs w:val="20"/>
          <w:lang w:eastAsia="zh-CN"/>
        </w:rPr>
        <w:t>R</w:t>
      </w:r>
      <w:r w:rsidR="00FF7E46">
        <w:rPr>
          <w:rFonts w:ascii="Times New Roman" w:eastAsia="SimSun" w:hAnsi="Times New Roman" w:cs="Times New Roman"/>
          <w:sz w:val="20"/>
          <w:szCs w:val="20"/>
          <w:lang w:eastAsia="zh-CN"/>
        </w:rPr>
        <w:t>estructuration</w:t>
      </w:r>
      <w:r w:rsidR="0092439C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r w:rsidR="00AC2078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de sites </w:t>
      </w:r>
      <w:r w:rsidR="0092439C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et </w:t>
      </w:r>
      <w:r w:rsidR="00212108" w:rsidRPr="0092439C">
        <w:rPr>
          <w:rFonts w:ascii="Times New Roman" w:eastAsia="SimSun" w:hAnsi="Times New Roman" w:cs="Times New Roman"/>
          <w:sz w:val="20"/>
          <w:szCs w:val="20"/>
          <w:lang w:eastAsia="zh-CN"/>
        </w:rPr>
        <w:t>reprise</w:t>
      </w:r>
      <w:r w:rsidR="00E768AA">
        <w:rPr>
          <w:rFonts w:ascii="Times New Roman" w:eastAsia="SimSun" w:hAnsi="Times New Roman" w:cs="Times New Roman"/>
          <w:sz w:val="20"/>
          <w:szCs w:val="20"/>
          <w:lang w:eastAsia="zh-CN"/>
        </w:rPr>
        <w:t>s</w:t>
      </w:r>
      <w:r w:rsidR="00212108" w:rsidRPr="0092439C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de portefeuilles</w:t>
      </w:r>
      <w:r w:rsidR="00E768AA">
        <w:rPr>
          <w:rFonts w:ascii="Times New Roman" w:eastAsia="SimSun" w:hAnsi="Times New Roman" w:cs="Times New Roman"/>
          <w:sz w:val="20"/>
          <w:szCs w:val="20"/>
          <w:lang w:eastAsia="zh-CN"/>
        </w:rPr>
        <w:t>.</w:t>
      </w:r>
    </w:p>
    <w:p w:rsidR="00212108" w:rsidRDefault="00212108" w:rsidP="00212108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212108" w:rsidRDefault="00212108" w:rsidP="00212108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MANAGEMENT &amp; PROJECTIONS</w:t>
      </w:r>
    </w:p>
    <w:p w:rsidR="00212108" w:rsidRDefault="00212108" w:rsidP="00212108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right="24" w:hanging="436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D06EDC">
        <w:rPr>
          <w:rFonts w:ascii="Times New Roman" w:eastAsia="SimSun" w:hAnsi="Times New Roman" w:cs="Times New Roman"/>
          <w:sz w:val="20"/>
          <w:szCs w:val="20"/>
          <w:lang w:eastAsia="zh-CN"/>
        </w:rPr>
        <w:t>Rentabilité locative brute 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moyenne</w:t>
      </w:r>
      <w:r w:rsidRPr="00D06EDC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="00251355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10.35</w:t>
      </w:r>
      <w:r w:rsidRPr="00D06EDC">
        <w:rPr>
          <w:rFonts w:ascii="Times New Roman" w:eastAsia="SimSun" w:hAnsi="Times New Roman" w:cs="Times New Roman"/>
          <w:sz w:val="20"/>
          <w:szCs w:val="20"/>
          <w:lang w:eastAsia="zh-CN"/>
        </w:rPr>
        <w:t>%</w:t>
      </w:r>
    </w:p>
    <w:p w:rsidR="00212108" w:rsidRPr="00D06EDC" w:rsidRDefault="00212108" w:rsidP="00212108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right="24" w:hanging="436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Objectif durée ferme des baux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="00251355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10 ans</w:t>
      </w:r>
    </w:p>
    <w:p w:rsidR="00212108" w:rsidRDefault="00212108" w:rsidP="00212108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right="24" w:hanging="436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Levier financier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="00251355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50/50</w:t>
      </w:r>
    </w:p>
    <w:p w:rsidR="00212108" w:rsidRDefault="00212108" w:rsidP="00212108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right="24" w:hanging="436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Investissement moyen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="00251355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5.8M€</w:t>
      </w:r>
    </w:p>
    <w:p w:rsidR="00212108" w:rsidRPr="00D764A6" w:rsidRDefault="00212108" w:rsidP="00212108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right="24" w:hanging="436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Revenus récurrents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="00251355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&gt;95%</w:t>
      </w:r>
    </w:p>
    <w:p w:rsidR="00212108" w:rsidRDefault="00212108" w:rsidP="00212108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right="24" w:hanging="436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Lieu d’intervention</w:t>
      </w:r>
      <w:r w:rsidRPr="00D06EDC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D06EDC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D06EDC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="00251355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France, Belgique</w:t>
      </w:r>
    </w:p>
    <w:p w:rsidR="00212108" w:rsidRDefault="00212108" w:rsidP="00212108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right="24" w:hanging="436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Nombre de m² détenus en A5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="00251355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535 000m²</w:t>
      </w:r>
    </w:p>
    <w:p w:rsidR="00E04426" w:rsidRPr="00E04426" w:rsidRDefault="00E04426" w:rsidP="00E04426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right="24" w:hanging="436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Diversification par secteurs, type d’actifs et géographie</w:t>
      </w:r>
    </w:p>
    <w:p w:rsidR="00212108" w:rsidRDefault="006E2F7E" w:rsidP="00212108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right="24" w:hanging="436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lastRenderedPageBreak/>
        <w:t>Protection des intérêts des actionnaires</w:t>
      </w:r>
      <w:r w:rsidR="00212108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="00212108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="00212108">
        <w:rPr>
          <w:rFonts w:ascii="Arial" w:eastAsia="SimSun" w:hAnsi="Arial" w:cs="Arial"/>
          <w:sz w:val="20"/>
          <w:szCs w:val="20"/>
          <w:lang w:eastAsia="zh-CN"/>
        </w:rPr>
        <w:t>●</w:t>
      </w:r>
      <w:r w:rsidR="00212108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r w:rsidR="007E56A8">
        <w:rPr>
          <w:rFonts w:ascii="Times New Roman" w:eastAsia="SimSun" w:hAnsi="Times New Roman" w:cs="Times New Roman"/>
          <w:sz w:val="20"/>
          <w:szCs w:val="20"/>
          <w:lang w:eastAsia="zh-CN"/>
        </w:rPr>
        <w:t>Comité de Direction</w:t>
      </w:r>
    </w:p>
    <w:p w:rsidR="00212108" w:rsidRDefault="00212108" w:rsidP="006E2F7E">
      <w:pPr>
        <w:spacing w:after="0" w:line="360" w:lineRule="auto"/>
        <w:ind w:left="3552" w:right="24" w:firstLine="696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●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Comité d’Investissement</w:t>
      </w:r>
    </w:p>
    <w:p w:rsidR="00212108" w:rsidRPr="00D06EDC" w:rsidRDefault="00212108" w:rsidP="006E2F7E">
      <w:pPr>
        <w:spacing w:after="0" w:line="360" w:lineRule="auto"/>
        <w:ind w:left="3552" w:right="24" w:firstLine="696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Arial" w:eastAsia="SimSun" w:hAnsi="Arial" w:cs="Arial"/>
          <w:sz w:val="20"/>
          <w:szCs w:val="20"/>
          <w:lang w:eastAsia="zh-CN"/>
        </w:rPr>
        <w:t>●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Conseil d’Administration</w:t>
      </w:r>
    </w:p>
    <w:p w:rsidR="00642D3A" w:rsidRDefault="00642D3A" w:rsidP="00BB35D6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212108" w:rsidRDefault="00212108" w:rsidP="00BB35D6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F773D5" w:rsidRPr="00F773D5" w:rsidRDefault="00642D3A" w:rsidP="00F773D5">
      <w:pPr>
        <w:spacing w:after="0" w:line="360" w:lineRule="auto"/>
        <w:ind w:right="24"/>
        <w:jc w:val="both"/>
        <w:outlineLvl w:val="0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F773D5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4</w:t>
      </w:r>
      <w:r w:rsidR="00F773D5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- </w:t>
      </w:r>
      <w:r w:rsidRPr="00F773D5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Comptes de la foncière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18"/>
        <w:gridCol w:w="1617"/>
        <w:gridCol w:w="1618"/>
        <w:gridCol w:w="1617"/>
        <w:gridCol w:w="1618"/>
        <w:gridCol w:w="1618"/>
      </w:tblGrid>
      <w:tr w:rsidR="00F773D5" w:rsidTr="00841DC6">
        <w:trPr>
          <w:trHeight w:val="560"/>
        </w:trPr>
        <w:tc>
          <w:tcPr>
            <w:tcW w:w="2518" w:type="dxa"/>
            <w:tcBorders>
              <w:top w:val="nil"/>
              <w:left w:val="nil"/>
              <w:right w:val="nil"/>
            </w:tcBorders>
            <w:vAlign w:val="bottom"/>
          </w:tcPr>
          <w:p w:rsidR="00F773D5" w:rsidRDefault="00F773D5" w:rsidP="00841DC6">
            <w:pPr>
              <w:spacing w:line="360" w:lineRule="auto"/>
              <w:ind w:right="24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2A4AC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M€</w:t>
            </w:r>
          </w:p>
        </w:tc>
        <w:tc>
          <w:tcPr>
            <w:tcW w:w="1617" w:type="dxa"/>
            <w:tcBorders>
              <w:top w:val="nil"/>
              <w:left w:val="nil"/>
              <w:right w:val="nil"/>
            </w:tcBorders>
            <w:vAlign w:val="bottom"/>
          </w:tcPr>
          <w:p w:rsidR="00F773D5" w:rsidRPr="00CA7E79" w:rsidRDefault="00F773D5" w:rsidP="00841DC6">
            <w:pPr>
              <w:spacing w:line="360" w:lineRule="auto"/>
              <w:ind w:right="24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CA7E79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A1</w:t>
            </w:r>
          </w:p>
        </w:tc>
        <w:tc>
          <w:tcPr>
            <w:tcW w:w="1618" w:type="dxa"/>
            <w:tcBorders>
              <w:top w:val="nil"/>
              <w:left w:val="nil"/>
              <w:right w:val="nil"/>
            </w:tcBorders>
            <w:vAlign w:val="bottom"/>
          </w:tcPr>
          <w:p w:rsidR="00F773D5" w:rsidRPr="00CA7E79" w:rsidRDefault="00F773D5" w:rsidP="00841DC6">
            <w:pPr>
              <w:spacing w:line="360" w:lineRule="auto"/>
              <w:ind w:right="24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CA7E79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A2</w:t>
            </w:r>
          </w:p>
        </w:tc>
        <w:tc>
          <w:tcPr>
            <w:tcW w:w="1617" w:type="dxa"/>
            <w:tcBorders>
              <w:top w:val="nil"/>
              <w:left w:val="nil"/>
              <w:right w:val="nil"/>
            </w:tcBorders>
            <w:vAlign w:val="bottom"/>
          </w:tcPr>
          <w:p w:rsidR="00F773D5" w:rsidRPr="00CA7E79" w:rsidRDefault="00F773D5" w:rsidP="00841DC6">
            <w:pPr>
              <w:spacing w:line="360" w:lineRule="auto"/>
              <w:ind w:right="24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CA7E79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A3</w:t>
            </w:r>
          </w:p>
        </w:tc>
        <w:tc>
          <w:tcPr>
            <w:tcW w:w="1618" w:type="dxa"/>
            <w:tcBorders>
              <w:top w:val="nil"/>
              <w:left w:val="nil"/>
              <w:right w:val="nil"/>
            </w:tcBorders>
            <w:vAlign w:val="bottom"/>
          </w:tcPr>
          <w:p w:rsidR="00F773D5" w:rsidRPr="00CA7E79" w:rsidRDefault="00F773D5" w:rsidP="00841DC6">
            <w:pPr>
              <w:spacing w:line="360" w:lineRule="auto"/>
              <w:ind w:right="24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CA7E79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A4</w:t>
            </w:r>
          </w:p>
        </w:tc>
        <w:tc>
          <w:tcPr>
            <w:tcW w:w="1618" w:type="dxa"/>
            <w:tcBorders>
              <w:top w:val="nil"/>
              <w:left w:val="nil"/>
              <w:right w:val="nil"/>
            </w:tcBorders>
            <w:vAlign w:val="bottom"/>
          </w:tcPr>
          <w:p w:rsidR="00F773D5" w:rsidRPr="00CA7E79" w:rsidRDefault="00F773D5" w:rsidP="00841DC6">
            <w:pPr>
              <w:spacing w:line="360" w:lineRule="auto"/>
              <w:ind w:right="24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CA7E79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A5</w:t>
            </w:r>
          </w:p>
        </w:tc>
      </w:tr>
      <w:tr w:rsidR="00F773D5" w:rsidTr="00841DC6">
        <w:tc>
          <w:tcPr>
            <w:tcW w:w="2518" w:type="dxa"/>
          </w:tcPr>
          <w:p w:rsidR="00F773D5" w:rsidRDefault="00F773D5" w:rsidP="00841DC6">
            <w:pPr>
              <w:spacing w:line="360" w:lineRule="auto"/>
              <w:ind w:right="24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Produits d’exploitation</w:t>
            </w:r>
          </w:p>
        </w:tc>
        <w:tc>
          <w:tcPr>
            <w:tcW w:w="1617" w:type="dxa"/>
          </w:tcPr>
          <w:p w:rsidR="00F773D5" w:rsidRDefault="007E56A8" w:rsidP="00841DC6">
            <w:pPr>
              <w:spacing w:line="360" w:lineRule="auto"/>
              <w:ind w:right="24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618" w:type="dxa"/>
          </w:tcPr>
          <w:p w:rsidR="00F773D5" w:rsidRDefault="007E56A8" w:rsidP="00841DC6">
            <w:pPr>
              <w:spacing w:line="360" w:lineRule="auto"/>
              <w:ind w:right="24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1617" w:type="dxa"/>
          </w:tcPr>
          <w:p w:rsidR="00F773D5" w:rsidRDefault="007E56A8" w:rsidP="00841DC6">
            <w:pPr>
              <w:spacing w:line="360" w:lineRule="auto"/>
              <w:ind w:right="24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31</w:t>
            </w:r>
          </w:p>
        </w:tc>
        <w:tc>
          <w:tcPr>
            <w:tcW w:w="1618" w:type="dxa"/>
          </w:tcPr>
          <w:p w:rsidR="00F773D5" w:rsidRDefault="007E56A8" w:rsidP="00841DC6">
            <w:pPr>
              <w:spacing w:line="360" w:lineRule="auto"/>
              <w:ind w:right="24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44</w:t>
            </w:r>
          </w:p>
        </w:tc>
        <w:tc>
          <w:tcPr>
            <w:tcW w:w="1618" w:type="dxa"/>
          </w:tcPr>
          <w:p w:rsidR="00F773D5" w:rsidRDefault="007E56A8" w:rsidP="00841DC6">
            <w:pPr>
              <w:spacing w:line="360" w:lineRule="auto"/>
              <w:ind w:right="24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59</w:t>
            </w:r>
          </w:p>
        </w:tc>
      </w:tr>
      <w:tr w:rsidR="00F773D5" w:rsidTr="00841DC6">
        <w:tc>
          <w:tcPr>
            <w:tcW w:w="2518" w:type="dxa"/>
            <w:tcBorders>
              <w:bottom w:val="single" w:sz="4" w:space="0" w:color="auto"/>
            </w:tcBorders>
          </w:tcPr>
          <w:p w:rsidR="00F773D5" w:rsidRDefault="00E768AA" w:rsidP="00E768AA">
            <w:pPr>
              <w:spacing w:line="360" w:lineRule="auto"/>
              <w:ind w:right="24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Cash flow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F773D5" w:rsidRDefault="00ED163E" w:rsidP="00DB66B0">
            <w:pPr>
              <w:spacing w:line="360" w:lineRule="auto"/>
              <w:ind w:right="24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0.1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F773D5" w:rsidRDefault="007E56A8" w:rsidP="00DB66B0">
            <w:pPr>
              <w:spacing w:line="360" w:lineRule="auto"/>
              <w:ind w:right="24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F773D5" w:rsidRDefault="007E56A8" w:rsidP="00DB66B0">
            <w:pPr>
              <w:spacing w:line="360" w:lineRule="auto"/>
              <w:ind w:right="24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F773D5" w:rsidRDefault="007E56A8" w:rsidP="00DB66B0">
            <w:pPr>
              <w:spacing w:line="360" w:lineRule="auto"/>
              <w:ind w:right="24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F773D5" w:rsidRDefault="007E56A8" w:rsidP="00DB66B0">
            <w:pPr>
              <w:spacing w:line="360" w:lineRule="auto"/>
              <w:ind w:right="24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39</w:t>
            </w:r>
          </w:p>
        </w:tc>
      </w:tr>
      <w:tr w:rsidR="000F7180" w:rsidTr="00841DC6">
        <w:tc>
          <w:tcPr>
            <w:tcW w:w="2518" w:type="dxa"/>
            <w:tcBorders>
              <w:bottom w:val="single" w:sz="4" w:space="0" w:color="auto"/>
            </w:tcBorders>
          </w:tcPr>
          <w:p w:rsidR="000F7180" w:rsidRDefault="000F7180" w:rsidP="00DB66B0">
            <w:pPr>
              <w:spacing w:line="360" w:lineRule="auto"/>
              <w:ind w:right="24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Dettes financières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0F7180" w:rsidRDefault="007E56A8" w:rsidP="00DB66B0">
            <w:pPr>
              <w:spacing w:line="360" w:lineRule="auto"/>
              <w:ind w:right="24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64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FA0E54" w:rsidRDefault="007E56A8" w:rsidP="00FA0E54">
            <w:pPr>
              <w:spacing w:line="360" w:lineRule="auto"/>
              <w:ind w:right="24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118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0F7180" w:rsidRDefault="007E56A8" w:rsidP="00DB66B0">
            <w:pPr>
              <w:spacing w:line="360" w:lineRule="auto"/>
              <w:ind w:right="24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177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0F7180" w:rsidRDefault="007E56A8" w:rsidP="00DB66B0">
            <w:pPr>
              <w:spacing w:line="360" w:lineRule="auto"/>
              <w:ind w:right="24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236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0F7180" w:rsidRDefault="007E56A8" w:rsidP="00DB66B0">
            <w:pPr>
              <w:spacing w:line="360" w:lineRule="auto"/>
              <w:ind w:right="24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293</w:t>
            </w:r>
          </w:p>
        </w:tc>
      </w:tr>
    </w:tbl>
    <w:p w:rsidR="00F773D5" w:rsidRDefault="00F773D5" w:rsidP="00BB35D6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642D3A" w:rsidRDefault="00642D3A" w:rsidP="00BB35D6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642D3A" w:rsidRPr="00F773D5" w:rsidRDefault="00642D3A" w:rsidP="00F773D5">
      <w:pPr>
        <w:spacing w:after="0" w:line="360" w:lineRule="auto"/>
        <w:ind w:right="24"/>
        <w:jc w:val="both"/>
        <w:outlineLvl w:val="0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F773D5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5</w:t>
      </w:r>
      <w:r w:rsidR="00F773D5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- </w:t>
      </w:r>
      <w:r w:rsidR="000F7180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Paramètres financiers</w:t>
      </w:r>
    </w:p>
    <w:p w:rsidR="00642D3A" w:rsidRDefault="00642D3A" w:rsidP="00EC322F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right="24" w:hanging="436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Investissement</w:t>
      </w:r>
      <w:r w:rsidR="00D35536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en capital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 : </w:t>
      </w:r>
      <w:r w:rsidRPr="00EC322F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26</w:t>
      </w:r>
      <w:r w:rsidR="00ED163E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7</w:t>
      </w:r>
      <w:r w:rsidRPr="00EC322F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 M€</w:t>
      </w:r>
      <w:r w:rsidR="00D273A3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libéré par tranches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comme suit :</w:t>
      </w:r>
    </w:p>
    <w:p w:rsidR="00642D3A" w:rsidRDefault="00D273A3" w:rsidP="00D273A3">
      <w:pPr>
        <w:pStyle w:val="Paragraphedeliste"/>
        <w:numPr>
          <w:ilvl w:val="1"/>
          <w:numId w:val="1"/>
        </w:numPr>
        <w:tabs>
          <w:tab w:val="left" w:pos="2552"/>
        </w:tabs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Année 1 : 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>●</w:t>
      </w:r>
      <w:r>
        <w:rPr>
          <w:rFonts w:ascii="Arial" w:eastAsia="SimSun" w:hAnsi="Arial" w:cs="Arial"/>
          <w:sz w:val="20"/>
          <w:szCs w:val="20"/>
          <w:lang w:eastAsia="zh-CN"/>
        </w:rPr>
        <w:tab/>
      </w:r>
      <w:r w:rsidR="00212108">
        <w:rPr>
          <w:rFonts w:ascii="Times New Roman" w:eastAsia="SimSun" w:hAnsi="Times New Roman" w:cs="Times New Roman"/>
          <w:sz w:val="20"/>
          <w:szCs w:val="20"/>
          <w:lang w:eastAsia="zh-CN"/>
        </w:rPr>
        <w:t>Première</w:t>
      </w:r>
      <w:r w:rsidR="00642D3A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tranche </w:t>
      </w:r>
      <w:r w:rsidR="00E43BE0">
        <w:rPr>
          <w:rFonts w:ascii="Times New Roman" w:eastAsia="SimSun" w:hAnsi="Times New Roman" w:cs="Times New Roman"/>
          <w:sz w:val="20"/>
          <w:szCs w:val="20"/>
          <w:lang w:eastAsia="zh-CN"/>
        </w:rPr>
        <w:t>0.5M€</w:t>
      </w:r>
      <w:r w:rsidR="00642D3A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au 1</w:t>
      </w:r>
      <w:r w:rsidR="00642D3A" w:rsidRPr="00642D3A">
        <w:rPr>
          <w:rFonts w:ascii="Times New Roman" w:eastAsia="SimSun" w:hAnsi="Times New Roman" w:cs="Times New Roman"/>
          <w:sz w:val="20"/>
          <w:szCs w:val="20"/>
          <w:vertAlign w:val="superscript"/>
          <w:lang w:eastAsia="zh-CN"/>
        </w:rPr>
        <w:t>er</w:t>
      </w:r>
      <w:r w:rsidR="00642D3A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janvier 2011</w:t>
      </w:r>
    </w:p>
    <w:p w:rsidR="00642D3A" w:rsidRDefault="00D273A3" w:rsidP="00D273A3">
      <w:pPr>
        <w:tabs>
          <w:tab w:val="left" w:pos="2552"/>
        </w:tabs>
        <w:spacing w:after="0" w:line="360" w:lineRule="auto"/>
        <w:ind w:left="2124"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>●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="00642D3A" w:rsidRPr="00D273A3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Deuxième tranche 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0.6M</w:t>
      </w:r>
      <w:r w:rsidR="000F7180" w:rsidRPr="00D273A3">
        <w:rPr>
          <w:rFonts w:ascii="Times New Roman" w:eastAsia="SimSun" w:hAnsi="Times New Roman" w:cs="Times New Roman"/>
          <w:sz w:val="20"/>
          <w:szCs w:val="20"/>
          <w:lang w:eastAsia="zh-CN"/>
        </w:rPr>
        <w:t>€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en mars 2011</w:t>
      </w:r>
    </w:p>
    <w:p w:rsidR="00D273A3" w:rsidRDefault="00D273A3" w:rsidP="00D273A3">
      <w:pPr>
        <w:tabs>
          <w:tab w:val="left" w:pos="2552"/>
        </w:tabs>
        <w:spacing w:after="0" w:line="360" w:lineRule="auto"/>
        <w:ind w:left="2124"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>●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E43BE0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Troisième tranche </w:t>
      </w:r>
      <w:r w:rsidR="00CB18B1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22</w:t>
      </w:r>
      <w:r w:rsidRPr="00E43BE0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M€ en juillet 2011</w:t>
      </w:r>
      <w:r w:rsidR="00E43BE0" w:rsidRPr="00E43BE0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 – acquisition parc de 50 baux</w:t>
      </w:r>
    </w:p>
    <w:p w:rsidR="00545BFA" w:rsidRPr="00D273A3" w:rsidRDefault="00545BFA" w:rsidP="00D273A3">
      <w:pPr>
        <w:tabs>
          <w:tab w:val="left" w:pos="2552"/>
        </w:tabs>
        <w:spacing w:after="0" w:line="360" w:lineRule="auto"/>
        <w:ind w:left="2124"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>
        <w:rPr>
          <w:rFonts w:ascii="Arial" w:eastAsia="SimSun" w:hAnsi="Arial" w:cs="Arial"/>
          <w:sz w:val="20"/>
          <w:szCs w:val="20"/>
          <w:lang w:eastAsia="zh-CN"/>
        </w:rPr>
        <w:t>●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="00843908">
        <w:rPr>
          <w:rFonts w:ascii="Times New Roman" w:eastAsia="SimSun" w:hAnsi="Times New Roman" w:cs="Times New Roman"/>
          <w:sz w:val="20"/>
          <w:szCs w:val="20"/>
          <w:lang w:eastAsia="zh-CN"/>
        </w:rPr>
        <w:t>Total année 1 : 6</w:t>
      </w:r>
      <w:r w:rsidR="00ED163E">
        <w:rPr>
          <w:rFonts w:ascii="Times New Roman" w:eastAsia="SimSun" w:hAnsi="Times New Roman" w:cs="Times New Roman"/>
          <w:sz w:val="20"/>
          <w:szCs w:val="20"/>
          <w:lang w:eastAsia="zh-CN"/>
        </w:rPr>
        <w:t>7</w:t>
      </w:r>
      <w:r w:rsidR="00843908">
        <w:rPr>
          <w:rFonts w:ascii="Times New Roman" w:eastAsia="SimSun" w:hAnsi="Times New Roman" w:cs="Times New Roman"/>
          <w:sz w:val="20"/>
          <w:szCs w:val="20"/>
          <w:lang w:eastAsia="zh-CN"/>
        </w:rPr>
        <w:t>M€</w:t>
      </w:r>
    </w:p>
    <w:p w:rsidR="00D273A3" w:rsidRDefault="00D273A3" w:rsidP="00D273A3">
      <w:pPr>
        <w:pStyle w:val="Paragraphedeliste"/>
        <w:numPr>
          <w:ilvl w:val="1"/>
          <w:numId w:val="1"/>
        </w:num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Année 2</w:t>
      </w:r>
      <w:r w:rsidR="007E56A8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– année 5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 : </w:t>
      </w:r>
      <w:r w:rsidR="007E56A8">
        <w:rPr>
          <w:rFonts w:ascii="Times New Roman" w:eastAsia="SimSun" w:hAnsi="Times New Roman" w:cs="Times New Roman"/>
          <w:sz w:val="20"/>
          <w:szCs w:val="20"/>
          <w:lang w:eastAsia="zh-CN"/>
        </w:rPr>
        <w:t>50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M€</w:t>
      </w:r>
      <w:r w:rsidR="007E56A8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environ par an</w:t>
      </w:r>
    </w:p>
    <w:p w:rsidR="00642D3A" w:rsidRDefault="00E43BE0" w:rsidP="00EC322F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right="24" w:hanging="436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S</w:t>
      </w:r>
      <w:r w:rsidR="00DD55A0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ortie : </w:t>
      </w:r>
      <w:r w:rsidR="006E2F7E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Année </w:t>
      </w:r>
      <w:r w:rsidR="00642D3A">
        <w:rPr>
          <w:rFonts w:ascii="Times New Roman" w:eastAsia="SimSun" w:hAnsi="Times New Roman" w:cs="Times New Roman"/>
          <w:sz w:val="20"/>
          <w:szCs w:val="20"/>
          <w:lang w:eastAsia="zh-CN"/>
        </w:rPr>
        <w:t>5</w:t>
      </w:r>
      <w:r w:rsidR="000F7180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r w:rsidR="000F7180" w:rsidRPr="00EC322F">
        <w:rPr>
          <w:rFonts w:ascii="Times New Roman" w:eastAsia="SimSun" w:hAnsi="Times New Roman" w:cs="Times New Roman"/>
          <w:sz w:val="20"/>
          <w:szCs w:val="20"/>
          <w:lang w:eastAsia="zh-CN"/>
        </w:rPr>
        <w:t>en bourse</w:t>
      </w:r>
    </w:p>
    <w:p w:rsidR="000F7180" w:rsidRPr="00AC0C88" w:rsidRDefault="000F7180" w:rsidP="000F7180">
      <w:pPr>
        <w:pStyle w:val="Paragraphedeliste"/>
        <w:numPr>
          <w:ilvl w:val="1"/>
          <w:numId w:val="1"/>
        </w:num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Valorisation</w:t>
      </w:r>
      <w:r w:rsidR="00BB022C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r w:rsidR="00ED163E" w:rsidRPr="00ED163E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580</w:t>
      </w:r>
      <w:r w:rsidRPr="000F7180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M€</w:t>
      </w:r>
    </w:p>
    <w:p w:rsidR="00642D3A" w:rsidRPr="00EC322F" w:rsidRDefault="00EB70E7" w:rsidP="00EC322F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right="24" w:hanging="436"/>
        <w:jc w:val="both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TRI : 2</w:t>
      </w:r>
      <w:r w:rsidR="00ED163E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5</w:t>
      </w:r>
      <w:r w:rsidR="00642D3A" w:rsidRPr="00EC322F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,5%</w:t>
      </w:r>
    </w:p>
    <w:p w:rsidR="00D273A3" w:rsidRPr="00EC322F" w:rsidRDefault="008049EE" w:rsidP="00EC322F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right="24" w:hanging="436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Apport du </w:t>
      </w:r>
      <w:r w:rsidR="00CB18B1">
        <w:rPr>
          <w:rFonts w:ascii="Times New Roman" w:eastAsia="SimSun" w:hAnsi="Times New Roman" w:cs="Times New Roman"/>
          <w:sz w:val="20"/>
          <w:szCs w:val="20"/>
          <w:lang w:eastAsia="zh-CN"/>
        </w:rPr>
        <w:t>dirigeant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 : </w:t>
      </w:r>
      <w:r w:rsidR="008A7448">
        <w:rPr>
          <w:rFonts w:ascii="Times New Roman" w:eastAsia="SimSun" w:hAnsi="Times New Roman" w:cs="Times New Roman"/>
          <w:sz w:val="20"/>
          <w:szCs w:val="20"/>
          <w:lang w:eastAsia="zh-CN"/>
        </w:rPr>
        <w:t>8.6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M€</w:t>
      </w:r>
    </w:p>
    <w:p w:rsidR="00212108" w:rsidRDefault="00212108" w:rsidP="00212108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0F7180" w:rsidRPr="00212108" w:rsidRDefault="000F7180" w:rsidP="00212108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6B34E2" w:rsidRPr="00F773D5" w:rsidRDefault="00642D3A" w:rsidP="00F773D5">
      <w:pPr>
        <w:spacing w:after="0" w:line="360" w:lineRule="auto"/>
        <w:ind w:right="24"/>
        <w:jc w:val="both"/>
        <w:outlineLvl w:val="0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F773D5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6</w:t>
      </w:r>
      <w:r w:rsidR="00F773D5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- A</w:t>
      </w:r>
      <w:r w:rsidRPr="00F773D5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vancement</w:t>
      </w:r>
      <w:r w:rsidR="00212108" w:rsidRPr="00F773D5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 xml:space="preserve"> du projet</w:t>
      </w:r>
    </w:p>
    <w:p w:rsidR="00642D3A" w:rsidRDefault="00CB18B1" w:rsidP="008371AE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right="24" w:hanging="436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Les 3 premiers investissements, dont un déjà en pleine propriété, </w:t>
      </w:r>
      <w:r w:rsidR="00642D3A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sont </w:t>
      </w:r>
      <w:r w:rsidR="00BB022C">
        <w:rPr>
          <w:rFonts w:ascii="Times New Roman" w:eastAsia="SimSun" w:hAnsi="Times New Roman" w:cs="Times New Roman"/>
          <w:sz w:val="20"/>
          <w:szCs w:val="20"/>
          <w:lang w:eastAsia="zh-CN"/>
        </w:rPr>
        <w:t>en phase de négociation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s</w:t>
      </w:r>
      <w:r w:rsidR="00BB022C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exclusive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s</w:t>
      </w:r>
      <w:r w:rsidR="00642D3A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pour un </w:t>
      </w:r>
      <w:r w:rsidR="009617CB">
        <w:rPr>
          <w:rFonts w:ascii="Times New Roman" w:eastAsia="SimSun" w:hAnsi="Times New Roman" w:cs="Times New Roman"/>
          <w:sz w:val="20"/>
          <w:szCs w:val="20"/>
          <w:lang w:eastAsia="zh-CN"/>
        </w:rPr>
        <w:t>montant</w:t>
      </w:r>
      <w:r w:rsidR="00AB2451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total d’investissement de</w:t>
      </w:r>
      <w:r w:rsidR="00642D3A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r w:rsidR="00AB2451">
        <w:rPr>
          <w:rFonts w:ascii="Times New Roman" w:eastAsia="SimSun" w:hAnsi="Times New Roman" w:cs="Times New Roman"/>
          <w:sz w:val="20"/>
          <w:szCs w:val="20"/>
          <w:lang w:eastAsia="zh-CN"/>
        </w:rPr>
        <w:t>67</w:t>
      </w:r>
      <w:r w:rsidR="00642D3A">
        <w:rPr>
          <w:rFonts w:ascii="Times New Roman" w:eastAsia="SimSun" w:hAnsi="Times New Roman" w:cs="Times New Roman"/>
          <w:sz w:val="20"/>
          <w:szCs w:val="20"/>
          <w:lang w:eastAsia="zh-CN"/>
        </w:rPr>
        <w:t>M€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.</w:t>
      </w:r>
    </w:p>
    <w:p w:rsidR="002F4E32" w:rsidRDefault="002F4E32" w:rsidP="002F4E32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E1314A" w:rsidRDefault="00E1314A" w:rsidP="002F4E32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7E56A8" w:rsidRDefault="007E56A8" w:rsidP="002F4E32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:rsidR="007E56A8" w:rsidRDefault="007E56A8" w:rsidP="002F4E32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Je serais heureux de vous présenter, avec mes conseils, le détail de cette entreprise novatrice et structurante pour l’environnement des PMEs</w:t>
      </w:r>
      <w:r w:rsidR="006E2F7E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et qui est le fruit de mon expérience.</w:t>
      </w:r>
    </w:p>
    <w:p w:rsidR="00E1314A" w:rsidRDefault="00E1314A" w:rsidP="002F4E32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bookmarkStart w:id="0" w:name="_GoBack"/>
      <w:bookmarkEnd w:id="0"/>
    </w:p>
    <w:p w:rsidR="00E1314A" w:rsidRPr="00E1314A" w:rsidRDefault="00E1314A" w:rsidP="002F4E32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b/>
          <w:sz w:val="20"/>
          <w:szCs w:val="20"/>
          <w:lang w:eastAsia="zh-CN"/>
        </w:rPr>
      </w:pPr>
      <w:r w:rsidRPr="00E1314A">
        <w:rPr>
          <w:rFonts w:ascii="Times New Roman" w:eastAsia="SimSun" w:hAnsi="Times New Roman" w:cs="Times New Roman"/>
          <w:b/>
          <w:sz w:val="20"/>
          <w:szCs w:val="20"/>
          <w:lang w:eastAsia="zh-CN"/>
        </w:rPr>
        <w:t>Stéphane LIPP</w:t>
      </w:r>
    </w:p>
    <w:p w:rsidR="00E768AA" w:rsidRPr="00F946DB" w:rsidRDefault="00E768AA" w:rsidP="002F4E32">
      <w:pPr>
        <w:spacing w:after="0" w:line="360" w:lineRule="auto"/>
        <w:ind w:right="24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  <w:r>
        <w:rPr>
          <w:rFonts w:ascii="Times New Roman" w:eastAsia="SimSun" w:hAnsi="Times New Roman" w:cs="Times New Roman"/>
          <w:sz w:val="20"/>
          <w:szCs w:val="20"/>
          <w:lang w:eastAsia="zh-CN"/>
        </w:rPr>
        <w:t>2</w:t>
      </w:r>
      <w:r w:rsidR="006E2F7E">
        <w:rPr>
          <w:rFonts w:ascii="Times New Roman" w:eastAsia="SimSun" w:hAnsi="Times New Roman" w:cs="Times New Roman"/>
          <w:sz w:val="20"/>
          <w:szCs w:val="20"/>
          <w:lang w:eastAsia="zh-CN"/>
        </w:rPr>
        <w:t>9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>/10/2010</w:t>
      </w:r>
    </w:p>
    <w:sectPr w:rsidR="00E768AA" w:rsidRPr="00F946DB" w:rsidSect="00676FC7">
      <w:footerReference w:type="default" r:id="rId10"/>
      <w:pgSz w:w="11906" w:h="16838"/>
      <w:pgMar w:top="720" w:right="720" w:bottom="720" w:left="720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38D" w:rsidRDefault="0003138D" w:rsidP="00D06EDC">
      <w:pPr>
        <w:spacing w:after="0" w:line="240" w:lineRule="auto"/>
      </w:pPr>
      <w:r>
        <w:separator/>
      </w:r>
    </w:p>
  </w:endnote>
  <w:endnote w:type="continuationSeparator" w:id="0">
    <w:p w:rsidR="0003138D" w:rsidRDefault="0003138D" w:rsidP="00D0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1376236"/>
      <w:docPartObj>
        <w:docPartGallery w:val="Page Numbers (Bottom of Page)"/>
        <w:docPartUnique/>
      </w:docPartObj>
    </w:sdtPr>
    <w:sdtEndPr/>
    <w:sdtContent>
      <w:p w:rsidR="00CA7E79" w:rsidRDefault="00CA7E7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1BF">
          <w:rPr>
            <w:noProof/>
          </w:rPr>
          <w:t>2</w:t>
        </w:r>
        <w:r>
          <w:fldChar w:fldCharType="end"/>
        </w:r>
      </w:p>
    </w:sdtContent>
  </w:sdt>
  <w:p w:rsidR="00D06EDC" w:rsidRDefault="00D06EDC" w:rsidP="00CA7E79">
    <w:pPr>
      <w:pStyle w:val="Pieddepage"/>
      <w:tabs>
        <w:tab w:val="clear" w:pos="9072"/>
        <w:tab w:val="right" w:pos="104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38D" w:rsidRDefault="0003138D" w:rsidP="00D06EDC">
      <w:pPr>
        <w:spacing w:after="0" w:line="240" w:lineRule="auto"/>
      </w:pPr>
      <w:r>
        <w:separator/>
      </w:r>
    </w:p>
  </w:footnote>
  <w:footnote w:type="continuationSeparator" w:id="0">
    <w:p w:rsidR="0003138D" w:rsidRDefault="0003138D" w:rsidP="00D06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C25EC"/>
    <w:multiLevelType w:val="hybridMultilevel"/>
    <w:tmpl w:val="B2EC96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C467E"/>
    <w:multiLevelType w:val="hybridMultilevel"/>
    <w:tmpl w:val="28DA9D92"/>
    <w:lvl w:ilvl="0" w:tplc="CE262A3E">
      <w:start w:val="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7016CA"/>
    <w:multiLevelType w:val="hybridMultilevel"/>
    <w:tmpl w:val="481AA502"/>
    <w:lvl w:ilvl="0" w:tplc="CE262A3E">
      <w:start w:val="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CFA"/>
    <w:rsid w:val="00016016"/>
    <w:rsid w:val="0003138D"/>
    <w:rsid w:val="0006177F"/>
    <w:rsid w:val="000A00C5"/>
    <w:rsid w:val="000C2D8B"/>
    <w:rsid w:val="000F7180"/>
    <w:rsid w:val="00112AD2"/>
    <w:rsid w:val="00117BF0"/>
    <w:rsid w:val="00130DC5"/>
    <w:rsid w:val="00144859"/>
    <w:rsid w:val="00155381"/>
    <w:rsid w:val="001964B2"/>
    <w:rsid w:val="001A5B76"/>
    <w:rsid w:val="001C2901"/>
    <w:rsid w:val="001C6D4A"/>
    <w:rsid w:val="00212108"/>
    <w:rsid w:val="002127C7"/>
    <w:rsid w:val="0022136C"/>
    <w:rsid w:val="00251355"/>
    <w:rsid w:val="00252094"/>
    <w:rsid w:val="00290855"/>
    <w:rsid w:val="00292C2C"/>
    <w:rsid w:val="002A4ACA"/>
    <w:rsid w:val="002A6312"/>
    <w:rsid w:val="002D15FD"/>
    <w:rsid w:val="002F4E32"/>
    <w:rsid w:val="002F6553"/>
    <w:rsid w:val="00343145"/>
    <w:rsid w:val="003575B0"/>
    <w:rsid w:val="003E57F3"/>
    <w:rsid w:val="00420E04"/>
    <w:rsid w:val="004508BD"/>
    <w:rsid w:val="004544DC"/>
    <w:rsid w:val="004663BC"/>
    <w:rsid w:val="00470D64"/>
    <w:rsid w:val="00492F0D"/>
    <w:rsid w:val="004D119F"/>
    <w:rsid w:val="004F370F"/>
    <w:rsid w:val="004F5001"/>
    <w:rsid w:val="00545BFA"/>
    <w:rsid w:val="005B0137"/>
    <w:rsid w:val="005E407C"/>
    <w:rsid w:val="005E4C8E"/>
    <w:rsid w:val="00642D3A"/>
    <w:rsid w:val="00655FBD"/>
    <w:rsid w:val="006621BF"/>
    <w:rsid w:val="006641CF"/>
    <w:rsid w:val="00666AEC"/>
    <w:rsid w:val="0066785A"/>
    <w:rsid w:val="00676FC7"/>
    <w:rsid w:val="0069421D"/>
    <w:rsid w:val="006A219E"/>
    <w:rsid w:val="006B34E2"/>
    <w:rsid w:val="006C5B31"/>
    <w:rsid w:val="006E2F7E"/>
    <w:rsid w:val="00700A92"/>
    <w:rsid w:val="00784A55"/>
    <w:rsid w:val="007E56A8"/>
    <w:rsid w:val="007F42FF"/>
    <w:rsid w:val="008049EE"/>
    <w:rsid w:val="008371AE"/>
    <w:rsid w:val="00843908"/>
    <w:rsid w:val="00855D5A"/>
    <w:rsid w:val="00892B35"/>
    <w:rsid w:val="008A7448"/>
    <w:rsid w:val="008E0425"/>
    <w:rsid w:val="0092439C"/>
    <w:rsid w:val="00934AB1"/>
    <w:rsid w:val="0096001E"/>
    <w:rsid w:val="009617CB"/>
    <w:rsid w:val="009935B9"/>
    <w:rsid w:val="009A2E94"/>
    <w:rsid w:val="009C39E0"/>
    <w:rsid w:val="009D566F"/>
    <w:rsid w:val="009D7956"/>
    <w:rsid w:val="009E0347"/>
    <w:rsid w:val="009E4783"/>
    <w:rsid w:val="00A02D03"/>
    <w:rsid w:val="00A20EF0"/>
    <w:rsid w:val="00A231C0"/>
    <w:rsid w:val="00A913F5"/>
    <w:rsid w:val="00AA6D16"/>
    <w:rsid w:val="00AB2451"/>
    <w:rsid w:val="00AC0C88"/>
    <w:rsid w:val="00AC2078"/>
    <w:rsid w:val="00AC5DF5"/>
    <w:rsid w:val="00AD6B60"/>
    <w:rsid w:val="00B17516"/>
    <w:rsid w:val="00B30358"/>
    <w:rsid w:val="00BA7476"/>
    <w:rsid w:val="00BB022C"/>
    <w:rsid w:val="00BB1D3F"/>
    <w:rsid w:val="00BB35D6"/>
    <w:rsid w:val="00C443D5"/>
    <w:rsid w:val="00CA7E79"/>
    <w:rsid w:val="00CB18B1"/>
    <w:rsid w:val="00CC4B7F"/>
    <w:rsid w:val="00CE5CFA"/>
    <w:rsid w:val="00D06EDC"/>
    <w:rsid w:val="00D24BFC"/>
    <w:rsid w:val="00D2622F"/>
    <w:rsid w:val="00D273A3"/>
    <w:rsid w:val="00D35536"/>
    <w:rsid w:val="00D536DA"/>
    <w:rsid w:val="00D764A6"/>
    <w:rsid w:val="00D804A9"/>
    <w:rsid w:val="00D86EEB"/>
    <w:rsid w:val="00DB4453"/>
    <w:rsid w:val="00DD55A0"/>
    <w:rsid w:val="00DE7EFF"/>
    <w:rsid w:val="00E04426"/>
    <w:rsid w:val="00E1314A"/>
    <w:rsid w:val="00E34CC7"/>
    <w:rsid w:val="00E43BE0"/>
    <w:rsid w:val="00E5509C"/>
    <w:rsid w:val="00E768AA"/>
    <w:rsid w:val="00EB70E7"/>
    <w:rsid w:val="00EC322F"/>
    <w:rsid w:val="00EC71B2"/>
    <w:rsid w:val="00ED163E"/>
    <w:rsid w:val="00EE6219"/>
    <w:rsid w:val="00F53675"/>
    <w:rsid w:val="00F773D5"/>
    <w:rsid w:val="00F946DB"/>
    <w:rsid w:val="00FA0E54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06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6EDC"/>
  </w:style>
  <w:style w:type="paragraph" w:styleId="Pieddepage">
    <w:name w:val="footer"/>
    <w:basedOn w:val="Normal"/>
    <w:link w:val="PieddepageCar"/>
    <w:uiPriority w:val="99"/>
    <w:unhideWhenUsed/>
    <w:rsid w:val="00D06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6EDC"/>
  </w:style>
  <w:style w:type="paragraph" w:styleId="Textedebulles">
    <w:name w:val="Balloon Text"/>
    <w:basedOn w:val="Normal"/>
    <w:link w:val="TextedebullesCar"/>
    <w:uiPriority w:val="99"/>
    <w:semiHidden/>
    <w:unhideWhenUsed/>
    <w:rsid w:val="00D06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6ED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F370F"/>
    <w:pPr>
      <w:ind w:left="720"/>
      <w:contextualSpacing/>
    </w:pPr>
  </w:style>
  <w:style w:type="table" w:styleId="Grilledutableau">
    <w:name w:val="Table Grid"/>
    <w:basedOn w:val="TableauNormal"/>
    <w:uiPriority w:val="59"/>
    <w:rsid w:val="00CC4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06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6EDC"/>
  </w:style>
  <w:style w:type="paragraph" w:styleId="Pieddepage">
    <w:name w:val="footer"/>
    <w:basedOn w:val="Normal"/>
    <w:link w:val="PieddepageCar"/>
    <w:uiPriority w:val="99"/>
    <w:unhideWhenUsed/>
    <w:rsid w:val="00D06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6EDC"/>
  </w:style>
  <w:style w:type="paragraph" w:styleId="Textedebulles">
    <w:name w:val="Balloon Text"/>
    <w:basedOn w:val="Normal"/>
    <w:link w:val="TextedebullesCar"/>
    <w:uiPriority w:val="99"/>
    <w:semiHidden/>
    <w:unhideWhenUsed/>
    <w:rsid w:val="00D06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6ED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F370F"/>
    <w:pPr>
      <w:ind w:left="720"/>
      <w:contextualSpacing/>
    </w:pPr>
  </w:style>
  <w:style w:type="table" w:styleId="Grilledutableau">
    <w:name w:val="Table Grid"/>
    <w:basedOn w:val="TableauNormal"/>
    <w:uiPriority w:val="59"/>
    <w:rsid w:val="00CC4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de_calcul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title>
      <c:tx>
        <c:rich>
          <a:bodyPr/>
          <a:lstStyle/>
          <a:p>
            <a:pPr>
              <a:defRPr/>
            </a:pPr>
            <a:r>
              <a:rPr lang="fr-FR"/>
              <a:t>Répartition diversisfiée</a:t>
            </a:r>
            <a:r>
              <a:rPr lang="fr-FR" baseline="0"/>
              <a:t> du CA</a:t>
            </a:r>
            <a:endParaRPr lang="fr-FR"/>
          </a:p>
        </c:rich>
      </c:tx>
      <c:layout>
        <c:manualLayout>
          <c:xMode val="edge"/>
          <c:yMode val="edge"/>
          <c:x val="0.31641258635773978"/>
          <c:y val="8.874487299257084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33145434047350619"/>
          <c:y val="0.18137298314228884"/>
          <c:w val="0.33709131905298761"/>
          <c:h val="0.73284489134519415"/>
        </c:manualLayout>
      </c:layout>
      <c:doughnutChart>
        <c:varyColors val="1"/>
        <c:ser>
          <c:idx val="0"/>
          <c:order val="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dLbl>
              <c:idx val="0"/>
              <c:layout>
                <c:manualLayout>
                  <c:x val="4.4290588199981988E-2"/>
                  <c:y val="-0.101309248108692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4779604264841731E-2"/>
                  <c:y val="6.69368534815501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841102295504041E-2"/>
                  <c:y val="6.97622356029025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6.7960259732463557E-2"/>
                  <c:y val="7.81176985229787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6.5587449599295647E-2"/>
                  <c:y val="3.476403684834112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7.0070002367874279E-2"/>
                  <c:y val="-7.91292264937470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Portefeuille!$B$23:$G$23</c:f>
              <c:strCache>
                <c:ptCount val="6"/>
                <c:pt idx="0">
                  <c:v>Commerces</c:v>
                </c:pt>
                <c:pt idx="1">
                  <c:v>Bureaux province</c:v>
                </c:pt>
                <c:pt idx="2">
                  <c:v>Messagerie</c:v>
                </c:pt>
                <c:pt idx="3">
                  <c:v>Activités</c:v>
                </c:pt>
                <c:pt idx="4">
                  <c:v>Hotel</c:v>
                </c:pt>
                <c:pt idx="5">
                  <c:v>Locaux spécifiques</c:v>
                </c:pt>
              </c:strCache>
            </c:strRef>
          </c:cat>
          <c:val>
            <c:numRef>
              <c:f>Portefeuille!$B$24:$G$24</c:f>
              <c:numCache>
                <c:formatCode>0%</c:formatCode>
                <c:ptCount val="6"/>
                <c:pt idx="0">
                  <c:v>0.1</c:v>
                </c:pt>
                <c:pt idx="1">
                  <c:v>0.23</c:v>
                </c:pt>
                <c:pt idx="2">
                  <c:v>0.15</c:v>
                </c:pt>
                <c:pt idx="3">
                  <c:v>0.25</c:v>
                </c:pt>
                <c:pt idx="4">
                  <c:v>0.05</c:v>
                </c:pt>
                <c:pt idx="5">
                  <c:v>0.22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5648469778598249"/>
          <c:y val="0.1945451364034041"/>
          <c:w val="0.21459994215899725"/>
          <c:h val="0.66404072218245447"/>
        </c:manualLayout>
      </c:layout>
      <c:overlay val="0"/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5FF20-8FAC-404B-9754-318619D1C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 lipp</dc:creator>
  <cp:lastModifiedBy>stephane lipp</cp:lastModifiedBy>
  <cp:revision>2</cp:revision>
  <dcterms:created xsi:type="dcterms:W3CDTF">2010-10-29T10:41:00Z</dcterms:created>
  <dcterms:modified xsi:type="dcterms:W3CDTF">2010-10-29T10:41:00Z</dcterms:modified>
</cp:coreProperties>
</file>