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6C" w:rsidRPr="00970978" w:rsidRDefault="00A3625D" w:rsidP="00A3625D">
      <w:pPr>
        <w:jc w:val="center"/>
        <w:rPr>
          <w:rFonts w:cstheme="minorHAnsi"/>
        </w:rPr>
      </w:pPr>
      <w:r w:rsidRPr="00970978">
        <w:rPr>
          <w:rFonts w:cstheme="minorHAnsi"/>
        </w:rPr>
        <w:t xml:space="preserve">Bienvenue chez </w:t>
      </w:r>
      <w:proofErr w:type="spellStart"/>
      <w:r w:rsidRPr="00970978">
        <w:rPr>
          <w:rFonts w:cstheme="minorHAnsi"/>
        </w:rPr>
        <w:t>MursPharma</w:t>
      </w:r>
      <w:proofErr w:type="spellEnd"/>
    </w:p>
    <w:p w:rsidR="00535394" w:rsidRPr="00970978" w:rsidRDefault="00535394" w:rsidP="00A3625D">
      <w:pPr>
        <w:jc w:val="center"/>
        <w:rPr>
          <w:rFonts w:cstheme="minorHAnsi"/>
          <w:b/>
          <w:i/>
        </w:rPr>
      </w:pPr>
    </w:p>
    <w:p w:rsidR="00535394" w:rsidRPr="00970978" w:rsidRDefault="00535394" w:rsidP="00A3625D">
      <w:pPr>
        <w:jc w:val="center"/>
        <w:rPr>
          <w:rFonts w:cstheme="minorHAnsi"/>
          <w:b/>
          <w:i/>
        </w:rPr>
      </w:pPr>
      <w:r w:rsidRPr="00970978">
        <w:rPr>
          <w:rFonts w:cstheme="minorHAnsi"/>
          <w:b/>
          <w:i/>
        </w:rPr>
        <w:t>Pharmaciens ! Grandissez avec nous en externalisant vos murs de Pharmacie et… autres méthodes…</w:t>
      </w:r>
    </w:p>
    <w:p w:rsidR="00A3625D" w:rsidRPr="00970978" w:rsidRDefault="00A3625D" w:rsidP="00A3625D">
      <w:pPr>
        <w:spacing w:after="0"/>
        <w:rPr>
          <w:rFonts w:cstheme="minorHAnsi"/>
        </w:rPr>
      </w:pPr>
      <w:r w:rsidRPr="00970978">
        <w:rPr>
          <w:rFonts w:cstheme="minorHAnsi"/>
        </w:rPr>
        <w:t>L’externalisation de l’Immobilier est un outil puissant utilisé avec succès dans de nombreuses professions.</w:t>
      </w:r>
    </w:p>
    <w:p w:rsidR="00A3625D" w:rsidRPr="00970978" w:rsidRDefault="00A3625D" w:rsidP="00A3625D">
      <w:pPr>
        <w:spacing w:after="0"/>
        <w:rPr>
          <w:rFonts w:cstheme="minorHAnsi"/>
        </w:rPr>
      </w:pPr>
      <w:r w:rsidRPr="00970978">
        <w:rPr>
          <w:rFonts w:cstheme="minorHAnsi"/>
        </w:rPr>
        <w:t>Désormais, les Pha</w:t>
      </w:r>
      <w:r w:rsidR="00A87539" w:rsidRPr="00970978">
        <w:rPr>
          <w:rFonts w:cstheme="minorHAnsi"/>
        </w:rPr>
        <w:t>rmaciens d’officine peuvent mettre en œuvre cet outil avec profit.</w:t>
      </w:r>
    </w:p>
    <w:p w:rsidR="007300F0" w:rsidRDefault="007300F0" w:rsidP="00A3625D">
      <w:pPr>
        <w:spacing w:after="0"/>
      </w:pPr>
    </w:p>
    <w:p w:rsidR="00A87539" w:rsidRPr="00970978" w:rsidRDefault="00A87539" w:rsidP="00A3625D">
      <w:pPr>
        <w:spacing w:after="0"/>
        <w:rPr>
          <w:rFonts w:cstheme="minorHAnsi"/>
          <w:b/>
        </w:rPr>
      </w:pPr>
      <w:r w:rsidRPr="00970978">
        <w:rPr>
          <w:rFonts w:cstheme="minorHAnsi"/>
          <w:b/>
        </w:rPr>
        <w:t>Plan du Site :</w:t>
      </w:r>
    </w:p>
    <w:p w:rsidR="00A87539" w:rsidRPr="00970978" w:rsidRDefault="00A87539" w:rsidP="00A3625D">
      <w:pPr>
        <w:spacing w:after="0"/>
        <w:rPr>
          <w:rFonts w:cstheme="minorHAnsi"/>
          <w:b/>
        </w:rPr>
      </w:pPr>
    </w:p>
    <w:p w:rsidR="00A87539" w:rsidRPr="00970978" w:rsidRDefault="00A87539" w:rsidP="00A3625D">
      <w:pPr>
        <w:spacing w:after="0"/>
        <w:rPr>
          <w:rFonts w:cstheme="minorHAnsi"/>
        </w:rPr>
      </w:pPr>
      <w:r w:rsidRPr="00970978">
        <w:rPr>
          <w:rFonts w:cstheme="minorHAnsi"/>
        </w:rPr>
        <w:t xml:space="preserve">Ce site a pour objet de vous renseigner sur ce que la Vente de vos Murs peut vous apporter et d’introduire la Foncière </w:t>
      </w:r>
      <w:proofErr w:type="spellStart"/>
      <w:r w:rsidRPr="00970978">
        <w:rPr>
          <w:rFonts w:cstheme="minorHAnsi"/>
        </w:rPr>
        <w:t>MursPharma</w:t>
      </w:r>
      <w:proofErr w:type="spellEnd"/>
      <w:r w:rsidRPr="00970978">
        <w:rPr>
          <w:rFonts w:cstheme="minorHAnsi"/>
        </w:rPr>
        <w:t xml:space="preserve">, Société </w:t>
      </w:r>
      <w:r w:rsidR="00C946A8" w:rsidRPr="00970978">
        <w:rPr>
          <w:rFonts w:cstheme="minorHAnsi"/>
        </w:rPr>
        <w:t>spécialisée</w:t>
      </w:r>
      <w:r w:rsidRPr="00970978">
        <w:rPr>
          <w:rFonts w:cstheme="minorHAnsi"/>
        </w:rPr>
        <w:t xml:space="preserve"> dans l’acquisition et la gestion de locaux commerciaux de Professionnels de la Santé.</w:t>
      </w:r>
    </w:p>
    <w:p w:rsidR="00D2749B" w:rsidRPr="00970978" w:rsidRDefault="00D2749B" w:rsidP="00A3625D">
      <w:pPr>
        <w:spacing w:after="0"/>
        <w:rPr>
          <w:rFonts w:cstheme="minorHAnsi"/>
        </w:rPr>
      </w:pPr>
    </w:p>
    <w:p w:rsidR="00D2749B" w:rsidRPr="00970978" w:rsidRDefault="00D2749B" w:rsidP="00A3625D">
      <w:pPr>
        <w:spacing w:after="0"/>
        <w:rPr>
          <w:rFonts w:cstheme="minorHAnsi"/>
        </w:rPr>
      </w:pPr>
      <w:r w:rsidRPr="00970978">
        <w:rPr>
          <w:rFonts w:cstheme="minorHAnsi"/>
        </w:rPr>
        <w:t>Vous trouverez réponse à la plupart des questions que vous pouvez vous poser à propos de :</w:t>
      </w:r>
    </w:p>
    <w:p w:rsidR="008C5DB2" w:rsidRPr="00970978" w:rsidRDefault="008C5DB2" w:rsidP="00A3625D">
      <w:pPr>
        <w:spacing w:after="0"/>
        <w:rPr>
          <w:rFonts w:cstheme="minorHAnsi"/>
        </w:rPr>
      </w:pPr>
    </w:p>
    <w:p w:rsidR="00D2749B" w:rsidRPr="00970978" w:rsidRDefault="00C946A8" w:rsidP="00D2749B">
      <w:pPr>
        <w:pStyle w:val="Paragraphedeliste"/>
        <w:numPr>
          <w:ilvl w:val="0"/>
          <w:numId w:val="2"/>
        </w:numPr>
        <w:spacing w:after="0"/>
        <w:jc w:val="both"/>
        <w:rPr>
          <w:rFonts w:cstheme="minorHAnsi"/>
        </w:rPr>
      </w:pPr>
      <w:r w:rsidRPr="00970978">
        <w:rPr>
          <w:rFonts w:cstheme="minorHAnsi"/>
        </w:rPr>
        <w:t>V</w:t>
      </w:r>
      <w:r w:rsidR="00D2749B" w:rsidRPr="00970978">
        <w:rPr>
          <w:rFonts w:cstheme="minorHAnsi"/>
        </w:rPr>
        <w:t>otre</w:t>
      </w:r>
      <w:r w:rsidRPr="00970978">
        <w:rPr>
          <w:rFonts w:cstheme="minorHAnsi"/>
        </w:rPr>
        <w:t xml:space="preserve"> </w:t>
      </w:r>
      <w:r w:rsidR="00D2749B" w:rsidRPr="00970978">
        <w:rPr>
          <w:rFonts w:cstheme="minorHAnsi"/>
        </w:rPr>
        <w:t xml:space="preserve">fonds de commerce, sa </w:t>
      </w:r>
      <w:r w:rsidRPr="00970978">
        <w:rPr>
          <w:rFonts w:cstheme="minorHAnsi"/>
        </w:rPr>
        <w:t>valeur,</w:t>
      </w:r>
      <w:r w:rsidR="00D2749B" w:rsidRPr="00970978">
        <w:rPr>
          <w:rFonts w:cstheme="minorHAnsi"/>
        </w:rPr>
        <w:t xml:space="preserve"> son évolution,</w:t>
      </w:r>
    </w:p>
    <w:p w:rsidR="00D2749B" w:rsidRPr="00970978" w:rsidRDefault="00D2749B" w:rsidP="00D2749B">
      <w:pPr>
        <w:pStyle w:val="Paragraphedeliste"/>
        <w:numPr>
          <w:ilvl w:val="0"/>
          <w:numId w:val="2"/>
        </w:numPr>
        <w:spacing w:after="0"/>
        <w:jc w:val="both"/>
        <w:rPr>
          <w:rFonts w:cstheme="minorHAnsi"/>
        </w:rPr>
      </w:pPr>
      <w:r w:rsidRPr="00970978">
        <w:rPr>
          <w:rFonts w:cstheme="minorHAnsi"/>
        </w:rPr>
        <w:t>la gestion de l’immobilier (murs de boutique) au service du développement de votre fonds de commerce,</w:t>
      </w:r>
    </w:p>
    <w:p w:rsidR="00D2749B" w:rsidRPr="00970978" w:rsidRDefault="00D2749B" w:rsidP="00D2749B">
      <w:pPr>
        <w:pStyle w:val="Paragraphedeliste"/>
        <w:numPr>
          <w:ilvl w:val="0"/>
          <w:numId w:val="2"/>
        </w:numPr>
        <w:spacing w:after="0"/>
        <w:jc w:val="both"/>
        <w:rPr>
          <w:rFonts w:cstheme="minorHAnsi"/>
        </w:rPr>
      </w:pPr>
      <w:r w:rsidRPr="00970978">
        <w:rPr>
          <w:rFonts w:cstheme="minorHAnsi"/>
        </w:rPr>
        <w:t>la gestion de votre parcours professionnel en relation avec celle de votre fonds de commerce et ses murs.</w:t>
      </w:r>
    </w:p>
    <w:p w:rsidR="00D2749B" w:rsidRPr="00970978" w:rsidRDefault="00D2749B" w:rsidP="00D2749B">
      <w:pPr>
        <w:spacing w:after="0"/>
        <w:jc w:val="both"/>
        <w:rPr>
          <w:rFonts w:cstheme="minorHAnsi"/>
        </w:rPr>
      </w:pPr>
    </w:p>
    <w:p w:rsidR="00D2749B" w:rsidRPr="00970978" w:rsidRDefault="00D2749B" w:rsidP="00D2749B">
      <w:pPr>
        <w:spacing w:after="0"/>
        <w:jc w:val="both"/>
        <w:rPr>
          <w:rFonts w:cstheme="minorHAnsi"/>
        </w:rPr>
      </w:pPr>
      <w:r w:rsidRPr="00970978">
        <w:rPr>
          <w:rFonts w:cstheme="minorHAnsi"/>
        </w:rPr>
        <w:t>Retrouvez ces questions et beaucoup d’autres en cliquant ci-dessous :</w:t>
      </w:r>
    </w:p>
    <w:p w:rsidR="00D2749B" w:rsidRPr="00970978" w:rsidRDefault="00D2749B" w:rsidP="00D2749B">
      <w:pPr>
        <w:spacing w:after="0"/>
        <w:jc w:val="both"/>
        <w:rPr>
          <w:rFonts w:cstheme="minorHAnsi"/>
        </w:rPr>
      </w:pPr>
    </w:p>
    <w:p w:rsidR="00D2749B" w:rsidRPr="00970978" w:rsidRDefault="005D0CA0"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 xml:space="preserve">Foncière </w:t>
      </w:r>
      <w:proofErr w:type="spellStart"/>
      <w:r w:rsidRPr="00970978">
        <w:rPr>
          <w:rFonts w:cstheme="minorHAnsi"/>
        </w:rPr>
        <w:t>MursPharma</w:t>
      </w:r>
      <w:proofErr w:type="spellEnd"/>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Votre fonds de commerce</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Parcours professionnel</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Immobilier</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Actualités</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Foire aux questions</w:t>
      </w:r>
    </w:p>
    <w:p w:rsidR="00D2749B" w:rsidRPr="00970978" w:rsidRDefault="00D2749B" w:rsidP="00D2749B">
      <w:pPr>
        <w:spacing w:after="0"/>
        <w:jc w:val="both"/>
        <w:rPr>
          <w:rFonts w:cstheme="minorHAnsi"/>
        </w:rPr>
      </w:pPr>
    </w:p>
    <w:p w:rsidR="005D0CA0" w:rsidRPr="00970978" w:rsidRDefault="009E5973">
      <w:pPr>
        <w:rPr>
          <w:rFonts w:cstheme="minorHAnsi"/>
        </w:rPr>
      </w:pPr>
      <w:r w:rsidRPr="00970978">
        <w:rPr>
          <w:rFonts w:cstheme="minorHAnsi"/>
        </w:rPr>
        <w:br w:type="page"/>
      </w:r>
    </w:p>
    <w:p w:rsidR="00E86208" w:rsidRPr="00970978" w:rsidRDefault="00B4134D">
      <w:pPr>
        <w:rPr>
          <w:rFonts w:cstheme="minorHAnsi"/>
        </w:rPr>
      </w:pPr>
      <w:r w:rsidRPr="00970978">
        <w:rPr>
          <w:rFonts w:cstheme="minorHAnsi"/>
          <w:noProof/>
          <w:lang w:eastAsia="fr-FR"/>
        </w:rPr>
        <w:lastRenderedPageBreak/>
        <w:drawing>
          <wp:inline distT="0" distB="0" distL="0" distR="0">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Pr="00970978" w:rsidRDefault="00B4134D">
      <w:pPr>
        <w:rPr>
          <w:rFonts w:cstheme="minorHAnsi"/>
        </w:rPr>
      </w:pPr>
      <w:r w:rsidRPr="00970978">
        <w:rPr>
          <w:rFonts w:cstheme="minorHAnsi"/>
          <w:noProof/>
          <w:lang w:eastAsia="fr-FR"/>
        </w:rPr>
        <w:drawing>
          <wp:inline distT="0" distB="0" distL="0" distR="0">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4315" cy="1106876"/>
                    </a:xfrm>
                    <a:prstGeom prst="rect">
                      <a:avLst/>
                    </a:prstGeom>
                    <a:noFill/>
                    <a:ln>
                      <a:noFill/>
                    </a:ln>
                  </pic:spPr>
                </pic:pic>
              </a:graphicData>
            </a:graphic>
          </wp:inline>
        </w:drawing>
      </w:r>
    </w:p>
    <w:p w:rsidR="00EC3882" w:rsidRPr="00FF2699" w:rsidRDefault="000104FE" w:rsidP="00FF2699">
      <w:pPr>
        <w:rPr>
          <w:rFonts w:cstheme="minorHAnsi"/>
        </w:rPr>
      </w:pPr>
      <w:r w:rsidRPr="00970978">
        <w:rPr>
          <w:rFonts w:cstheme="minorHAnsi"/>
          <w:noProof/>
          <w:lang w:eastAsia="fr-FR"/>
        </w:rPr>
        <w:drawing>
          <wp:inline distT="0" distB="0" distL="0" distR="0">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5509" cy="872034"/>
                    </a:xfrm>
                    <a:prstGeom prst="rect">
                      <a:avLst/>
                    </a:prstGeom>
                    <a:noFill/>
                    <a:ln>
                      <a:noFill/>
                    </a:ln>
                  </pic:spPr>
                </pic:pic>
              </a:graphicData>
            </a:graphic>
          </wp:inline>
        </w:drawing>
      </w:r>
    </w:p>
    <w:p w:rsidR="000104FE" w:rsidRPr="00970978" w:rsidRDefault="000104FE" w:rsidP="000104FE">
      <w:pPr>
        <w:rPr>
          <w:rFonts w:cstheme="minorHAnsi"/>
        </w:rPr>
      </w:pPr>
      <w:r w:rsidRPr="00970978">
        <w:rPr>
          <w:rFonts w:cstheme="minorHAnsi"/>
          <w:noProof/>
          <w:lang w:eastAsia="fr-FR"/>
        </w:rPr>
        <w:drawing>
          <wp:inline distT="0" distB="0" distL="0" distR="0">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0385" cy="1551439"/>
                    </a:xfrm>
                    <a:prstGeom prst="rect">
                      <a:avLst/>
                    </a:prstGeom>
                    <a:noFill/>
                    <a:ln>
                      <a:noFill/>
                    </a:ln>
                  </pic:spPr>
                </pic:pic>
              </a:graphicData>
            </a:graphic>
          </wp:inline>
        </w:drawing>
      </w:r>
    </w:p>
    <w:p w:rsidR="005D0CA0" w:rsidRPr="00970978" w:rsidRDefault="000104FE" w:rsidP="005D0CA0">
      <w:pPr>
        <w:rPr>
          <w:rFonts w:cstheme="minorHAnsi"/>
        </w:rPr>
      </w:pPr>
      <w:r w:rsidRPr="00970978">
        <w:rPr>
          <w:rFonts w:cstheme="minorHAnsi"/>
          <w:noProof/>
          <w:lang w:eastAsia="fr-FR"/>
        </w:rPr>
        <w:lastRenderedPageBreak/>
        <w:drawing>
          <wp:inline distT="0" distB="0" distL="0" distR="0">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821" cy="524685"/>
                    </a:xfrm>
                    <a:prstGeom prst="rect">
                      <a:avLst/>
                    </a:prstGeom>
                    <a:noFill/>
                    <a:ln>
                      <a:noFill/>
                    </a:ln>
                  </pic:spPr>
                </pic:pic>
              </a:graphicData>
            </a:graphic>
          </wp:inline>
        </w:drawing>
      </w:r>
      <w:r w:rsidR="00536125" w:rsidRPr="00536125">
        <w:rPr>
          <w:noProof/>
          <w:lang w:eastAsia="fr-FR"/>
        </w:rPr>
        <w:drawing>
          <wp:inline distT="0" distB="0" distL="0" distR="0">
            <wp:extent cx="6133092" cy="4465674"/>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1875" cy="4472069"/>
                    </a:xfrm>
                    <a:prstGeom prst="rect">
                      <a:avLst/>
                    </a:prstGeom>
                    <a:noFill/>
                    <a:ln>
                      <a:noFill/>
                    </a:ln>
                  </pic:spPr>
                </pic:pic>
              </a:graphicData>
            </a:graphic>
          </wp:inline>
        </w:drawing>
      </w:r>
    </w:p>
    <w:p w:rsidR="00EC3882" w:rsidRPr="00970978" w:rsidRDefault="00EC3882" w:rsidP="000104FE">
      <w:pPr>
        <w:rPr>
          <w:rFonts w:cstheme="minorHAnsi"/>
        </w:rPr>
      </w:pPr>
    </w:p>
    <w:p w:rsidR="006D0F4C" w:rsidRPr="00970978" w:rsidRDefault="006D0F4C">
      <w:pPr>
        <w:rPr>
          <w:rFonts w:cstheme="minorHAnsi"/>
        </w:rPr>
      </w:pPr>
    </w:p>
    <w:p w:rsidR="008B69DA" w:rsidRPr="00970978" w:rsidRDefault="008B69DA">
      <w:pPr>
        <w:rPr>
          <w:rFonts w:cstheme="minorHAnsi"/>
        </w:rPr>
        <w:sectPr w:rsidR="008B69DA" w:rsidRPr="00970978" w:rsidSect="00E16AA3">
          <w:pgSz w:w="11906" w:h="16838" w:code="9"/>
          <w:pgMar w:top="1418" w:right="1418" w:bottom="1418" w:left="1418" w:header="709" w:footer="709" w:gutter="0"/>
          <w:cols w:space="708"/>
          <w:docGrid w:linePitch="360"/>
        </w:sectPr>
      </w:pPr>
    </w:p>
    <w:p w:rsidR="00DD73CC" w:rsidRDefault="00DD73CC" w:rsidP="005724FB">
      <w:pPr>
        <w:pBdr>
          <w:bottom w:val="single" w:sz="12" w:space="1" w:color="auto"/>
        </w:pBdr>
        <w:spacing w:after="0"/>
        <w:jc w:val="center"/>
        <w:rPr>
          <w:rFonts w:cstheme="minorHAnsi"/>
          <w:b/>
        </w:rPr>
      </w:pPr>
      <w:r>
        <w:rPr>
          <w:rFonts w:cstheme="minorHAnsi"/>
          <w:b/>
        </w:rPr>
        <w:lastRenderedPageBreak/>
        <w:t xml:space="preserve">Pourquoi </w:t>
      </w:r>
      <w:proofErr w:type="spellStart"/>
      <w:r>
        <w:rPr>
          <w:rFonts w:cstheme="minorHAnsi"/>
          <w:b/>
        </w:rPr>
        <w:t>MursPharma</w:t>
      </w:r>
      <w:proofErr w:type="spellEnd"/>
    </w:p>
    <w:p w:rsidR="00E27698" w:rsidRPr="00970978" w:rsidRDefault="00DD73CC" w:rsidP="005724FB">
      <w:pPr>
        <w:pBdr>
          <w:bottom w:val="single" w:sz="12" w:space="1" w:color="auto"/>
        </w:pBdr>
        <w:spacing w:after="0"/>
        <w:jc w:val="center"/>
        <w:rPr>
          <w:rFonts w:cstheme="minorHAnsi"/>
          <w:b/>
        </w:rPr>
      </w:pPr>
      <w:r>
        <w:rPr>
          <w:rFonts w:cstheme="minorHAnsi"/>
          <w:b/>
        </w:rPr>
        <w:t>Approche Globale de la Pharmacie</w:t>
      </w:r>
    </w:p>
    <w:p w:rsidR="000B797F" w:rsidRPr="00970978" w:rsidRDefault="000B797F" w:rsidP="005724FB">
      <w:pPr>
        <w:spacing w:after="0"/>
        <w:jc w:val="center"/>
        <w:rPr>
          <w:rFonts w:cstheme="minorHAnsi"/>
          <w:b/>
        </w:rPr>
      </w:pPr>
    </w:p>
    <w:p w:rsidR="00E27698" w:rsidRPr="00970978" w:rsidRDefault="00E27698" w:rsidP="0092332E">
      <w:pPr>
        <w:spacing w:after="0"/>
        <w:rPr>
          <w:rFonts w:cstheme="minorHAnsi"/>
        </w:rPr>
      </w:pPr>
      <w:r w:rsidRPr="00970978">
        <w:rPr>
          <w:rFonts w:cstheme="minorHAnsi"/>
        </w:rPr>
        <w:t xml:space="preserve">La raison d’être de </w:t>
      </w:r>
      <w:proofErr w:type="spellStart"/>
      <w:r w:rsidRPr="00970978">
        <w:rPr>
          <w:rFonts w:cstheme="minorHAnsi"/>
        </w:rPr>
        <w:t>MursPharma</w:t>
      </w:r>
      <w:proofErr w:type="spellEnd"/>
      <w:r w:rsidRPr="00970978">
        <w:rPr>
          <w:rFonts w:cstheme="minorHAnsi"/>
        </w:rPr>
        <w:t xml:space="preserve"> est d’apporter aux professionnels de la Santé, et singulièrement les Pharmaciens une </w:t>
      </w:r>
      <w:r w:rsidRPr="00970978">
        <w:rPr>
          <w:rFonts w:cstheme="minorHAnsi"/>
          <w:b/>
        </w:rPr>
        <w:t>vision dynamique de leur Carrière</w:t>
      </w:r>
      <w:r w:rsidRPr="00970978">
        <w:rPr>
          <w:rFonts w:cstheme="minorHAnsi"/>
        </w:rPr>
        <w:t>, avec la possibilité de gérer l’Immobilier pharmaceutique de telle manière que soit maximisée la rentabilité des fonds investis.</w:t>
      </w:r>
    </w:p>
    <w:p w:rsidR="00E27698" w:rsidRPr="00970978" w:rsidRDefault="00E27698">
      <w:pPr>
        <w:rPr>
          <w:rFonts w:cstheme="minorHAnsi"/>
        </w:rPr>
      </w:pPr>
      <w:r w:rsidRPr="00970978">
        <w:rPr>
          <w:rFonts w:cstheme="minorHAnsi"/>
        </w:rPr>
        <w:t xml:space="preserve">Pour cela, </w:t>
      </w:r>
      <w:proofErr w:type="spellStart"/>
      <w:r w:rsidRPr="00970978">
        <w:rPr>
          <w:rFonts w:cstheme="minorHAnsi"/>
        </w:rPr>
        <w:t>MursPharma</w:t>
      </w:r>
      <w:proofErr w:type="spellEnd"/>
      <w:r w:rsidRPr="00970978">
        <w:rPr>
          <w:rFonts w:cstheme="minorHAnsi"/>
        </w:rPr>
        <w:t xml:space="preserve"> vous propose une analyse </w:t>
      </w:r>
      <w:proofErr w:type="spellStart"/>
      <w:r w:rsidRPr="00970978">
        <w:rPr>
          <w:rFonts w:cstheme="minorHAnsi"/>
        </w:rPr>
        <w:t>adhoc</w:t>
      </w:r>
      <w:proofErr w:type="spellEnd"/>
      <w:r w:rsidRPr="00970978">
        <w:rPr>
          <w:rFonts w:cstheme="minorHAnsi"/>
        </w:rPr>
        <w:t xml:space="preserve"> de votre situation professionnelle actuelle, et sur cette base</w:t>
      </w:r>
      <w:r w:rsidR="005724FB" w:rsidRPr="00970978">
        <w:rPr>
          <w:rFonts w:cstheme="minorHAnsi"/>
        </w:rPr>
        <w:t xml:space="preserve"> vous apporte éléments, vision et réseaux qui vous permettront selon les cas d’</w:t>
      </w:r>
      <w:r w:rsidR="005724FB" w:rsidRPr="00970978">
        <w:rPr>
          <w:rFonts w:cstheme="minorHAnsi"/>
          <w:b/>
        </w:rPr>
        <w:t>accélérer votre carrière ou de la sécuriser</w:t>
      </w:r>
      <w:r w:rsidR="005724FB" w:rsidRPr="00970978">
        <w:rPr>
          <w:rFonts w:cstheme="minorHAnsi"/>
        </w:rPr>
        <w:t>.</w:t>
      </w:r>
    </w:p>
    <w:p w:rsidR="0007384C" w:rsidRPr="00970978" w:rsidRDefault="00E27698" w:rsidP="00E27698">
      <w:pPr>
        <w:spacing w:after="0"/>
        <w:rPr>
          <w:rFonts w:cstheme="minorHAnsi"/>
          <w:b/>
        </w:rPr>
      </w:pPr>
      <w:r w:rsidRPr="00970978">
        <w:rPr>
          <w:rFonts w:cstheme="minorHAnsi"/>
          <w:b/>
        </w:rPr>
        <w:t xml:space="preserve">1 – </w:t>
      </w:r>
      <w:r w:rsidR="0007384C" w:rsidRPr="00970978">
        <w:rPr>
          <w:rFonts w:cstheme="minorHAnsi"/>
          <w:b/>
        </w:rPr>
        <w:t>Parcours professionnel et patrimonial standard :</w:t>
      </w:r>
    </w:p>
    <w:p w:rsidR="00E27698" w:rsidRPr="00970978" w:rsidRDefault="00CA7357" w:rsidP="00E27698">
      <w:pPr>
        <w:spacing w:after="0"/>
        <w:rPr>
          <w:rFonts w:cstheme="minorHAnsi"/>
        </w:rPr>
      </w:pPr>
      <w:r w:rsidRPr="00970978">
        <w:rPr>
          <w:rFonts w:cstheme="minorHAnsi"/>
        </w:rPr>
        <w:t>Le parcours professionnel d’un pharmacien peut être appréhendé en fonction de ses paramètres économiques, notamment la valorisation de son patrimoine en début de carrière et en fin de carrière.</w:t>
      </w:r>
    </w:p>
    <w:p w:rsidR="00492A70" w:rsidRPr="00970978" w:rsidRDefault="004D5CFB" w:rsidP="00E27698">
      <w:pPr>
        <w:spacing w:after="0"/>
        <w:rPr>
          <w:rFonts w:cstheme="minorHAnsi"/>
        </w:rPr>
      </w:pPr>
      <w:r w:rsidRPr="00970978">
        <w:rPr>
          <w:rFonts w:cstheme="minorHAnsi"/>
          <w:noProof/>
          <w:lang w:eastAsia="fr-FR"/>
        </w:rPr>
        <w:drawing>
          <wp:anchor distT="0" distB="0" distL="114300" distR="114300" simplePos="0" relativeHeight="251683840" behindDoc="0" locked="0" layoutInCell="1" allowOverlap="1">
            <wp:simplePos x="0" y="0"/>
            <wp:positionH relativeFrom="column">
              <wp:posOffset>-449580</wp:posOffset>
            </wp:positionH>
            <wp:positionV relativeFrom="paragraph">
              <wp:posOffset>66675</wp:posOffset>
            </wp:positionV>
            <wp:extent cx="2185035" cy="2381250"/>
            <wp:effectExtent l="0" t="0" r="5715"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5035" cy="2381250"/>
                    </a:xfrm>
                    <a:prstGeom prst="rect">
                      <a:avLst/>
                    </a:prstGeom>
                    <a:noFill/>
                    <a:ln>
                      <a:noFill/>
                    </a:ln>
                  </pic:spPr>
                </pic:pic>
              </a:graphicData>
            </a:graphic>
          </wp:anchor>
        </w:drawing>
      </w:r>
      <w:r w:rsidR="00492A70" w:rsidRPr="00970978">
        <w:rPr>
          <w:rFonts w:cstheme="minorHAnsi"/>
        </w:rPr>
        <w:t>Dans l’exemple ci-</w:t>
      </w:r>
      <w:r w:rsidRPr="00970978">
        <w:rPr>
          <w:rFonts w:cstheme="minorHAnsi"/>
        </w:rPr>
        <w:t>contre</w:t>
      </w:r>
      <w:r w:rsidR="00492A70" w:rsidRPr="00970978">
        <w:rPr>
          <w:rFonts w:cstheme="minorHAnsi"/>
        </w:rPr>
        <w:t xml:space="preserve"> nous preno</w:t>
      </w:r>
      <w:r w:rsidR="00474AB8">
        <w:rPr>
          <w:rFonts w:cstheme="minorHAnsi"/>
        </w:rPr>
        <w:t xml:space="preserve">ns l’hypothèse que 200.000€ </w:t>
      </w:r>
      <w:r w:rsidR="00492A70" w:rsidRPr="00970978">
        <w:rPr>
          <w:rFonts w:cstheme="minorHAnsi"/>
        </w:rPr>
        <w:t>ont été investis dans le fonds de commerce à l’âge de 35 ans avec</w:t>
      </w:r>
      <w:r w:rsidR="00474AB8">
        <w:rPr>
          <w:rFonts w:cstheme="minorHAnsi"/>
        </w:rPr>
        <w:t xml:space="preserve"> un endettement de 900.000 €</w:t>
      </w:r>
      <w:r w:rsidR="00492A70" w:rsidRPr="00970978">
        <w:rPr>
          <w:rFonts w:cstheme="minorHAnsi"/>
        </w:rPr>
        <w:t xml:space="preserve"> pour acquérir un fonds d’une valeur de 1</w:t>
      </w:r>
      <w:r w:rsidR="00474AB8">
        <w:rPr>
          <w:rFonts w:cstheme="minorHAnsi"/>
        </w:rPr>
        <w:t>.100.000 €</w:t>
      </w:r>
      <w:r w:rsidR="001B1F39" w:rsidRPr="00970978">
        <w:rPr>
          <w:rFonts w:cstheme="minorHAnsi"/>
        </w:rPr>
        <w:t>.</w:t>
      </w:r>
    </w:p>
    <w:p w:rsidR="001B1F39" w:rsidRPr="00970978" w:rsidRDefault="001B1F39" w:rsidP="00E27698">
      <w:pPr>
        <w:spacing w:after="0"/>
        <w:rPr>
          <w:rFonts w:cstheme="minorHAnsi"/>
        </w:rPr>
      </w:pPr>
      <w:r w:rsidRPr="00970978">
        <w:rPr>
          <w:rFonts w:cstheme="minorHAnsi"/>
        </w:rPr>
        <w:t>Sur ces bases, et en tenant compte d’une croissa</w:t>
      </w:r>
      <w:r w:rsidR="004D5CFB" w:rsidRPr="00970978">
        <w:rPr>
          <w:rFonts w:cstheme="minorHAnsi"/>
        </w:rPr>
        <w:t>nce de la valeur du fonds de 4.0</w:t>
      </w:r>
      <w:r w:rsidRPr="00970978">
        <w:rPr>
          <w:rFonts w:cstheme="minorHAnsi"/>
        </w:rPr>
        <w:t>% par an</w:t>
      </w:r>
      <w:r w:rsidR="00D74F43">
        <w:rPr>
          <w:rFonts w:cstheme="minorHAnsi"/>
        </w:rPr>
        <w:t xml:space="preserve"> (*</w:t>
      </w:r>
      <w:r w:rsidR="004D5CFB" w:rsidRPr="00970978">
        <w:rPr>
          <w:rFonts w:cstheme="minorHAnsi"/>
        </w:rPr>
        <w:t>)</w:t>
      </w:r>
      <w:r w:rsidR="00C0322B" w:rsidRPr="00970978">
        <w:rPr>
          <w:rFonts w:cstheme="minorHAnsi"/>
        </w:rPr>
        <w:t xml:space="preserve"> et de 1,5% pour les Murs</w:t>
      </w:r>
      <w:r w:rsidRPr="00970978">
        <w:rPr>
          <w:rFonts w:cstheme="minorHAnsi"/>
        </w:rPr>
        <w:t>, au bout de 15 ans notre pharmacien se retrouve à la tête d’un patrimoine prof</w:t>
      </w:r>
      <w:r w:rsidR="004D5CFB" w:rsidRPr="00970978">
        <w:rPr>
          <w:rFonts w:cstheme="minorHAnsi"/>
        </w:rPr>
        <w:t>essionnel</w:t>
      </w:r>
      <w:r w:rsidR="00474AB8">
        <w:rPr>
          <w:rFonts w:cstheme="minorHAnsi"/>
        </w:rPr>
        <w:t xml:space="preserve"> d’une valeur de 1.871.000 €</w:t>
      </w:r>
      <w:r w:rsidRPr="00970978">
        <w:rPr>
          <w:rFonts w:cstheme="minorHAnsi"/>
        </w:rPr>
        <w:t xml:space="preserve"> avec un endettement nul.</w:t>
      </w:r>
    </w:p>
    <w:p w:rsidR="001B1F39" w:rsidRDefault="001B1F39" w:rsidP="00E27698">
      <w:pPr>
        <w:spacing w:after="0"/>
        <w:rPr>
          <w:rFonts w:cstheme="minorHAnsi"/>
        </w:rPr>
      </w:pPr>
      <w:r w:rsidRPr="00970978">
        <w:rPr>
          <w:rFonts w:cstheme="minorHAnsi"/>
        </w:rPr>
        <w:t>Pendant c</w:t>
      </w:r>
      <w:r w:rsidR="004D5CFB" w:rsidRPr="00970978">
        <w:rPr>
          <w:rFonts w:cstheme="minorHAnsi"/>
        </w:rPr>
        <w:t xml:space="preserve">ette période il a reçu </w:t>
      </w:r>
      <w:r w:rsidR="00474AB8">
        <w:rPr>
          <w:rFonts w:cstheme="minorHAnsi"/>
        </w:rPr>
        <w:t>50.000 €</w:t>
      </w:r>
      <w:r w:rsidR="004D5CFB" w:rsidRPr="00970978">
        <w:rPr>
          <w:rFonts w:cstheme="minorHAnsi"/>
        </w:rPr>
        <w:t xml:space="preserve"> bruts de </w:t>
      </w:r>
      <w:r w:rsidR="00474AB8">
        <w:rPr>
          <w:rFonts w:cstheme="minorHAnsi"/>
        </w:rPr>
        <w:t>salaires et environ 10.000 €</w:t>
      </w:r>
      <w:r w:rsidR="004D5CFB" w:rsidRPr="00970978">
        <w:rPr>
          <w:rFonts w:cstheme="minorHAnsi"/>
        </w:rPr>
        <w:t xml:space="preserve"> </w:t>
      </w:r>
      <w:r w:rsidRPr="00970978">
        <w:rPr>
          <w:rFonts w:cstheme="minorHAnsi"/>
        </w:rPr>
        <w:t>de dividendes</w:t>
      </w:r>
      <w:r w:rsidR="004D5CFB" w:rsidRPr="00970978">
        <w:rPr>
          <w:rFonts w:cstheme="minorHAnsi"/>
        </w:rPr>
        <w:t xml:space="preserve"> par an</w:t>
      </w:r>
      <w:r w:rsidRPr="00970978">
        <w:rPr>
          <w:rFonts w:cstheme="minorHAnsi"/>
        </w:rPr>
        <w:t>.</w:t>
      </w:r>
    </w:p>
    <w:p w:rsidR="00045A3C" w:rsidRPr="00970978" w:rsidRDefault="00045A3C" w:rsidP="00E27698">
      <w:pPr>
        <w:spacing w:after="0"/>
        <w:rPr>
          <w:rFonts w:cstheme="minorHAnsi"/>
        </w:rPr>
      </w:pPr>
    </w:p>
    <w:p w:rsidR="0007384C" w:rsidRDefault="0007384C" w:rsidP="00E27698">
      <w:pPr>
        <w:spacing w:after="0"/>
        <w:rPr>
          <w:rFonts w:cstheme="minorHAnsi"/>
        </w:rPr>
      </w:pPr>
    </w:p>
    <w:p w:rsidR="00045A3C" w:rsidRPr="00970978" w:rsidRDefault="00045A3C" w:rsidP="00E27698">
      <w:pPr>
        <w:spacing w:after="0"/>
        <w:rPr>
          <w:rFonts w:cstheme="minorHAnsi"/>
        </w:rPr>
      </w:pPr>
    </w:p>
    <w:p w:rsidR="0007384C" w:rsidRPr="00970978" w:rsidRDefault="0007384C" w:rsidP="00E27698">
      <w:pPr>
        <w:spacing w:after="0"/>
        <w:rPr>
          <w:rFonts w:cstheme="minorHAnsi"/>
          <w:b/>
        </w:rPr>
      </w:pPr>
      <w:r w:rsidRPr="00970978">
        <w:rPr>
          <w:rFonts w:cstheme="minorHAnsi"/>
          <w:b/>
        </w:rPr>
        <w:t>2 – Pour une analyse stratégique de votre situation professionnell</w:t>
      </w:r>
      <w:r w:rsidR="005724FB" w:rsidRPr="00970978">
        <w:rPr>
          <w:rFonts w:cstheme="minorHAnsi"/>
          <w:b/>
        </w:rPr>
        <w:t>e</w:t>
      </w:r>
      <w:r w:rsidRPr="00970978">
        <w:rPr>
          <w:rFonts w:cstheme="minorHAnsi"/>
          <w:b/>
        </w:rPr>
        <w:t> :</w:t>
      </w:r>
    </w:p>
    <w:p w:rsidR="00045A3C" w:rsidRDefault="00045A3C" w:rsidP="00E27698">
      <w:pPr>
        <w:spacing w:after="0"/>
        <w:rPr>
          <w:rFonts w:cstheme="minorHAnsi"/>
        </w:rPr>
      </w:pPr>
      <w:r w:rsidRPr="00970978">
        <w:rPr>
          <w:rFonts w:cstheme="minorHAnsi"/>
          <w:noProof/>
          <w:lang w:eastAsia="fr-FR"/>
        </w:rPr>
        <w:drawing>
          <wp:anchor distT="0" distB="0" distL="114300" distR="114300" simplePos="0" relativeHeight="251684864" behindDoc="0" locked="0" layoutInCell="1" allowOverlap="1">
            <wp:simplePos x="0" y="0"/>
            <wp:positionH relativeFrom="column">
              <wp:posOffset>-449580</wp:posOffset>
            </wp:positionH>
            <wp:positionV relativeFrom="paragraph">
              <wp:posOffset>128905</wp:posOffset>
            </wp:positionV>
            <wp:extent cx="2291715" cy="1727835"/>
            <wp:effectExtent l="0" t="0" r="0" b="571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1715" cy="1727835"/>
                    </a:xfrm>
                    <a:prstGeom prst="rect">
                      <a:avLst/>
                    </a:prstGeom>
                    <a:noFill/>
                  </pic:spPr>
                </pic:pic>
              </a:graphicData>
            </a:graphic>
          </wp:anchor>
        </w:drawing>
      </w:r>
    </w:p>
    <w:p w:rsidR="00492A70" w:rsidRPr="00970978" w:rsidRDefault="00434D8A" w:rsidP="00E27698">
      <w:pPr>
        <w:spacing w:after="0"/>
        <w:rPr>
          <w:rFonts w:cstheme="minorHAnsi"/>
        </w:rPr>
      </w:pPr>
      <w:r w:rsidRPr="00970978">
        <w:rPr>
          <w:rFonts w:cstheme="minorHAnsi"/>
        </w:rPr>
        <w:t>Sur ces bas</w:t>
      </w:r>
      <w:r w:rsidR="005724FB" w:rsidRPr="00970978">
        <w:rPr>
          <w:rFonts w:cstheme="minorHAnsi"/>
        </w:rPr>
        <w:t>es, no</w:t>
      </w:r>
      <w:r w:rsidR="004D5CFB" w:rsidRPr="00970978">
        <w:rPr>
          <w:rFonts w:cstheme="minorHAnsi"/>
        </w:rPr>
        <w:t>u</w:t>
      </w:r>
      <w:r w:rsidR="005724FB" w:rsidRPr="00970978">
        <w:rPr>
          <w:rFonts w:cstheme="minorHAnsi"/>
        </w:rPr>
        <w:t>s étudions avec vous la</w:t>
      </w:r>
      <w:r w:rsidRPr="00970978">
        <w:rPr>
          <w:rFonts w:cstheme="minorHAnsi"/>
        </w:rPr>
        <w:t xml:space="preserve"> situation économique particulière</w:t>
      </w:r>
      <w:r w:rsidR="005724FB" w:rsidRPr="00970978">
        <w:rPr>
          <w:rFonts w:cstheme="minorHAnsi"/>
        </w:rPr>
        <w:t xml:space="preserve"> de votre entreprise</w:t>
      </w:r>
      <w:r w:rsidRPr="00970978">
        <w:rPr>
          <w:rFonts w:cstheme="minorHAnsi"/>
        </w:rPr>
        <w:t xml:space="preserve"> et mettons en place une stratégie permettant d’accélérer votre enrichissement, en jouant sur vos capacités d’investissement, qui dépendent de vos capacités d’endett</w:t>
      </w:r>
      <w:r w:rsidR="00F72362" w:rsidRPr="00970978">
        <w:rPr>
          <w:rFonts w:cstheme="minorHAnsi"/>
        </w:rPr>
        <w:t>ement, de vos disponibilités, de la valeur de votre fonds de commerce et de la valeur des murs si vous en êtes propriétaire.</w:t>
      </w:r>
    </w:p>
    <w:p w:rsidR="005724FB" w:rsidRPr="00970978" w:rsidRDefault="005724FB" w:rsidP="005724FB">
      <w:pPr>
        <w:spacing w:after="0"/>
        <w:rPr>
          <w:rFonts w:cstheme="minorHAnsi"/>
          <w:b/>
        </w:rPr>
      </w:pPr>
    </w:p>
    <w:p w:rsidR="000B797F" w:rsidRPr="00970978" w:rsidRDefault="000B797F" w:rsidP="005724FB">
      <w:pPr>
        <w:spacing w:after="0"/>
        <w:rPr>
          <w:rFonts w:cstheme="minorHAnsi"/>
          <w:b/>
        </w:rPr>
      </w:pPr>
    </w:p>
    <w:p w:rsidR="00045A3C" w:rsidRDefault="00045A3C" w:rsidP="005724FB">
      <w:pPr>
        <w:spacing w:after="0"/>
        <w:rPr>
          <w:rFonts w:cstheme="minorHAnsi"/>
          <w:b/>
        </w:rPr>
      </w:pPr>
    </w:p>
    <w:p w:rsidR="00045A3C" w:rsidRDefault="00045A3C" w:rsidP="005724FB">
      <w:pPr>
        <w:spacing w:after="0"/>
        <w:rPr>
          <w:rFonts w:cstheme="minorHAnsi"/>
          <w:b/>
        </w:rPr>
      </w:pPr>
    </w:p>
    <w:p w:rsidR="00F72362" w:rsidRPr="00970978" w:rsidRDefault="00F72362" w:rsidP="005724FB">
      <w:pPr>
        <w:spacing w:after="0"/>
        <w:rPr>
          <w:rFonts w:cstheme="minorHAnsi"/>
          <w:b/>
        </w:rPr>
      </w:pPr>
      <w:r w:rsidRPr="00970978">
        <w:rPr>
          <w:rFonts w:cstheme="minorHAnsi"/>
          <w:b/>
        </w:rPr>
        <w:t>C</w:t>
      </w:r>
      <w:r w:rsidR="005724FB" w:rsidRPr="00970978">
        <w:rPr>
          <w:rFonts w:cstheme="minorHAnsi"/>
          <w:b/>
        </w:rPr>
        <w:t>ONCLUSION</w:t>
      </w:r>
      <w:r w:rsidRPr="00970978">
        <w:rPr>
          <w:rFonts w:cstheme="minorHAnsi"/>
          <w:b/>
        </w:rPr>
        <w:t> :</w:t>
      </w:r>
    </w:p>
    <w:p w:rsidR="000B797F" w:rsidRPr="00970978" w:rsidRDefault="00F72362" w:rsidP="00970978">
      <w:pPr>
        <w:rPr>
          <w:rFonts w:cstheme="minorHAnsi"/>
          <w:b/>
        </w:rPr>
      </w:pPr>
      <w:r w:rsidRPr="00970978">
        <w:rPr>
          <w:rFonts w:cstheme="minorHAnsi"/>
          <w:b/>
        </w:rPr>
        <w:t>A quelque endroit que vous vous situiez dans votre parcours professionnel, une analyse stratégique est source de prise de recul et vous permet de planifier les prochaines étapes qui doivent vous amener à la construction</w:t>
      </w:r>
      <w:r w:rsidR="00B1737F" w:rsidRPr="00970978">
        <w:rPr>
          <w:rFonts w:cstheme="minorHAnsi"/>
          <w:b/>
        </w:rPr>
        <w:t xml:space="preserve"> d’un patrimoine d’une valeur d’environ </w:t>
      </w:r>
      <w:r w:rsidR="00FF3DE6" w:rsidRPr="00970978">
        <w:rPr>
          <w:rFonts w:cstheme="minorHAnsi"/>
          <w:b/>
        </w:rPr>
        <w:t xml:space="preserve"> 2.000.000 </w:t>
      </w:r>
      <w:r w:rsidR="00474AB8">
        <w:rPr>
          <w:rFonts w:cstheme="minorHAnsi"/>
          <w:b/>
        </w:rPr>
        <w:t>€</w:t>
      </w:r>
      <w:r w:rsidRPr="00970978">
        <w:rPr>
          <w:rFonts w:cstheme="minorHAnsi"/>
          <w:b/>
        </w:rPr>
        <w:t xml:space="preserve"> sans endettement en fin de carrière.</w:t>
      </w:r>
    </w:p>
    <w:p w:rsidR="007F65BE" w:rsidRPr="00D74F43" w:rsidRDefault="00D74F43">
      <w:pPr>
        <w:rPr>
          <w:rFonts w:cstheme="minorHAnsi"/>
        </w:rPr>
      </w:pPr>
      <w:r w:rsidRPr="00D74F43">
        <w:rPr>
          <w:rFonts w:cstheme="minorHAnsi"/>
        </w:rPr>
        <w:t>(*) : fiche</w:t>
      </w:r>
      <w:r>
        <w:rPr>
          <w:rFonts w:cstheme="minorHAnsi"/>
        </w:rPr>
        <w:t xml:space="preserve"> </w:t>
      </w:r>
      <w:r w:rsidR="00536125" w:rsidRPr="00536125">
        <w:rPr>
          <w:rFonts w:cstheme="minorHAnsi"/>
        </w:rPr>
        <w:t>Evolution de la valeur moyenne</w:t>
      </w:r>
    </w:p>
    <w:p w:rsidR="00601F74" w:rsidRPr="00970978" w:rsidRDefault="00601F74" w:rsidP="00CA7E5A">
      <w:pPr>
        <w:jc w:val="center"/>
        <w:rPr>
          <w:rFonts w:cstheme="minorHAnsi"/>
          <w:b/>
          <w:u w:val="single"/>
        </w:rPr>
      </w:pPr>
      <w:r w:rsidRPr="00970978">
        <w:rPr>
          <w:rFonts w:cstheme="minorHAnsi"/>
          <w:b/>
          <w:u w:val="single"/>
        </w:rPr>
        <w:lastRenderedPageBreak/>
        <w:t>BUSINESS PLAN (ou PLAN D’AFFAIRES)</w:t>
      </w:r>
    </w:p>
    <w:p w:rsidR="00F83686" w:rsidRPr="00970978" w:rsidRDefault="00F83686" w:rsidP="00DB4ED2">
      <w:pPr>
        <w:spacing w:after="0"/>
        <w:rPr>
          <w:rFonts w:cstheme="minorHAnsi"/>
        </w:rPr>
      </w:pPr>
      <w:r w:rsidRPr="00970978">
        <w:rPr>
          <w:rFonts w:cstheme="minorHAnsi"/>
        </w:rPr>
        <w:t>Le Business Plan est de nos jours un point de passage « obligatoire » de la gestion des entreprises. Il est</w:t>
      </w:r>
      <w:r w:rsidR="00DB4ED2" w:rsidRPr="00970978">
        <w:rPr>
          <w:rFonts w:cstheme="minorHAnsi"/>
        </w:rPr>
        <w:t xml:space="preserve"> tout à la fois : </w:t>
      </w:r>
      <w:r w:rsidRPr="00970978">
        <w:rPr>
          <w:rFonts w:cstheme="minorHAnsi"/>
        </w:rPr>
        <w:t xml:space="preserve">une </w:t>
      </w:r>
      <w:r w:rsidRPr="00970978">
        <w:rPr>
          <w:rFonts w:cstheme="minorHAnsi"/>
          <w:b/>
          <w:u w:val="single"/>
        </w:rPr>
        <w:t>méthodologie</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réflexion et d’orientation</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management</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 xml:space="preserve">outil de </w:t>
      </w:r>
      <w:r w:rsidRPr="00AA6E94">
        <w:rPr>
          <w:rFonts w:cstheme="minorHAnsi"/>
          <w:b/>
          <w:highlight w:val="cyan"/>
          <w:u w:val="single"/>
        </w:rPr>
        <w:t>communication</w:t>
      </w:r>
      <w:r w:rsidRPr="00AA6E94">
        <w:rPr>
          <w:rFonts w:cstheme="minorHAnsi"/>
          <w:highlight w:val="cyan"/>
        </w:rPr>
        <w:t>.</w:t>
      </w:r>
    </w:p>
    <w:p w:rsidR="00B00342" w:rsidRPr="00970978" w:rsidRDefault="00B00342" w:rsidP="00DB4ED2">
      <w:pPr>
        <w:spacing w:after="0"/>
        <w:rPr>
          <w:rFonts w:cstheme="minorHAnsi"/>
        </w:rPr>
      </w:pPr>
    </w:p>
    <w:p w:rsidR="00601F74" w:rsidRPr="00970978" w:rsidRDefault="00970978" w:rsidP="00970978">
      <w:pPr>
        <w:spacing w:after="0"/>
        <w:rPr>
          <w:rFonts w:cstheme="minorHAnsi"/>
          <w:b/>
          <w:u w:val="single"/>
        </w:rPr>
      </w:pPr>
      <w:r w:rsidRPr="00970978">
        <w:rPr>
          <w:rFonts w:cstheme="minorHAnsi"/>
          <w:b/>
          <w:u w:val="single"/>
        </w:rPr>
        <w:t>1 – UNE METHODOLOGIE </w:t>
      </w:r>
    </w:p>
    <w:p w:rsidR="00F83686" w:rsidRPr="00970978" w:rsidRDefault="00F83686" w:rsidP="0089233E">
      <w:pPr>
        <w:spacing w:after="0"/>
        <w:rPr>
          <w:rFonts w:cstheme="minorHAnsi"/>
        </w:rPr>
      </w:pPr>
      <w:r w:rsidRPr="00970978">
        <w:rPr>
          <w:rFonts w:cstheme="minorHAnsi"/>
        </w:rPr>
        <w:t>Il s’agit de traduire en termes économiques et financiers la vision qu’a le chef d’entreprise de l’avenir de son entreprise, et surtout de là où il veut la mener, et de ce qu’il veut en faire.</w:t>
      </w:r>
    </w:p>
    <w:p w:rsidR="00F83686" w:rsidRPr="00970978" w:rsidRDefault="00F83686" w:rsidP="0089233E">
      <w:pPr>
        <w:spacing w:after="0"/>
        <w:rPr>
          <w:rFonts w:cstheme="minorHAnsi"/>
        </w:rPr>
      </w:pPr>
      <w:r w:rsidRPr="00970978">
        <w:rPr>
          <w:rFonts w:cstheme="minorHAnsi"/>
        </w:rP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00CA7E5A" w:rsidRPr="00970978">
        <w:rPr>
          <w:rFonts w:cstheme="minorHAnsi"/>
          <w:b/>
          <w:u w:val="single"/>
        </w:rPr>
        <w:t>C</w:t>
      </w:r>
      <w:r w:rsidRPr="00970978">
        <w:rPr>
          <w:rFonts w:cstheme="minorHAnsi"/>
          <w:b/>
          <w:u w:val="single"/>
        </w:rPr>
        <w:t>ompte d’exploitation à 5 ans</w:t>
      </w:r>
      <w:r w:rsidRPr="00970978">
        <w:rPr>
          <w:rFonts w:cstheme="minorHAnsi"/>
        </w:rPr>
        <w:t xml:space="preserve">, une projection des </w:t>
      </w:r>
      <w:r w:rsidRPr="00970978">
        <w:rPr>
          <w:rFonts w:cstheme="minorHAnsi"/>
          <w:b/>
          <w:u w:val="single"/>
        </w:rPr>
        <w:t>Besoins en Fonds de Roulement</w:t>
      </w:r>
      <w:r w:rsidRPr="00970978">
        <w:rPr>
          <w:rFonts w:cstheme="minorHAnsi"/>
        </w:rPr>
        <w:t xml:space="preserve">, les </w:t>
      </w:r>
      <w:r w:rsidRPr="00970978">
        <w:rPr>
          <w:rFonts w:cstheme="minorHAnsi"/>
          <w:b/>
          <w:u w:val="single"/>
        </w:rPr>
        <w:t>Bilans de fin d’année à 5 ans</w:t>
      </w:r>
      <w:r w:rsidRPr="00970978">
        <w:rPr>
          <w:rFonts w:cstheme="minorHAnsi"/>
        </w:rPr>
        <w:t xml:space="preserve">, et enfin un </w:t>
      </w:r>
      <w:r w:rsidRPr="00970978">
        <w:rPr>
          <w:rFonts w:cstheme="minorHAnsi"/>
          <w:b/>
          <w:u w:val="single"/>
        </w:rPr>
        <w:t>Plan de financement</w:t>
      </w:r>
      <w:r w:rsidRPr="00970978">
        <w:rPr>
          <w:rFonts w:cstheme="minorHAnsi"/>
        </w:rPr>
        <w:t>.</w:t>
      </w:r>
      <w:r w:rsidR="00CA7E5A" w:rsidRPr="00970978">
        <w:rPr>
          <w:rFonts w:cstheme="minorHAnsi"/>
        </w:rPr>
        <w:t xml:space="preserve"> </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2 – UN OUTIL DE REFL</w:t>
      </w:r>
      <w:r w:rsidR="00970978" w:rsidRPr="00970978">
        <w:rPr>
          <w:rFonts w:cstheme="minorHAnsi"/>
          <w:b/>
          <w:u w:val="single"/>
        </w:rPr>
        <w:t>EXION ET D’ORIENTATION </w:t>
      </w:r>
    </w:p>
    <w:p w:rsidR="00A637B2" w:rsidRPr="00970978" w:rsidRDefault="00F83686" w:rsidP="0089233E">
      <w:pPr>
        <w:spacing w:after="0"/>
        <w:rPr>
          <w:rFonts w:cstheme="minorHAnsi"/>
        </w:rPr>
      </w:pPr>
      <w:r w:rsidRPr="00970978">
        <w:rPr>
          <w:rFonts w:cstheme="minorHAnsi"/>
        </w:rPr>
        <w:t xml:space="preserve">Mais attention, </w:t>
      </w:r>
      <w:r w:rsidRPr="00970978">
        <w:rPr>
          <w:rFonts w:cstheme="minorHAnsi"/>
          <w:b/>
        </w:rPr>
        <w:t>les 4 éléments ci-dessus ne sont que le sommet de l’iceberg.</w:t>
      </w:r>
      <w:r w:rsidRPr="00970978">
        <w:rPr>
          <w:rFonts w:cstheme="minorHAnsi"/>
        </w:rPr>
        <w:t xml:space="preserve"> Pour parvenir à une prévision cohérente en effet de l’ensemble des postes qui les constituent, il est nécessaire de faire le tour de l’affaire et notamment de connaître comment est construit le CA, qui sont les clients de la zone de chalandise, </w:t>
      </w:r>
      <w:r w:rsidR="00DB4ED2" w:rsidRPr="00970978">
        <w:rPr>
          <w:rFonts w:cstheme="minorHAnsi"/>
        </w:rPr>
        <w:t xml:space="preserve">sa </w:t>
      </w:r>
      <w:r w:rsidRPr="00970978">
        <w:rPr>
          <w:rFonts w:cstheme="minorHAnsi"/>
        </w:rPr>
        <w:t xml:space="preserve">répartition </w:t>
      </w:r>
      <w:proofErr w:type="spellStart"/>
      <w:r w:rsidRPr="00970978">
        <w:rPr>
          <w:rFonts w:cstheme="minorHAnsi"/>
        </w:rPr>
        <w:t>socio-démographique</w:t>
      </w:r>
      <w:proofErr w:type="spellEnd"/>
      <w:r w:rsidRPr="00970978">
        <w:rPr>
          <w:rFonts w:cstheme="minorHAnsi"/>
        </w:rPr>
        <w:t>, la zone de chalandise elle-même et ses évolutions probables</w:t>
      </w:r>
      <w:r w:rsidR="00DB4ED2" w:rsidRPr="00970978">
        <w:rPr>
          <w:rFonts w:cstheme="minorHAnsi"/>
        </w:rPr>
        <w:t xml:space="preserve">, le marché, les moyens d’action et leurs limites, leurs coûts, …. Il s’agit d’un travail de </w:t>
      </w:r>
      <w:r w:rsidR="00A637B2" w:rsidRPr="00970978">
        <w:rPr>
          <w:rFonts w:cstheme="minorHAnsi"/>
        </w:rPr>
        <w:t>fond, en perpétuelle évolution.</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3 – UN OUTIL DE MANAG</w:t>
      </w:r>
      <w:r w:rsidR="00193E75" w:rsidRPr="00970978">
        <w:rPr>
          <w:rFonts w:cstheme="minorHAnsi"/>
          <w:b/>
          <w:u w:val="single"/>
        </w:rPr>
        <w:t>E</w:t>
      </w:r>
      <w:r w:rsidRPr="00970978">
        <w:rPr>
          <w:rFonts w:cstheme="minorHAnsi"/>
          <w:b/>
          <w:u w:val="single"/>
        </w:rPr>
        <w:t>MENT :</w:t>
      </w:r>
      <w:r w:rsidR="00CA7E5A" w:rsidRPr="00970978">
        <w:rPr>
          <w:rFonts w:cstheme="minorHAnsi"/>
          <w:b/>
          <w:u w:val="single"/>
        </w:rPr>
        <w:t xml:space="preserve"> gestion dynamique des ressources humaines</w:t>
      </w:r>
    </w:p>
    <w:p w:rsidR="00DB4ED2" w:rsidRPr="00970978" w:rsidRDefault="00DB4ED2" w:rsidP="0089233E">
      <w:pPr>
        <w:spacing w:after="0"/>
        <w:rPr>
          <w:rFonts w:cstheme="minorHAnsi"/>
        </w:rPr>
      </w:pPr>
      <w:r w:rsidRPr="00970978">
        <w:rPr>
          <w:rFonts w:cstheme="minorHAnsi"/>
        </w:rP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Pr="00970978" w:rsidRDefault="00B00342" w:rsidP="0089233E">
      <w:pPr>
        <w:spacing w:after="0"/>
        <w:rPr>
          <w:rFonts w:cstheme="minorHAnsi"/>
        </w:rPr>
      </w:pPr>
    </w:p>
    <w:p w:rsidR="00DB4ED2" w:rsidRPr="005C293E" w:rsidRDefault="005C293E" w:rsidP="005C293E">
      <w:pPr>
        <w:spacing w:after="0"/>
        <w:rPr>
          <w:rFonts w:cstheme="minorHAnsi"/>
          <w:b/>
          <w:u w:val="single"/>
        </w:rPr>
      </w:pPr>
      <w:r w:rsidRPr="005C293E">
        <w:rPr>
          <w:rFonts w:cstheme="minorHAnsi"/>
          <w:b/>
          <w:u w:val="single"/>
        </w:rPr>
        <w:t>4 – UN OUTIL DE COMMUNICATION </w:t>
      </w:r>
    </w:p>
    <w:p w:rsidR="00DB4ED2" w:rsidRPr="00474AB8" w:rsidRDefault="00633F61" w:rsidP="0089233E">
      <w:pPr>
        <w:spacing w:after="0"/>
        <w:rPr>
          <w:rFonts w:cstheme="minorHAnsi"/>
        </w:rPr>
      </w:pPr>
      <w:r w:rsidRPr="00970978">
        <w:rPr>
          <w:rFonts w:cstheme="minorHAnsi"/>
        </w:rPr>
        <w:t xml:space="preserve">Enfin, loin d’être confidentiel, le Business </w:t>
      </w:r>
      <w:r w:rsidR="00474AB8">
        <w:rPr>
          <w:rFonts w:cstheme="minorHAnsi"/>
        </w:rPr>
        <w:t xml:space="preserve">Plan </w:t>
      </w:r>
      <w:r w:rsidRPr="00970978">
        <w:rPr>
          <w:rFonts w:cstheme="minorHAnsi"/>
        </w:rPr>
        <w:t xml:space="preserve">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474AB8">
        <w:rPr>
          <w:rFonts w:cstheme="minorHAnsi"/>
        </w:rPr>
        <w:t>les Fournisseurs, les Banquiers, les Autorités Locales, certains clients importants, les Administrations, certains prescripteurs…</w:t>
      </w:r>
    </w:p>
    <w:p w:rsidR="00DB4ED2" w:rsidRPr="00970978" w:rsidRDefault="00633F61" w:rsidP="00B00342">
      <w:pPr>
        <w:spacing w:after="0"/>
        <w:rPr>
          <w:rFonts w:cstheme="minorHAnsi"/>
        </w:rPr>
      </w:pPr>
      <w:r w:rsidRPr="00970978">
        <w:rPr>
          <w:rFonts w:cstheme="minorHAnsi"/>
        </w:rPr>
        <w:t>Le dicton dit : « on ne prête qu’a</w:t>
      </w:r>
      <w:r w:rsidR="005C293E">
        <w:rPr>
          <w:rFonts w:cstheme="minorHAnsi"/>
        </w:rPr>
        <w:t>ux Riches », nous ajoutons « O</w:t>
      </w:r>
      <w:r w:rsidRPr="00970978">
        <w:rPr>
          <w:rFonts w:cstheme="minorHAnsi"/>
        </w:rPr>
        <w:t xml:space="preserve">n ne monte que dans la Barque </w:t>
      </w:r>
      <w:r w:rsidR="00AA6E94">
        <w:rPr>
          <w:rFonts w:cstheme="minorHAnsi"/>
        </w:rPr>
        <w:t>dont on connait la</w:t>
      </w:r>
      <w:r w:rsidRPr="00970978">
        <w:rPr>
          <w:rFonts w:cstheme="minorHAnsi"/>
        </w:rPr>
        <w:t xml:space="preserve"> destination »…</w:t>
      </w:r>
    </w:p>
    <w:p w:rsidR="00601F74" w:rsidRPr="00970978" w:rsidRDefault="00601F74" w:rsidP="0089233E">
      <w:pPr>
        <w:spacing w:after="0"/>
        <w:rPr>
          <w:rFonts w:cstheme="minorHAnsi"/>
          <w:b/>
        </w:rPr>
      </w:pPr>
      <w:r w:rsidRPr="00970978">
        <w:rPr>
          <w:rFonts w:cstheme="minorHAnsi"/>
          <w:b/>
        </w:rPr>
        <w:br w:type="page"/>
      </w:r>
    </w:p>
    <w:p w:rsidR="00DE5ACC" w:rsidRDefault="00DE5ACC" w:rsidP="00C2688E">
      <w:pPr>
        <w:spacing w:after="0"/>
        <w:jc w:val="center"/>
        <w:rPr>
          <w:rFonts w:cstheme="minorHAnsi"/>
          <w:b/>
          <w:u w:val="single"/>
        </w:rPr>
      </w:pPr>
      <w:r w:rsidRPr="00970978">
        <w:rPr>
          <w:rFonts w:cstheme="minorHAnsi"/>
          <w:b/>
          <w:u w:val="single"/>
        </w:rPr>
        <w:lastRenderedPageBreak/>
        <w:t>Votre Business Plan</w:t>
      </w:r>
      <w:r w:rsidR="009A225A" w:rsidRPr="00970978">
        <w:rPr>
          <w:rFonts w:cstheme="minorHAnsi"/>
          <w:b/>
          <w:u w:val="single"/>
        </w:rPr>
        <w:t xml:space="preserve"> </w:t>
      </w:r>
      <w:r w:rsidR="00B3256C" w:rsidRPr="00970978">
        <w:rPr>
          <w:rFonts w:cstheme="minorHAnsi"/>
          <w:b/>
          <w:u w:val="single"/>
        </w:rPr>
        <w:t>en Pratique</w:t>
      </w:r>
    </w:p>
    <w:p w:rsidR="00970978" w:rsidRPr="00970978" w:rsidRDefault="00970978" w:rsidP="00C2688E">
      <w:pPr>
        <w:spacing w:after="0"/>
        <w:jc w:val="center"/>
        <w:rPr>
          <w:rFonts w:cstheme="minorHAnsi"/>
          <w:b/>
          <w:u w:val="single"/>
        </w:rPr>
      </w:pPr>
    </w:p>
    <w:p w:rsidR="00A637B2" w:rsidRDefault="00A637B2" w:rsidP="0089233E">
      <w:pPr>
        <w:spacing w:after="0"/>
        <w:rPr>
          <w:rFonts w:cstheme="minorHAnsi"/>
        </w:rPr>
      </w:pPr>
      <w:r w:rsidRPr="00970978">
        <w:rPr>
          <w:rFonts w:cstheme="minorHAnsi"/>
        </w:rPr>
        <w:t xml:space="preserve">Un Business Plan oriente les actions de l’Entreprise et ce faisant, il est un outil puissant de Management et de cohésion de l’équipe. Mais il est aussi un outil de communication avec l’ensemble des acteurs économiques de l’environnement, et notamment les Banquiers. </w:t>
      </w:r>
    </w:p>
    <w:p w:rsidR="00474AB8" w:rsidRPr="00970978" w:rsidRDefault="00474AB8" w:rsidP="0089233E">
      <w:pPr>
        <w:spacing w:after="0"/>
        <w:rPr>
          <w:rFonts w:cstheme="minorHAnsi"/>
        </w:rPr>
      </w:pPr>
    </w:p>
    <w:p w:rsidR="00DE5ACC" w:rsidRPr="00970978" w:rsidRDefault="00A60CE7" w:rsidP="00970978">
      <w:pPr>
        <w:spacing w:after="0"/>
        <w:ind w:right="2835"/>
        <w:rPr>
          <w:rFonts w:cstheme="minorHAnsi"/>
          <w:u w:val="single"/>
        </w:rPr>
      </w:pPr>
      <w:r w:rsidRPr="00970978">
        <w:rPr>
          <w:rFonts w:cstheme="minorHAnsi"/>
          <w:b/>
          <w:u w:val="single"/>
        </w:rPr>
        <w:t xml:space="preserve">11 étapes </w:t>
      </w:r>
      <w:r w:rsidRPr="00970978">
        <w:rPr>
          <w:rFonts w:cstheme="minorHAnsi"/>
          <w:u w:val="single"/>
        </w:rPr>
        <w:t>de construction du Business Plan</w:t>
      </w:r>
    </w:p>
    <w:p w:rsidR="00E2489E" w:rsidRPr="00970978" w:rsidRDefault="00E2489E" w:rsidP="0089233E">
      <w:pPr>
        <w:spacing w:after="0"/>
        <w:rPr>
          <w:rFonts w:cstheme="minorHAnsi"/>
          <w:b/>
        </w:rPr>
      </w:pP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prise de conscience et compréhension des </w:t>
      </w:r>
      <w:r w:rsidRPr="00970978">
        <w:rPr>
          <w:rFonts w:cstheme="minorHAnsi"/>
          <w:b/>
        </w:rPr>
        <w:t>enjeux</w:t>
      </w:r>
      <w:r w:rsidRPr="00970978">
        <w:rPr>
          <w:rFonts w:cstheme="minorHAnsi"/>
        </w:rPr>
        <w:t>, notamment dans une perspective de développement et de management de l’Equipe.</w:t>
      </w:r>
    </w:p>
    <w:p w:rsidR="00A637B2" w:rsidRPr="00970978" w:rsidRDefault="00A637B2" w:rsidP="00E2489E">
      <w:pPr>
        <w:pStyle w:val="Paragraphedeliste"/>
        <w:numPr>
          <w:ilvl w:val="0"/>
          <w:numId w:val="5"/>
        </w:numPr>
        <w:spacing w:after="0"/>
        <w:rPr>
          <w:rFonts w:cstheme="minorHAnsi"/>
        </w:rPr>
      </w:pPr>
      <w:r w:rsidRPr="00970978">
        <w:rPr>
          <w:rFonts w:cstheme="minorHAnsi"/>
          <w:b/>
        </w:rPr>
        <w:t>collecte des données</w:t>
      </w:r>
      <w:r w:rsidRPr="00970978">
        <w:rPr>
          <w:rFonts w:cstheme="minorHAnsi"/>
        </w:rPr>
        <w:t xml:space="preserve"> (comptes passés, données sur la zone de chalandise, statistiques commerciales marché de la Santé, médicaments, OTC, parapharmacie,… analyse de la concurrence locale).</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ventes à 5 ans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charges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analyse des </w:t>
      </w:r>
      <w:r w:rsidRPr="00970978">
        <w:rPr>
          <w:rFonts w:cstheme="minorHAnsi"/>
          <w:b/>
        </w:rPr>
        <w:t>besoins de financement</w:t>
      </w:r>
      <w:r w:rsidRPr="00970978">
        <w:rPr>
          <w:rFonts w:cstheme="minorHAnsi"/>
        </w:rPr>
        <w:t xml:space="preserve"> en fonction des projets en cours et envisagés,</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exercice de </w:t>
      </w:r>
      <w:r w:rsidRPr="00970978">
        <w:rPr>
          <w:rFonts w:cstheme="minorHAnsi"/>
          <w:b/>
        </w:rPr>
        <w:t>simulations</w:t>
      </w:r>
      <w:r w:rsidRPr="00970978">
        <w:rPr>
          <w:rFonts w:cstheme="minorHAnsi"/>
        </w:rPr>
        <w:t xml:space="preserve"> selon plusieurs </w:t>
      </w:r>
      <w:r w:rsidR="001273C7" w:rsidRPr="00970978">
        <w:rPr>
          <w:rFonts w:cstheme="minorHAnsi"/>
        </w:rPr>
        <w:t>hypothèses</w:t>
      </w:r>
      <w:r w:rsidRPr="00970978">
        <w:rPr>
          <w:rFonts w:cstheme="minorHAnsi"/>
        </w:rPr>
        <w:t>,</w:t>
      </w:r>
    </w:p>
    <w:p w:rsidR="00E2489E" w:rsidRPr="00970978" w:rsidRDefault="00E2489E" w:rsidP="00E2489E">
      <w:pPr>
        <w:pStyle w:val="Paragraphedeliste"/>
        <w:numPr>
          <w:ilvl w:val="0"/>
          <w:numId w:val="5"/>
        </w:numPr>
        <w:spacing w:after="0"/>
        <w:rPr>
          <w:rFonts w:cstheme="minorHAnsi"/>
        </w:rPr>
      </w:pPr>
      <w:r w:rsidRPr="00970978">
        <w:rPr>
          <w:rFonts w:cstheme="minorHAnsi"/>
        </w:rPr>
        <w:t xml:space="preserve">articulation avec le </w:t>
      </w:r>
      <w:r w:rsidRPr="00970978">
        <w:rPr>
          <w:rFonts w:cstheme="minorHAnsi"/>
          <w:b/>
        </w:rPr>
        <w:t>budget en cours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montage</w:t>
      </w:r>
      <w:r w:rsidRPr="00970978">
        <w:rPr>
          <w:rFonts w:cstheme="minorHAnsi"/>
        </w:rPr>
        <w:t xml:space="preserve"> </w:t>
      </w:r>
      <w:r w:rsidR="00E2489E" w:rsidRPr="00970978">
        <w:rPr>
          <w:rFonts w:cstheme="minorHAnsi"/>
        </w:rPr>
        <w:t>du ou des Business Plan (en général 2 scénarios) proprement dits.</w:t>
      </w:r>
    </w:p>
    <w:p w:rsidR="00E2489E" w:rsidRPr="00970978" w:rsidRDefault="00E2489E" w:rsidP="00E2489E">
      <w:pPr>
        <w:pStyle w:val="Paragraphedeliste"/>
        <w:numPr>
          <w:ilvl w:val="0"/>
          <w:numId w:val="5"/>
        </w:numPr>
        <w:spacing w:after="0"/>
        <w:rPr>
          <w:rFonts w:cstheme="minorHAnsi"/>
        </w:rPr>
      </w:pPr>
      <w:r w:rsidRPr="00970978">
        <w:rPr>
          <w:rFonts w:cstheme="minorHAnsi"/>
          <w:b/>
        </w:rPr>
        <w:t>Valorisation</w:t>
      </w:r>
      <w:r w:rsidRPr="00970978">
        <w:rPr>
          <w:rFonts w:cstheme="minorHAnsi"/>
        </w:rPr>
        <w:t xml:space="preserve"> de l’entreprise qui en découle.</w:t>
      </w:r>
    </w:p>
    <w:p w:rsidR="00E2489E" w:rsidRPr="00970978" w:rsidRDefault="00A60CE7" w:rsidP="00E2489E">
      <w:pPr>
        <w:pStyle w:val="Paragraphedeliste"/>
        <w:numPr>
          <w:ilvl w:val="0"/>
          <w:numId w:val="5"/>
        </w:numPr>
        <w:spacing w:after="0"/>
        <w:rPr>
          <w:rFonts w:cstheme="minorHAnsi"/>
        </w:rPr>
      </w:pPr>
      <w:r w:rsidRPr="00970978">
        <w:rPr>
          <w:rFonts w:cstheme="minorHAnsi"/>
        </w:rPr>
        <w:t>a</w:t>
      </w:r>
      <w:r w:rsidR="00E2489E" w:rsidRPr="00970978">
        <w:rPr>
          <w:rFonts w:cstheme="minorHAnsi"/>
        </w:rPr>
        <w:t>rticulation avec le patrimoine personnel du dirigeant propriétaire et parcours professionnel.</w:t>
      </w:r>
    </w:p>
    <w:p w:rsidR="00A637B2" w:rsidRPr="00970978" w:rsidRDefault="00A60CE7" w:rsidP="00E2489E">
      <w:pPr>
        <w:pStyle w:val="Paragraphedeliste"/>
        <w:numPr>
          <w:ilvl w:val="0"/>
          <w:numId w:val="5"/>
        </w:numPr>
        <w:spacing w:after="0"/>
        <w:rPr>
          <w:rFonts w:cstheme="minorHAnsi"/>
        </w:rPr>
      </w:pPr>
      <w:r w:rsidRPr="00970978">
        <w:rPr>
          <w:rFonts w:cstheme="minorHAnsi"/>
        </w:rPr>
        <w:t>o</w:t>
      </w:r>
      <w:r w:rsidR="00A637B2" w:rsidRPr="00970978">
        <w:rPr>
          <w:rFonts w:cstheme="minorHAnsi"/>
        </w:rPr>
        <w:t>rganisation</w:t>
      </w:r>
      <w:r w:rsidR="00E2489E" w:rsidRPr="00970978">
        <w:rPr>
          <w:rFonts w:cstheme="minorHAnsi"/>
        </w:rPr>
        <w:t xml:space="preserve"> de la </w:t>
      </w:r>
      <w:r w:rsidR="00E2489E" w:rsidRPr="00970978">
        <w:rPr>
          <w:rFonts w:cstheme="minorHAnsi"/>
          <w:b/>
        </w:rPr>
        <w:t>communication</w:t>
      </w:r>
      <w:r w:rsidR="00E2489E" w:rsidRPr="00970978">
        <w:rPr>
          <w:rFonts w:cstheme="minorHAnsi"/>
        </w:rPr>
        <w:t xml:space="preserve"> autour du Business Plan.</w:t>
      </w:r>
    </w:p>
    <w:p w:rsidR="00DE5ACC" w:rsidRPr="00970978" w:rsidRDefault="00DE5ACC" w:rsidP="0089233E">
      <w:pPr>
        <w:spacing w:after="0"/>
        <w:rPr>
          <w:rFonts w:cstheme="minorHAnsi"/>
        </w:rPr>
      </w:pPr>
    </w:p>
    <w:p w:rsidR="00DE5ACC" w:rsidRPr="00970978" w:rsidRDefault="00E2489E" w:rsidP="00970978">
      <w:pPr>
        <w:spacing w:after="0"/>
        <w:jc w:val="center"/>
        <w:rPr>
          <w:rFonts w:cstheme="minorHAnsi"/>
          <w:u w:val="single"/>
        </w:rPr>
      </w:pPr>
      <w:r w:rsidRPr="00970978">
        <w:rPr>
          <w:rFonts w:cstheme="minorHAnsi"/>
          <w:u w:val="single"/>
        </w:rPr>
        <w:t>Nous vous proposons de vous accompagner dans cet exercice.</w:t>
      </w:r>
    </w:p>
    <w:p w:rsidR="00E2489E" w:rsidRPr="00970978" w:rsidRDefault="00E2489E" w:rsidP="0089233E">
      <w:pPr>
        <w:spacing w:after="0"/>
        <w:rPr>
          <w:rFonts w:cstheme="minorHAnsi"/>
        </w:rPr>
      </w:pPr>
    </w:p>
    <w:p w:rsidR="00E2489E" w:rsidRPr="00970978" w:rsidRDefault="00E2489E" w:rsidP="0089233E">
      <w:pPr>
        <w:spacing w:after="0"/>
        <w:rPr>
          <w:rFonts w:cstheme="minorHAnsi"/>
        </w:rPr>
      </w:pPr>
      <w:r w:rsidRPr="00970978">
        <w:rPr>
          <w:rFonts w:cstheme="minorHAnsi"/>
        </w:rPr>
        <w:t>Nos experts passent une journée (après préparation) pour vous former, vous et votre équipe à la pratique du Business Plan.</w:t>
      </w:r>
    </w:p>
    <w:p w:rsidR="00E2489E" w:rsidRPr="00970978" w:rsidRDefault="00E2489E" w:rsidP="0089233E">
      <w:pPr>
        <w:spacing w:after="0"/>
        <w:rPr>
          <w:rFonts w:cstheme="minorHAnsi"/>
        </w:rPr>
      </w:pPr>
      <w:r w:rsidRPr="00970978">
        <w:rPr>
          <w:rFonts w:cstheme="minorHAnsi"/>
        </w:rPr>
        <w:t>Le coût de cette formation est bien entendu imputable à votre budget formation.</w:t>
      </w:r>
    </w:p>
    <w:p w:rsidR="00E2489E" w:rsidRPr="00970978" w:rsidRDefault="00E2489E" w:rsidP="0089233E">
      <w:pPr>
        <w:spacing w:after="0"/>
        <w:rPr>
          <w:rFonts w:cstheme="minorHAnsi"/>
          <w:b/>
        </w:rPr>
      </w:pPr>
    </w:p>
    <w:p w:rsidR="00DE5ACC" w:rsidRPr="00970978" w:rsidRDefault="00DE5ACC" w:rsidP="0089233E">
      <w:pPr>
        <w:spacing w:after="0"/>
        <w:rPr>
          <w:rFonts w:cstheme="minorHAnsi"/>
          <w:b/>
        </w:rPr>
      </w:pPr>
      <w:r w:rsidRPr="00970978">
        <w:rPr>
          <w:rFonts w:cstheme="minorHAnsi"/>
          <w:b/>
        </w:rPr>
        <w:br w:type="page"/>
      </w:r>
    </w:p>
    <w:p w:rsidR="00030A4F" w:rsidRPr="00970978" w:rsidRDefault="00030A4F" w:rsidP="00C2688E">
      <w:pPr>
        <w:spacing w:after="0"/>
        <w:jc w:val="center"/>
        <w:rPr>
          <w:rFonts w:cstheme="minorHAnsi"/>
          <w:b/>
          <w:u w:val="single"/>
        </w:rPr>
      </w:pPr>
      <w:r w:rsidRPr="00970978">
        <w:rPr>
          <w:rFonts w:cstheme="minorHAnsi"/>
          <w:b/>
          <w:u w:val="single"/>
        </w:rPr>
        <w:lastRenderedPageBreak/>
        <w:t>PROPRIETAIRES DE MURS DE PHARMACIE</w:t>
      </w:r>
    </w:p>
    <w:p w:rsidR="00DE5ACC" w:rsidRPr="00970978" w:rsidRDefault="009A225A" w:rsidP="00C2688E">
      <w:pPr>
        <w:spacing w:after="0"/>
        <w:jc w:val="center"/>
        <w:rPr>
          <w:rFonts w:cstheme="minorHAnsi"/>
          <w:b/>
          <w:u w:val="single"/>
        </w:rPr>
      </w:pPr>
      <w:r w:rsidRPr="00970978">
        <w:rPr>
          <w:rFonts w:cstheme="minorHAnsi"/>
          <w:b/>
          <w:u w:val="single"/>
        </w:rPr>
        <w:t xml:space="preserve">POURQUOI </w:t>
      </w:r>
      <w:r w:rsidR="00030A4F" w:rsidRPr="00970978">
        <w:rPr>
          <w:rFonts w:cstheme="minorHAnsi"/>
          <w:b/>
          <w:u w:val="single"/>
        </w:rPr>
        <w:t xml:space="preserve">LES </w:t>
      </w:r>
      <w:r w:rsidRPr="00970978">
        <w:rPr>
          <w:rFonts w:cstheme="minorHAnsi"/>
          <w:b/>
          <w:u w:val="single"/>
        </w:rPr>
        <w:t>APPORTER</w:t>
      </w:r>
      <w:r w:rsidR="00030A4F" w:rsidRPr="00970978">
        <w:rPr>
          <w:rFonts w:cstheme="minorHAnsi"/>
          <w:b/>
          <w:u w:val="single"/>
        </w:rPr>
        <w:t xml:space="preserve"> </w:t>
      </w:r>
      <w:r w:rsidR="00DE5ACC" w:rsidRPr="00970978">
        <w:rPr>
          <w:rFonts w:cstheme="minorHAnsi"/>
          <w:b/>
          <w:u w:val="single"/>
        </w:rPr>
        <w:t>A MURSPHARMA</w:t>
      </w:r>
      <w:r w:rsidR="00C2688E" w:rsidRPr="00970978">
        <w:rPr>
          <w:rFonts w:cstheme="minorHAnsi"/>
          <w:b/>
          <w:u w:val="single"/>
        </w:rPr>
        <w:t> ?</w:t>
      </w:r>
    </w:p>
    <w:p w:rsidR="00DE5ACC" w:rsidRPr="00970978" w:rsidRDefault="00DE5ACC" w:rsidP="00C2688E">
      <w:pPr>
        <w:spacing w:after="0"/>
        <w:jc w:val="center"/>
        <w:rPr>
          <w:rFonts w:cstheme="minorHAnsi"/>
          <w:b/>
        </w:rPr>
      </w:pPr>
    </w:p>
    <w:p w:rsidR="00DE5ACC" w:rsidRPr="00970978" w:rsidRDefault="00DE5ACC" w:rsidP="0089233E">
      <w:pPr>
        <w:spacing w:after="0"/>
        <w:rPr>
          <w:rFonts w:cstheme="minorHAnsi"/>
          <w:b/>
        </w:rPr>
      </w:pPr>
    </w:p>
    <w:p w:rsidR="00030A4F" w:rsidRPr="00970978" w:rsidRDefault="002329BA" w:rsidP="002329BA">
      <w:pPr>
        <w:rPr>
          <w:rFonts w:cstheme="minorHAnsi"/>
        </w:rPr>
      </w:pPr>
      <w:r w:rsidRPr="00970978">
        <w:rPr>
          <w:rFonts w:cstheme="minorHAnsi"/>
        </w:rPr>
        <w:t>Vous possédez des Murs de pharmacie que vous louez à un de vos confrères et vous en ret</w:t>
      </w:r>
      <w:r w:rsidR="00030A4F" w:rsidRPr="00970978">
        <w:rPr>
          <w:rFonts w:cstheme="minorHAnsi"/>
        </w:rPr>
        <w:t>irez un revenu complémentaire.</w:t>
      </w:r>
    </w:p>
    <w:p w:rsidR="002329BA" w:rsidRPr="00970978" w:rsidRDefault="00030A4F" w:rsidP="002329BA">
      <w:pPr>
        <w:rPr>
          <w:rFonts w:cstheme="minorHAnsi"/>
        </w:rPr>
      </w:pPr>
      <w:r w:rsidRPr="00970978">
        <w:rPr>
          <w:rFonts w:cstheme="minorHAnsi"/>
        </w:rPr>
        <w:t>N</w:t>
      </w:r>
      <w:r w:rsidR="002329BA" w:rsidRPr="00970978">
        <w:rPr>
          <w:rFonts w:cstheme="minorHAnsi"/>
        </w:rPr>
        <w:t xml:space="preserve">ous vous proposons </w:t>
      </w:r>
      <w:r w:rsidR="002329BA" w:rsidRPr="00970978">
        <w:rPr>
          <w:rFonts w:cstheme="minorHAnsi"/>
          <w:b/>
        </w:rPr>
        <w:t>d’apporter ces Murs</w:t>
      </w:r>
      <w:r w:rsidR="002329BA" w:rsidRPr="00970978">
        <w:rPr>
          <w:rFonts w:cstheme="minorHAnsi"/>
        </w:rPr>
        <w:t xml:space="preserve"> à Murs Pharma  </w:t>
      </w:r>
      <w:r w:rsidR="002329BA" w:rsidRPr="00970978">
        <w:rPr>
          <w:rFonts w:cstheme="minorHAnsi"/>
          <w:b/>
        </w:rPr>
        <w:t>en échange de titres</w:t>
      </w:r>
      <w:r w:rsidR="002329BA" w:rsidRPr="00970978">
        <w:rPr>
          <w:rFonts w:cstheme="minorHAnsi"/>
        </w:rPr>
        <w:t xml:space="preserve"> de cette société Foncière. </w:t>
      </w:r>
    </w:p>
    <w:p w:rsidR="002329BA" w:rsidRPr="00970978" w:rsidRDefault="002329BA" w:rsidP="002329BA">
      <w:pPr>
        <w:rPr>
          <w:rFonts w:cstheme="minorHAnsi"/>
          <w:b/>
        </w:rPr>
      </w:pPr>
      <w:r w:rsidRPr="00970978">
        <w:rPr>
          <w:rFonts w:cstheme="minorHAnsi"/>
        </w:rPr>
        <w:t xml:space="preserve">La détention de Murs de Pharmacie au travers d’une société Foncière présente plusieurs </w:t>
      </w:r>
      <w:r w:rsidRPr="00970978">
        <w:rPr>
          <w:rFonts w:cstheme="minorHAnsi"/>
          <w:b/>
        </w:rPr>
        <w:t>avantages vis-à-vis d’une détention en direct :</w:t>
      </w:r>
    </w:p>
    <w:p w:rsidR="002329BA" w:rsidRPr="00970978" w:rsidRDefault="002329BA" w:rsidP="002329BA">
      <w:pPr>
        <w:rPr>
          <w:rFonts w:cstheme="minorHAnsi"/>
        </w:rPr>
      </w:pPr>
      <w:r w:rsidRPr="00970978">
        <w:rPr>
          <w:rFonts w:cstheme="minorHAnsi"/>
        </w:rPr>
        <w:t>- Rentabilité nette après impôts meilleure de</w:t>
      </w:r>
      <w:r w:rsidR="00E03EA3">
        <w:rPr>
          <w:rFonts w:cstheme="minorHAnsi"/>
        </w:rPr>
        <w:t xml:space="preserve"> </w:t>
      </w:r>
      <w:r w:rsidRPr="00970978">
        <w:rPr>
          <w:rFonts w:cstheme="minorHAnsi"/>
        </w:rPr>
        <w:t xml:space="preserve"> 20% environ (10% versus 8%)</w:t>
      </w:r>
    </w:p>
    <w:p w:rsidR="002329BA" w:rsidRPr="00970978" w:rsidRDefault="002329BA" w:rsidP="002329BA">
      <w:pPr>
        <w:rPr>
          <w:rFonts w:cstheme="minorHAnsi"/>
        </w:rPr>
      </w:pPr>
      <w:r w:rsidRPr="00970978">
        <w:rPr>
          <w:rFonts w:cstheme="minorHAnsi"/>
        </w:rPr>
        <w:t>- Diversification améliorant la sécurité de vos revenus : votre revenu est basé sur le résultat d’un ensemble de Murs de Pharmacie  (et de Murs de la Santé) et non sur un seul Murs de Pharmacie</w:t>
      </w:r>
    </w:p>
    <w:p w:rsidR="002329BA" w:rsidRPr="00970978" w:rsidRDefault="002329BA" w:rsidP="002329BA">
      <w:pPr>
        <w:rPr>
          <w:rFonts w:cstheme="minorHAnsi"/>
        </w:rPr>
      </w:pPr>
      <w:r w:rsidRPr="00970978">
        <w:rPr>
          <w:rFonts w:cstheme="minorHAnsi"/>
        </w:rPr>
        <w:t>- Simplicité de gestion : c’est Murs Pharma qui effectue les opérations de gestion et maintenance et non vous.</w:t>
      </w:r>
    </w:p>
    <w:p w:rsidR="002329BA" w:rsidRPr="00970978" w:rsidRDefault="002329BA" w:rsidP="002329BA">
      <w:pPr>
        <w:rPr>
          <w:rFonts w:cstheme="minorHAnsi"/>
        </w:rPr>
      </w:pPr>
      <w:r w:rsidRPr="00970978">
        <w:rPr>
          <w:rFonts w:cstheme="minorHAnsi"/>
        </w:rPr>
        <w:t>- Possession de titres de Murs Pharma  procurant une liquidité supérieure à celle d’un bien immobilier ainsi qu’une divisibilité plus aisée du patrimoine à fin de transmission</w:t>
      </w:r>
    </w:p>
    <w:p w:rsidR="002329BA" w:rsidRPr="00970978" w:rsidRDefault="002329BA" w:rsidP="002329BA">
      <w:pPr>
        <w:rPr>
          <w:rFonts w:cstheme="minorHAnsi"/>
        </w:rPr>
      </w:pPr>
      <w:r w:rsidRPr="00970978">
        <w:rPr>
          <w:rFonts w:cstheme="minorHAnsi"/>
        </w:rPr>
        <w:t>- Purge des plus-values latentes effectuée à l’occasion de l’apport de vos Murs de Pharmacie à Murs Pharma ; cette purge diminue le montant de l’impôt sur</w:t>
      </w:r>
      <w:r w:rsidR="000B1A2B" w:rsidRPr="00970978">
        <w:rPr>
          <w:rFonts w:cstheme="minorHAnsi"/>
        </w:rPr>
        <w:t xml:space="preserve"> les plus-values de</w:t>
      </w:r>
      <w:r w:rsidRPr="00970978">
        <w:rPr>
          <w:rFonts w:cstheme="minorHAnsi"/>
        </w:rPr>
        <w:t>s</w:t>
      </w:r>
      <w:r w:rsidR="000B1A2B" w:rsidRPr="00970978">
        <w:rPr>
          <w:rFonts w:cstheme="minorHAnsi"/>
        </w:rPr>
        <w:t xml:space="preserve"> prochains propriétaires de vos parts de Murs Pharma</w:t>
      </w:r>
      <w:r w:rsidRPr="00970978">
        <w:rPr>
          <w:rFonts w:cstheme="minorHAnsi"/>
        </w:rPr>
        <w:t>.</w:t>
      </w:r>
    </w:p>
    <w:p w:rsidR="002329BA" w:rsidRPr="00970978" w:rsidRDefault="002329BA" w:rsidP="002329BA">
      <w:pPr>
        <w:rPr>
          <w:rFonts w:cstheme="minorHAnsi"/>
        </w:rPr>
      </w:pPr>
      <w:r w:rsidRPr="00970978">
        <w:rPr>
          <w:rFonts w:cstheme="minorHAnsi"/>
        </w:rPr>
        <w:t>- Efficacité fiscale supérieure</w:t>
      </w:r>
    </w:p>
    <w:p w:rsidR="00045A3C" w:rsidRDefault="00045A3C" w:rsidP="00C2688E">
      <w:pPr>
        <w:rPr>
          <w:rFonts w:cstheme="minorHAnsi"/>
          <w:b/>
        </w:rPr>
      </w:pPr>
    </w:p>
    <w:p w:rsidR="00EB14A8" w:rsidRPr="00970978" w:rsidRDefault="002329BA" w:rsidP="00C2688E">
      <w:pPr>
        <w:rPr>
          <w:rFonts w:cstheme="minorHAnsi"/>
          <w:b/>
        </w:rPr>
      </w:pPr>
      <w:r w:rsidRPr="00970978">
        <w:rPr>
          <w:rFonts w:cstheme="minorHAnsi"/>
          <w:b/>
        </w:rPr>
        <w:t>Conclusion</w:t>
      </w:r>
      <w:r w:rsidR="001273C7" w:rsidRPr="00970978">
        <w:rPr>
          <w:rFonts w:cstheme="minorHAnsi"/>
          <w:b/>
        </w:rPr>
        <w:t xml:space="preserve"> : </w:t>
      </w:r>
      <w:r w:rsidR="001273C7" w:rsidRPr="00970978">
        <w:rPr>
          <w:rFonts w:cstheme="minorHAnsi"/>
        </w:rPr>
        <w:t>la</w:t>
      </w:r>
      <w:r w:rsidR="001273C7" w:rsidRPr="00970978">
        <w:rPr>
          <w:rFonts w:cstheme="minorHAnsi"/>
          <w:b/>
        </w:rPr>
        <w:t xml:space="preserve"> </w:t>
      </w:r>
      <w:r w:rsidRPr="00970978">
        <w:rPr>
          <w:rFonts w:cstheme="minorHAnsi"/>
        </w:rPr>
        <w:t>détention de Murs de Pharmacie au travers de Murs Pharma vous facilite la tâche tout en améliorant le</w:t>
      </w:r>
      <w:r w:rsidR="00EB14A8" w:rsidRPr="00970978">
        <w:rPr>
          <w:rFonts w:cstheme="minorHAnsi"/>
        </w:rPr>
        <w:t xml:space="preserve"> résultat global de votre investissement.</w:t>
      </w:r>
    </w:p>
    <w:p w:rsidR="001273C7" w:rsidRPr="00970978" w:rsidRDefault="001273C7" w:rsidP="00C2688E">
      <w:pPr>
        <w:rPr>
          <w:rFonts w:cstheme="minorHAnsi"/>
        </w:rPr>
      </w:pPr>
    </w:p>
    <w:p w:rsidR="00D32901" w:rsidRPr="00970978" w:rsidRDefault="00D32901" w:rsidP="001B0AA7">
      <w:pPr>
        <w:pBdr>
          <w:top w:val="single" w:sz="4" w:space="1" w:color="auto"/>
          <w:left w:val="single" w:sz="4" w:space="4" w:color="auto"/>
          <w:bottom w:val="single" w:sz="4" w:space="1" w:color="auto"/>
          <w:right w:val="single" w:sz="4" w:space="0" w:color="auto"/>
        </w:pBdr>
        <w:rPr>
          <w:rFonts w:cstheme="minorHAnsi"/>
        </w:rPr>
      </w:pPr>
      <w:r w:rsidRPr="00970978">
        <w:rPr>
          <w:rFonts w:cstheme="minorHAnsi"/>
        </w:rPr>
        <w:t xml:space="preserve">Contactez-nous pour </w:t>
      </w:r>
      <w:r w:rsidR="001273C7" w:rsidRPr="00970978">
        <w:rPr>
          <w:rFonts w:cstheme="minorHAnsi"/>
        </w:rPr>
        <w:t>l’établissement d’une pré étude</w:t>
      </w:r>
      <w:r w:rsidRPr="00970978">
        <w:rPr>
          <w:rFonts w:cstheme="minorHAnsi"/>
        </w:rPr>
        <w:t xml:space="preserve"> </w:t>
      </w:r>
      <w:r w:rsidR="001273C7" w:rsidRPr="00970978">
        <w:rPr>
          <w:rFonts w:cstheme="minorHAnsi"/>
        </w:rPr>
        <w:t>déterminant l’</w:t>
      </w:r>
      <w:r w:rsidRPr="00970978">
        <w:rPr>
          <w:rFonts w:cstheme="minorHAnsi"/>
        </w:rPr>
        <w:t>intérêt pour vous de déte</w:t>
      </w:r>
      <w:r w:rsidR="001273C7" w:rsidRPr="00970978">
        <w:rPr>
          <w:rFonts w:cstheme="minorHAnsi"/>
        </w:rPr>
        <w:t xml:space="preserve">nir des parts de notre Foncière </w:t>
      </w:r>
    </w:p>
    <w:p w:rsidR="00EB14A8" w:rsidRPr="00970978" w:rsidRDefault="00EB14A8" w:rsidP="002329BA">
      <w:pPr>
        <w:rPr>
          <w:rFonts w:cstheme="minorHAnsi"/>
        </w:rPr>
      </w:pPr>
    </w:p>
    <w:p w:rsidR="002329BA" w:rsidRPr="00970978" w:rsidRDefault="002329BA">
      <w:pPr>
        <w:rPr>
          <w:rFonts w:cstheme="minorHAnsi"/>
          <w:b/>
        </w:rPr>
      </w:pPr>
      <w:r w:rsidRPr="00970978">
        <w:rPr>
          <w:rFonts w:cstheme="minorHAnsi"/>
          <w:b/>
        </w:rPr>
        <w:br w:type="page"/>
      </w:r>
    </w:p>
    <w:p w:rsidR="002329BA" w:rsidRPr="00970978" w:rsidRDefault="002329BA" w:rsidP="00C2688E">
      <w:pPr>
        <w:jc w:val="center"/>
        <w:rPr>
          <w:rFonts w:cstheme="minorHAnsi"/>
          <w:b/>
          <w:u w:val="single"/>
        </w:rPr>
      </w:pPr>
      <w:r w:rsidRPr="00970978">
        <w:rPr>
          <w:rFonts w:cstheme="minorHAnsi"/>
          <w:b/>
          <w:u w:val="single"/>
        </w:rPr>
        <w:lastRenderedPageBreak/>
        <w:t>COMPTES STANDARD</w:t>
      </w:r>
      <w:r w:rsidR="00CA601A" w:rsidRPr="00970978">
        <w:rPr>
          <w:rFonts w:cstheme="minorHAnsi"/>
          <w:b/>
          <w:u w:val="single"/>
        </w:rPr>
        <w:t xml:space="preserve"> ET BUSINESS PLAN</w:t>
      </w:r>
      <w:r w:rsidRPr="00970978">
        <w:rPr>
          <w:rFonts w:cstheme="minorHAnsi"/>
          <w:b/>
          <w:u w:val="single"/>
        </w:rPr>
        <w:t xml:space="preserve"> D’UNE PHARMACIE</w:t>
      </w:r>
      <w:r w:rsidR="001273C7" w:rsidRPr="00970978">
        <w:rPr>
          <w:rFonts w:cstheme="minorHAnsi"/>
          <w:b/>
          <w:u w:val="single"/>
        </w:rPr>
        <w:t xml:space="preserve"> de 1 500 K€ de CA</w:t>
      </w:r>
    </w:p>
    <w:p w:rsidR="00C2688E" w:rsidRPr="00970978" w:rsidRDefault="00C2688E" w:rsidP="00447B85">
      <w:pPr>
        <w:spacing w:after="0"/>
        <w:rPr>
          <w:rFonts w:cstheme="minorHAnsi"/>
          <w:i/>
        </w:rPr>
      </w:pPr>
    </w:p>
    <w:p w:rsidR="00D32901" w:rsidRPr="00970978" w:rsidRDefault="00C2688E" w:rsidP="00447B85">
      <w:pPr>
        <w:spacing w:after="0"/>
        <w:rPr>
          <w:rFonts w:cstheme="minorHAnsi"/>
          <w:i/>
        </w:rPr>
      </w:pPr>
      <w:r w:rsidRPr="00970978">
        <w:rPr>
          <w:rFonts w:cstheme="minorHAnsi"/>
          <w:noProof/>
          <w:lang w:eastAsia="fr-FR"/>
        </w:rPr>
        <w:drawing>
          <wp:anchor distT="0" distB="0" distL="114300" distR="114300" simplePos="0" relativeHeight="251665408" behindDoc="0" locked="0" layoutInCell="1" allowOverlap="1">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2385" cy="2317750"/>
                    </a:xfrm>
                    <a:prstGeom prst="rect">
                      <a:avLst/>
                    </a:prstGeom>
                    <a:noFill/>
                    <a:ln>
                      <a:noFill/>
                    </a:ln>
                  </pic:spPr>
                </pic:pic>
              </a:graphicData>
            </a:graphic>
          </wp:anchor>
        </w:drawing>
      </w:r>
      <w:r w:rsidR="00D32901" w:rsidRPr="00970978">
        <w:rPr>
          <w:rFonts w:cstheme="minorHAnsi"/>
          <w:i/>
        </w:rPr>
        <w:t xml:space="preserve">Tous les chiffres sont en </w:t>
      </w:r>
      <w:r w:rsidR="00474AB8">
        <w:rPr>
          <w:rFonts w:cstheme="minorHAnsi"/>
          <w:i/>
        </w:rPr>
        <w:t>K€</w:t>
      </w:r>
    </w:p>
    <w:p w:rsidR="002329BA" w:rsidRPr="00970978" w:rsidRDefault="00D32901" w:rsidP="00447B85">
      <w:pPr>
        <w:spacing w:after="0"/>
        <w:rPr>
          <w:rFonts w:cstheme="minorHAnsi"/>
        </w:rPr>
      </w:pPr>
      <w:r w:rsidRPr="00970978">
        <w:rPr>
          <w:rFonts w:cstheme="minorHAnsi"/>
        </w:rPr>
        <w:t>Le compte d’exploitation prévisionnel ci-contre est représentatif de la moyenne des pharmacies de ville.</w:t>
      </w:r>
    </w:p>
    <w:p w:rsidR="002329BA" w:rsidRPr="00970978" w:rsidRDefault="00D32901" w:rsidP="00447B85">
      <w:pPr>
        <w:spacing w:after="0"/>
        <w:rPr>
          <w:rFonts w:cstheme="minorHAnsi"/>
        </w:rPr>
      </w:pPr>
      <w:r w:rsidRPr="00970978">
        <w:rPr>
          <w:rFonts w:cstheme="minorHAnsi"/>
        </w:rPr>
        <w:t>Hypothèse est faite d’un taux de croissance du CA et du loyer de 2% par an</w:t>
      </w:r>
      <w:r w:rsidR="000B1A2B" w:rsidRPr="00970978">
        <w:rPr>
          <w:rFonts w:cstheme="minorHAnsi"/>
        </w:rPr>
        <w:t>. Les Autres Achats et Charges E</w:t>
      </w:r>
      <w:r w:rsidRPr="00970978">
        <w:rPr>
          <w:rFonts w:cstheme="minorHAnsi"/>
        </w:rPr>
        <w:t>xternes représentent 4% du CA et les frais financiers sur dette de 5%.</w:t>
      </w:r>
    </w:p>
    <w:p w:rsidR="001C6026" w:rsidRPr="00970978" w:rsidRDefault="001C6026" w:rsidP="00447B85">
      <w:pPr>
        <w:spacing w:after="0"/>
        <w:rPr>
          <w:rFonts w:cstheme="minorHAnsi"/>
        </w:rPr>
      </w:pPr>
    </w:p>
    <w:p w:rsidR="001C6026"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7456" behindDoc="0" locked="0" layoutInCell="1" allowOverlap="1">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7180" cy="2186940"/>
                    </a:xfrm>
                    <a:prstGeom prst="rect">
                      <a:avLst/>
                    </a:prstGeom>
                    <a:noFill/>
                    <a:ln>
                      <a:noFill/>
                    </a:ln>
                  </pic:spPr>
                </pic:pic>
              </a:graphicData>
            </a:graphic>
          </wp:anchor>
        </w:drawing>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1C6026" w:rsidRPr="00970978" w:rsidRDefault="00C2688E" w:rsidP="00447B85">
      <w:pPr>
        <w:spacing w:after="0"/>
        <w:rPr>
          <w:rFonts w:cstheme="minorHAnsi"/>
        </w:rPr>
      </w:pPr>
      <w:r w:rsidRPr="00970978">
        <w:rPr>
          <w:rFonts w:cstheme="minorHAnsi"/>
        </w:rPr>
        <w:t>Le fonds de commerc</w:t>
      </w:r>
      <w:r w:rsidR="000B1A2B" w:rsidRPr="00970978">
        <w:rPr>
          <w:rFonts w:cstheme="minorHAnsi"/>
        </w:rPr>
        <w:t>e a été acheté pour 1,3 M€</w:t>
      </w:r>
      <w:r w:rsidR="001273C7" w:rsidRPr="00970978">
        <w:rPr>
          <w:rFonts w:cstheme="minorHAnsi"/>
        </w:rPr>
        <w:t xml:space="preserve"> (85% du CA) </w:t>
      </w:r>
      <w:r w:rsidRPr="00970978">
        <w:rPr>
          <w:rFonts w:cstheme="minorHAnsi"/>
        </w:rPr>
        <w:t xml:space="preserve"> e</w:t>
      </w:r>
      <w:r w:rsidR="000B1A2B" w:rsidRPr="00970978">
        <w:rPr>
          <w:rFonts w:cstheme="minorHAnsi"/>
        </w:rPr>
        <w:t>t financé à hauteur de 400K€</w:t>
      </w:r>
      <w:r w:rsidRPr="00970978">
        <w:rPr>
          <w:rFonts w:cstheme="minorHAnsi"/>
        </w:rPr>
        <w:t xml:space="preserve"> en fonds propres</w:t>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1C6026" w:rsidRPr="00970978" w:rsidRDefault="001C6026" w:rsidP="00447B85">
      <w:pPr>
        <w:spacing w:after="0"/>
        <w:rPr>
          <w:rFonts w:cstheme="minorHAnsi"/>
        </w:rPr>
      </w:pPr>
    </w:p>
    <w:p w:rsidR="00D32901" w:rsidRPr="00970978" w:rsidRDefault="00D32901"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8480" behindDoc="0" locked="0" layoutInCell="1" allowOverlap="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5255" cy="1403985"/>
                    </a:xfrm>
                    <a:prstGeom prst="rect">
                      <a:avLst/>
                    </a:prstGeom>
                    <a:noFill/>
                    <a:ln>
                      <a:noFill/>
                    </a:ln>
                  </pic:spPr>
                </pic:pic>
              </a:graphicData>
            </a:graphic>
          </wp:anchor>
        </w:drawing>
      </w:r>
    </w:p>
    <w:p w:rsidR="001C6026" w:rsidRPr="00970978" w:rsidRDefault="00D32901" w:rsidP="00447B85">
      <w:pPr>
        <w:spacing w:after="0"/>
        <w:rPr>
          <w:rFonts w:cstheme="minorHAnsi"/>
        </w:rPr>
      </w:pPr>
      <w:r w:rsidRPr="00970978">
        <w:rPr>
          <w:rFonts w:cstheme="minorHAnsi"/>
        </w:rPr>
        <w:t>40 jours de stock, et un Bes</w:t>
      </w:r>
      <w:r w:rsidR="000B1A2B" w:rsidRPr="00970978">
        <w:rPr>
          <w:rFonts w:cstheme="minorHAnsi"/>
        </w:rPr>
        <w:t>oin en Fonds de Roulement de 25 K€.</w:t>
      </w: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B3256C" w:rsidRPr="00970978" w:rsidRDefault="00A60CE7" w:rsidP="00447B85">
      <w:pPr>
        <w:spacing w:after="0"/>
        <w:rPr>
          <w:rFonts w:cstheme="minorHAnsi"/>
        </w:rPr>
      </w:pPr>
      <w:r w:rsidRPr="00970978">
        <w:rPr>
          <w:rFonts w:cstheme="minorHAnsi"/>
        </w:rPr>
        <w:t>Ces comptes standards sont à la base des analyses et travaux suivants :</w:t>
      </w:r>
      <w:r w:rsidR="00B3256C" w:rsidRPr="00970978">
        <w:rPr>
          <w:rFonts w:cstheme="minorHAnsi"/>
        </w:rPr>
        <w:t xml:space="preserve"> </w:t>
      </w:r>
      <w:r w:rsidRPr="00970978">
        <w:rPr>
          <w:rFonts w:cstheme="minorHAnsi"/>
        </w:rPr>
        <w:t>V</w:t>
      </w:r>
      <w:r w:rsidR="00B3256C" w:rsidRPr="00970978">
        <w:rPr>
          <w:rFonts w:cstheme="minorHAnsi"/>
        </w:rPr>
        <w:t xml:space="preserve">alorisation du fonds, Business Plan, Votre Business Plan, </w:t>
      </w:r>
      <w:r w:rsidRPr="00970978">
        <w:rPr>
          <w:rFonts w:cstheme="minorHAnsi"/>
        </w:rPr>
        <w:t>R</w:t>
      </w:r>
      <w:r w:rsidR="00B3256C" w:rsidRPr="00970978">
        <w:rPr>
          <w:rFonts w:cstheme="minorHAnsi"/>
        </w:rPr>
        <w:t>entabilité comparée Murs/Fonds.</w:t>
      </w:r>
    </w:p>
    <w:p w:rsidR="002329BA" w:rsidRPr="00970978" w:rsidRDefault="002329BA" w:rsidP="00447B85">
      <w:pPr>
        <w:spacing w:after="0"/>
        <w:rPr>
          <w:rFonts w:cstheme="minorHAnsi"/>
          <w:b/>
        </w:rPr>
      </w:pPr>
      <w:r w:rsidRPr="00970978">
        <w:rPr>
          <w:rFonts w:cstheme="minorHAnsi"/>
          <w:b/>
        </w:rPr>
        <w:br w:type="page"/>
      </w:r>
    </w:p>
    <w:p w:rsidR="002329BA" w:rsidRPr="00970978" w:rsidRDefault="000B1A2B" w:rsidP="00677117">
      <w:pPr>
        <w:jc w:val="center"/>
        <w:rPr>
          <w:rFonts w:cstheme="minorHAnsi"/>
          <w:b/>
          <w:u w:val="single"/>
        </w:rPr>
      </w:pPr>
      <w:r w:rsidRPr="00970978">
        <w:rPr>
          <w:rFonts w:cstheme="minorHAnsi"/>
          <w:b/>
          <w:u w:val="single"/>
        </w:rPr>
        <w:lastRenderedPageBreak/>
        <w:t>Valorisation d’un Fonds de C</w:t>
      </w:r>
      <w:r w:rsidR="002329BA" w:rsidRPr="00970978">
        <w:rPr>
          <w:rFonts w:cstheme="minorHAnsi"/>
          <w:b/>
          <w:u w:val="single"/>
        </w:rPr>
        <w:t xml:space="preserve">ommerce </w:t>
      </w:r>
      <w:r w:rsidRPr="00970978">
        <w:rPr>
          <w:rFonts w:cstheme="minorHAnsi"/>
          <w:b/>
          <w:u w:val="single"/>
        </w:rPr>
        <w:t>moyen</w:t>
      </w:r>
      <w:r w:rsidR="00F5240B" w:rsidRPr="00970978">
        <w:rPr>
          <w:rFonts w:cstheme="minorHAnsi"/>
          <w:b/>
          <w:u w:val="single"/>
        </w:rPr>
        <w:t xml:space="preserve"> de CA = 1 500K€</w:t>
      </w:r>
    </w:p>
    <w:p w:rsidR="002329BA" w:rsidRPr="00970978" w:rsidRDefault="002329BA" w:rsidP="00D32901">
      <w:pPr>
        <w:spacing w:after="0"/>
        <w:rPr>
          <w:rFonts w:cstheme="minorHAnsi"/>
          <w:b/>
        </w:rPr>
      </w:pPr>
      <w:r w:rsidRPr="00970978">
        <w:rPr>
          <w:rFonts w:cstheme="minorHAnsi"/>
          <w:b/>
        </w:rPr>
        <w:t>Avertissement :</w:t>
      </w:r>
      <w:r w:rsidR="00C2688E" w:rsidRPr="00970978">
        <w:rPr>
          <w:rFonts w:cstheme="minorHAnsi"/>
          <w:b/>
        </w:rPr>
        <w:t xml:space="preserve"> </w:t>
      </w:r>
      <w:r w:rsidR="005733C1" w:rsidRPr="00970978">
        <w:rPr>
          <w:rFonts w:cstheme="minorHAnsi"/>
        </w:rPr>
        <w:t>Pour</w:t>
      </w:r>
      <w:r w:rsidR="00B3256C" w:rsidRPr="00970978">
        <w:rPr>
          <w:rFonts w:cstheme="minorHAnsi"/>
        </w:rPr>
        <w:t xml:space="preserve"> les professionnels de la valorisation des entreprises</w:t>
      </w:r>
      <w:r w:rsidR="005733C1" w:rsidRPr="00970978">
        <w:rPr>
          <w:rFonts w:cstheme="minorHAnsi"/>
        </w:rPr>
        <w:t>,</w:t>
      </w:r>
      <w:r w:rsidR="00B3256C" w:rsidRPr="00970978">
        <w:rPr>
          <w:rFonts w:cstheme="minorHAnsi"/>
        </w:rPr>
        <w:t xml:space="preserve"> l’ « Actualisation des flux de Trésorerie » est la meilleure et la plus sûre, et ce d’autant plus que toutes les autres en dérivent.</w:t>
      </w:r>
    </w:p>
    <w:p w:rsidR="0068193C" w:rsidRPr="00970978" w:rsidRDefault="0068193C" w:rsidP="00D32901">
      <w:pPr>
        <w:spacing w:after="0"/>
        <w:rPr>
          <w:rFonts w:cstheme="minorHAnsi"/>
        </w:rPr>
      </w:pPr>
      <w:r w:rsidRPr="00970978">
        <w:rPr>
          <w:rFonts w:cstheme="minorHAnsi"/>
        </w:rPr>
        <w:t xml:space="preserve">Le texte ci-après est extrait d’une note de valorisation de </w:t>
      </w:r>
      <w:r w:rsidRPr="00970978">
        <w:rPr>
          <w:rFonts w:cstheme="minorHAnsi"/>
          <w:u w:val="single"/>
        </w:rPr>
        <w:t>fonds de commerce de pharmacie moyenne</w:t>
      </w:r>
      <w:r w:rsidRPr="00970978">
        <w:rPr>
          <w:rFonts w:cstheme="minorHAnsi"/>
        </w:rPr>
        <w:t xml:space="preserve"> établie par les experts de </w:t>
      </w:r>
      <w:proofErr w:type="spellStart"/>
      <w:r w:rsidRPr="00970978">
        <w:rPr>
          <w:rFonts w:cstheme="minorHAnsi"/>
        </w:rPr>
        <w:t>MursPharma</w:t>
      </w:r>
      <w:proofErr w:type="spellEnd"/>
      <w:r w:rsidRPr="00970978">
        <w:rPr>
          <w:rFonts w:cstheme="minorHAnsi"/>
        </w:rPr>
        <w:t>. Cet extrait décrit</w:t>
      </w:r>
      <w:r w:rsidR="00B3256C" w:rsidRPr="00970978">
        <w:rPr>
          <w:rFonts w:cstheme="minorHAnsi"/>
        </w:rPr>
        <w:t xml:space="preserve"> sommairement l</w:t>
      </w:r>
      <w:r w:rsidRPr="00970978">
        <w:rPr>
          <w:rFonts w:cstheme="minorHAnsi"/>
        </w:rPr>
        <w:t>es étapes à suivre pour établir</w:t>
      </w:r>
      <w:r w:rsidR="00B3256C" w:rsidRPr="00970978">
        <w:rPr>
          <w:rFonts w:cstheme="minorHAnsi"/>
        </w:rPr>
        <w:t xml:space="preserve"> une valorisation professionnelle et documentée</w:t>
      </w:r>
      <w:r w:rsidR="000B1A2B" w:rsidRPr="00970978">
        <w:rPr>
          <w:rFonts w:cstheme="minorHAnsi"/>
        </w:rPr>
        <w:t xml:space="preserve"> appliquée à un </w:t>
      </w:r>
      <w:r w:rsidR="000B1A2B" w:rsidRPr="00970978">
        <w:rPr>
          <w:rFonts w:cstheme="minorHAnsi"/>
          <w:b/>
        </w:rPr>
        <w:t>Fonds de Commerce moyen de CA de 1,5M€/an</w:t>
      </w:r>
      <w:r w:rsidR="00B3256C" w:rsidRPr="00970978">
        <w:rPr>
          <w:rFonts w:cstheme="minorHAnsi"/>
        </w:rPr>
        <w:t>.</w:t>
      </w:r>
      <w:r w:rsidRPr="00970978">
        <w:rPr>
          <w:rFonts w:cstheme="minorHAnsi"/>
        </w:rPr>
        <w:t xml:space="preserve"> </w:t>
      </w:r>
      <w:r w:rsidR="000B1A2B" w:rsidRPr="00970978">
        <w:rPr>
          <w:rFonts w:cstheme="minorHAnsi"/>
        </w:rPr>
        <w:t xml:space="preserve"> </w:t>
      </w:r>
    </w:p>
    <w:p w:rsidR="00B3256C" w:rsidRPr="00970978" w:rsidRDefault="000B1A2B" w:rsidP="00D32901">
      <w:pPr>
        <w:spacing w:after="0"/>
        <w:rPr>
          <w:rFonts w:cstheme="minorHAnsi"/>
        </w:rPr>
      </w:pPr>
      <w:r w:rsidRPr="00970978">
        <w:rPr>
          <w:rFonts w:cstheme="minorHAnsi"/>
          <w:noProof/>
          <w:lang w:eastAsia="fr-FR"/>
        </w:rPr>
        <w:drawing>
          <wp:anchor distT="0" distB="0" distL="114300" distR="114300" simplePos="0" relativeHeight="251685888" behindDoc="0" locked="0" layoutInCell="1" allowOverlap="1">
            <wp:simplePos x="0" y="0"/>
            <wp:positionH relativeFrom="column">
              <wp:posOffset>2565400</wp:posOffset>
            </wp:positionH>
            <wp:positionV relativeFrom="paragraph">
              <wp:posOffset>140335</wp:posOffset>
            </wp:positionV>
            <wp:extent cx="3657600" cy="1637030"/>
            <wp:effectExtent l="0" t="0" r="0" b="127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1637030"/>
                    </a:xfrm>
                    <a:prstGeom prst="rect">
                      <a:avLst/>
                    </a:prstGeom>
                    <a:noFill/>
                    <a:ln>
                      <a:noFill/>
                    </a:ln>
                  </pic:spPr>
                </pic:pic>
              </a:graphicData>
            </a:graphic>
          </wp:anchor>
        </w:drawing>
      </w:r>
    </w:p>
    <w:p w:rsidR="002329BA" w:rsidRPr="00970978" w:rsidRDefault="002329BA" w:rsidP="00D32901">
      <w:pPr>
        <w:spacing w:after="0"/>
        <w:rPr>
          <w:rFonts w:cstheme="minorHAnsi"/>
          <w:b/>
        </w:rPr>
      </w:pPr>
      <w:r w:rsidRPr="00970978">
        <w:rPr>
          <w:rFonts w:cstheme="minorHAnsi"/>
          <w:b/>
        </w:rPr>
        <w:t>Première étape :</w:t>
      </w:r>
    </w:p>
    <w:p w:rsidR="002329BA" w:rsidRPr="00970978" w:rsidRDefault="002329BA" w:rsidP="00D32901">
      <w:pPr>
        <w:spacing w:after="0"/>
        <w:rPr>
          <w:rFonts w:cstheme="minorHAnsi"/>
        </w:rPr>
      </w:pPr>
      <w:r w:rsidRPr="00970978">
        <w:rPr>
          <w:rFonts w:cstheme="minorHAnsi"/>
        </w:rPr>
        <w:t xml:space="preserve">L’application de la méthode des DCF requiert que </w:t>
      </w:r>
      <w:r w:rsidR="00B3256C" w:rsidRPr="00970978">
        <w:rPr>
          <w:rFonts w:cstheme="minorHAnsi"/>
        </w:rPr>
        <w:t xml:space="preserve">l’on définisse les flux prévisionnels de trésorerie </w:t>
      </w:r>
      <w:r w:rsidR="007F4615" w:rsidRPr="00970978">
        <w:rPr>
          <w:rFonts w:cstheme="minorHAnsi"/>
        </w:rPr>
        <w:t xml:space="preserve"> «</w:t>
      </w:r>
      <w:r w:rsidRPr="00970978">
        <w:rPr>
          <w:rFonts w:cstheme="minorHAnsi"/>
        </w:rPr>
        <w:t>normatif</w:t>
      </w:r>
      <w:r w:rsidR="00B3256C" w:rsidRPr="00970978">
        <w:rPr>
          <w:rFonts w:cstheme="minorHAnsi"/>
        </w:rPr>
        <w:t>s</w:t>
      </w:r>
      <w:r w:rsidRPr="00970978">
        <w:rPr>
          <w:rFonts w:cstheme="minorHAnsi"/>
        </w:rPr>
        <w:t xml:space="preserve"> »</w:t>
      </w:r>
      <w:r w:rsidR="005733C1" w:rsidRPr="00970978">
        <w:rPr>
          <w:rFonts w:cstheme="minorHAnsi"/>
        </w:rPr>
        <w:t xml:space="preserve"> (FCF)</w:t>
      </w:r>
      <w:r w:rsidRPr="00970978">
        <w:rPr>
          <w:rFonts w:cstheme="minorHAnsi"/>
        </w:rPr>
        <w:t xml:space="preserve"> sur la période d’horizon prévisible (5ans).</w:t>
      </w:r>
    </w:p>
    <w:p w:rsidR="00DC1B31" w:rsidRPr="00970978" w:rsidRDefault="00DC1B31" w:rsidP="00D32901">
      <w:pPr>
        <w:spacing w:after="0"/>
        <w:rPr>
          <w:rFonts w:cstheme="minorHAnsi"/>
        </w:rPr>
      </w:pPr>
    </w:p>
    <w:p w:rsidR="00C2688E" w:rsidRPr="00970978" w:rsidRDefault="00C2688E" w:rsidP="00D32901">
      <w:pPr>
        <w:spacing w:after="0"/>
        <w:rPr>
          <w:rFonts w:cstheme="minorHAnsi"/>
          <w:b/>
        </w:rPr>
      </w:pPr>
    </w:p>
    <w:p w:rsidR="000B1A2B" w:rsidRPr="00970978" w:rsidRDefault="000B1A2B" w:rsidP="00D32901">
      <w:pPr>
        <w:spacing w:after="0"/>
        <w:rPr>
          <w:rFonts w:cstheme="minorHAnsi"/>
          <w:b/>
        </w:rPr>
      </w:pPr>
    </w:p>
    <w:p w:rsidR="002329BA" w:rsidRPr="00970978" w:rsidRDefault="002329BA" w:rsidP="00D32901">
      <w:pPr>
        <w:spacing w:after="0"/>
        <w:rPr>
          <w:rFonts w:cstheme="minorHAnsi"/>
          <w:b/>
        </w:rPr>
      </w:pPr>
      <w:r w:rsidRPr="00970978">
        <w:rPr>
          <w:rFonts w:cstheme="minorHAnsi"/>
          <w:b/>
        </w:rPr>
        <w:t>Deuxième étape :</w:t>
      </w:r>
    </w:p>
    <w:p w:rsidR="000B1A2B" w:rsidRPr="00970978" w:rsidRDefault="0068193C" w:rsidP="00D32901">
      <w:pPr>
        <w:spacing w:after="0"/>
        <w:rPr>
          <w:rFonts w:cstheme="minorHAnsi"/>
        </w:rPr>
      </w:pPr>
      <w:r w:rsidRPr="00970978">
        <w:rPr>
          <w:rFonts w:cstheme="minorHAnsi"/>
          <w:noProof/>
          <w:lang w:eastAsia="fr-FR"/>
        </w:rPr>
        <w:drawing>
          <wp:anchor distT="0" distB="0" distL="114300" distR="114300" simplePos="0" relativeHeight="251686912" behindDoc="0" locked="0" layoutInCell="1" allowOverlap="1">
            <wp:simplePos x="0" y="0"/>
            <wp:positionH relativeFrom="column">
              <wp:posOffset>-18415</wp:posOffset>
            </wp:positionH>
            <wp:positionV relativeFrom="paragraph">
              <wp:posOffset>107315</wp:posOffset>
            </wp:positionV>
            <wp:extent cx="2296160" cy="449580"/>
            <wp:effectExtent l="0" t="0" r="8890" b="762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6160" cy="449580"/>
                    </a:xfrm>
                    <a:prstGeom prst="rect">
                      <a:avLst/>
                    </a:prstGeom>
                    <a:noFill/>
                    <a:ln>
                      <a:noFill/>
                    </a:ln>
                  </pic:spPr>
                </pic:pic>
              </a:graphicData>
            </a:graphic>
          </wp:anchor>
        </w:drawing>
      </w:r>
      <w:r w:rsidR="002329BA" w:rsidRPr="00970978">
        <w:rPr>
          <w:rFonts w:cstheme="minorHAnsi"/>
        </w:rPr>
        <w:t>La deuxième étape consiste à déterminer un</w:t>
      </w:r>
      <w:r w:rsidR="005733C1" w:rsidRPr="00970978">
        <w:rPr>
          <w:rFonts w:cstheme="minorHAnsi"/>
          <w:b/>
        </w:rPr>
        <w:t xml:space="preserve"> taux </w:t>
      </w:r>
      <w:r w:rsidR="002329BA" w:rsidRPr="00970978">
        <w:rPr>
          <w:rFonts w:cstheme="minorHAnsi"/>
          <w:b/>
        </w:rPr>
        <w:t>d’actualisation</w:t>
      </w:r>
      <w:r w:rsidR="002329BA" w:rsidRPr="00970978">
        <w:rPr>
          <w:rFonts w:cstheme="minorHAnsi"/>
        </w:rPr>
        <w:t xml:space="preserve"> qui permette d’actualiser les flux calculés en première étape.</w:t>
      </w:r>
      <w:r w:rsidR="00B3256C" w:rsidRPr="00970978">
        <w:rPr>
          <w:rFonts w:cstheme="minorHAnsi"/>
        </w:rPr>
        <w:t xml:space="preserve"> </w:t>
      </w:r>
      <w:r w:rsidR="002329BA" w:rsidRPr="00970978">
        <w:rPr>
          <w:rFonts w:cstheme="minorHAnsi"/>
        </w:rPr>
        <w:t>Ce taux  sera égal à la somme du taux sans risque de long terme (</w:t>
      </w:r>
      <w:r w:rsidR="002329BA" w:rsidRPr="00970978">
        <w:rPr>
          <w:rFonts w:cstheme="minorHAnsi"/>
          <w:b/>
        </w:rPr>
        <w:t>4%</w:t>
      </w:r>
      <w:r w:rsidR="002329BA" w:rsidRPr="00970978">
        <w:rPr>
          <w:rFonts w:cstheme="minorHAnsi"/>
        </w:rPr>
        <w:t>) et de la multiplication d</w:t>
      </w:r>
      <w:r w:rsidR="000B1A2B" w:rsidRPr="00970978">
        <w:rPr>
          <w:rFonts w:cstheme="minorHAnsi"/>
        </w:rPr>
        <w:t xml:space="preserve">e la prime de risque du marché </w:t>
      </w:r>
      <w:r w:rsidR="002329BA" w:rsidRPr="00970978">
        <w:rPr>
          <w:rFonts w:cstheme="minorHAnsi"/>
          <w:b/>
        </w:rPr>
        <w:t>6%</w:t>
      </w:r>
      <w:r w:rsidR="000B1A2B" w:rsidRPr="00970978">
        <w:rPr>
          <w:rFonts w:cstheme="minorHAnsi"/>
        </w:rPr>
        <w:t xml:space="preserve"> (</w:t>
      </w:r>
      <w:r w:rsidR="002329BA" w:rsidRPr="00970978">
        <w:rPr>
          <w:rFonts w:cstheme="minorHAnsi"/>
        </w:rPr>
        <w:t xml:space="preserve"> = taux du marché (10%) – taux sans risque</w:t>
      </w:r>
      <w:r w:rsidR="00B3256C" w:rsidRPr="00970978">
        <w:rPr>
          <w:rFonts w:cstheme="minorHAnsi"/>
        </w:rPr>
        <w:t xml:space="preserve"> (4%)</w:t>
      </w:r>
      <w:r w:rsidR="002329BA" w:rsidRPr="00970978">
        <w:rPr>
          <w:rFonts w:cstheme="minorHAnsi"/>
        </w:rPr>
        <w:t xml:space="preserve">) par le </w:t>
      </w:r>
      <w:r w:rsidR="002329BA" w:rsidRPr="00970978">
        <w:rPr>
          <w:rFonts w:cstheme="minorHAnsi"/>
          <w:b/>
        </w:rPr>
        <w:t>coefficient β du secteur</w:t>
      </w:r>
      <w:r w:rsidR="002329BA" w:rsidRPr="00970978">
        <w:rPr>
          <w:rFonts w:cstheme="minorHAnsi"/>
        </w:rPr>
        <w:t xml:space="preserve">, éventuellement adapté au cas particulier. </w:t>
      </w:r>
    </w:p>
    <w:p w:rsidR="005733C1" w:rsidRPr="00970978" w:rsidRDefault="000B1A2B" w:rsidP="00D32901">
      <w:pPr>
        <w:spacing w:after="0"/>
        <w:rPr>
          <w:rFonts w:cstheme="minorHAnsi"/>
        </w:rPr>
      </w:pPr>
      <w:r w:rsidRPr="00970978">
        <w:rPr>
          <w:rFonts w:cstheme="minorHAnsi"/>
        </w:rPr>
        <w:t>L</w:t>
      </w:r>
      <w:r w:rsidR="002329BA" w:rsidRPr="00970978">
        <w:rPr>
          <w:rFonts w:cstheme="minorHAnsi"/>
        </w:rPr>
        <w:t xml:space="preserve">e β du secteur « pharmacie » </w:t>
      </w:r>
      <w:r w:rsidR="005733C1" w:rsidRPr="00970978">
        <w:rPr>
          <w:rFonts w:cstheme="minorHAnsi"/>
        </w:rPr>
        <w:t>se situant aux alentours de 0.9 ; de plus,</w:t>
      </w:r>
      <w:r w:rsidR="002329BA" w:rsidRPr="00970978">
        <w:rPr>
          <w:rFonts w:cstheme="minorHAnsi"/>
        </w:rPr>
        <w:t xml:space="preserve"> nous appliquons un coefficient de 1.3 pour prendre en compte classiquement la prime d’</w:t>
      </w:r>
      <w:proofErr w:type="spellStart"/>
      <w:r w:rsidR="002329BA" w:rsidRPr="00970978">
        <w:rPr>
          <w:rFonts w:cstheme="minorHAnsi"/>
        </w:rPr>
        <w:t>illiquidité</w:t>
      </w:r>
      <w:proofErr w:type="spellEnd"/>
      <w:r w:rsidR="002329BA" w:rsidRPr="00970978">
        <w:rPr>
          <w:rFonts w:cstheme="minorHAnsi"/>
        </w:rPr>
        <w:t xml:space="preserve"> due à la taille. </w:t>
      </w:r>
    </w:p>
    <w:p w:rsidR="005733C1" w:rsidRPr="00970978" w:rsidRDefault="002329BA" w:rsidP="00D32901">
      <w:pPr>
        <w:spacing w:after="0"/>
        <w:rPr>
          <w:rFonts w:cstheme="minorHAnsi"/>
        </w:rPr>
      </w:pPr>
      <w:r w:rsidRPr="00970978">
        <w:rPr>
          <w:rFonts w:cstheme="minorHAnsi"/>
        </w:rPr>
        <w:t xml:space="preserve">D’où un β de 1.2 et un </w:t>
      </w:r>
      <w:r w:rsidRPr="00970978">
        <w:rPr>
          <w:rFonts w:cstheme="minorHAnsi"/>
          <w:b/>
        </w:rPr>
        <w:t>taux d’actualisation de 11,2%</w:t>
      </w:r>
      <w:r w:rsidR="00B3256C" w:rsidRPr="00970978">
        <w:rPr>
          <w:rFonts w:cstheme="minorHAnsi"/>
          <w:b/>
        </w:rPr>
        <w:t>.</w:t>
      </w:r>
      <w:r w:rsidR="00DC1B31" w:rsidRPr="00970978">
        <w:rPr>
          <w:rFonts w:cstheme="minorHAnsi"/>
        </w:rPr>
        <w:t xml:space="preserve"> </w:t>
      </w:r>
    </w:p>
    <w:p w:rsidR="002329BA" w:rsidRPr="00970978" w:rsidRDefault="00DC1B31" w:rsidP="00D32901">
      <w:pPr>
        <w:spacing w:after="0"/>
        <w:rPr>
          <w:rFonts w:cstheme="minorHAnsi"/>
        </w:rPr>
      </w:pPr>
      <w:r w:rsidRPr="00970978">
        <w:rPr>
          <w:rFonts w:cstheme="minorHAnsi"/>
        </w:rPr>
        <w:t>(</w:t>
      </w:r>
      <w:r w:rsidR="00677117" w:rsidRPr="00970978">
        <w:rPr>
          <w:rFonts w:cstheme="minorHAnsi"/>
        </w:rPr>
        <w:t>Légende</w:t>
      </w:r>
      <w:r w:rsidRPr="00970978">
        <w:rPr>
          <w:rFonts w:cstheme="minorHAnsi"/>
        </w:rPr>
        <w:t xml:space="preserve"> tableau : </w:t>
      </w:r>
      <w:proofErr w:type="spellStart"/>
      <w:r w:rsidRPr="00970978">
        <w:rPr>
          <w:rFonts w:cstheme="minorHAnsi"/>
        </w:rPr>
        <w:t>t</w:t>
      </w:r>
      <w:r w:rsidR="00677117" w:rsidRPr="00970978">
        <w:rPr>
          <w:rFonts w:cstheme="minorHAnsi"/>
        </w:rPr>
        <w:t>.</w:t>
      </w:r>
      <w:r w:rsidRPr="00970978">
        <w:rPr>
          <w:rFonts w:cstheme="minorHAnsi"/>
        </w:rPr>
        <w:t>actu</w:t>
      </w:r>
      <w:proofErr w:type="spellEnd"/>
      <w:r w:rsidRPr="00970978">
        <w:rPr>
          <w:rFonts w:cstheme="minorHAnsi"/>
        </w:rPr>
        <w:t xml:space="preserve"> = taux d’actualisation, TSR = taux sans risque, TB : taux </w:t>
      </w:r>
      <w:r w:rsidR="0068193C" w:rsidRPr="00970978">
        <w:rPr>
          <w:rFonts w:cstheme="minorHAnsi"/>
        </w:rPr>
        <w:t xml:space="preserve">de rentabilité </w:t>
      </w:r>
      <w:r w:rsidR="005733C1" w:rsidRPr="00970978">
        <w:rPr>
          <w:rFonts w:cstheme="minorHAnsi"/>
        </w:rPr>
        <w:t>moyen</w:t>
      </w:r>
      <w:r w:rsidR="0068193C" w:rsidRPr="00970978">
        <w:rPr>
          <w:rFonts w:cstheme="minorHAnsi"/>
        </w:rPr>
        <w:t xml:space="preserve"> d’un placement en actions, PR = Prime de Risque).</w:t>
      </w:r>
    </w:p>
    <w:p w:rsidR="00B00342" w:rsidRPr="00970978" w:rsidRDefault="00B00342" w:rsidP="00D32901">
      <w:pPr>
        <w:spacing w:after="0"/>
        <w:rPr>
          <w:rFonts w:cstheme="minorHAnsi"/>
          <w:b/>
        </w:rPr>
      </w:pPr>
    </w:p>
    <w:p w:rsidR="002329BA" w:rsidRPr="00970978" w:rsidRDefault="002329BA" w:rsidP="00D32901">
      <w:pPr>
        <w:spacing w:after="0"/>
        <w:rPr>
          <w:rFonts w:cstheme="minorHAnsi"/>
        </w:rPr>
      </w:pPr>
      <w:r w:rsidRPr="00970978">
        <w:rPr>
          <w:rFonts w:cstheme="minorHAnsi"/>
          <w:b/>
        </w:rPr>
        <w:t>Troisième étape :</w:t>
      </w:r>
      <w:r w:rsidRPr="00970978">
        <w:rPr>
          <w:rFonts w:cstheme="minorHAnsi"/>
        </w:rPr>
        <w:t xml:space="preserve"> actualisation et sommati</w:t>
      </w:r>
      <w:r w:rsidR="005733C1" w:rsidRPr="00970978">
        <w:rPr>
          <w:rFonts w:cstheme="minorHAnsi"/>
        </w:rPr>
        <w:t>on de la série des 5 FCF prévus (de A1 à A5)</w:t>
      </w:r>
    </w:p>
    <w:p w:rsidR="00B00342" w:rsidRPr="00970978" w:rsidRDefault="00B00342" w:rsidP="00D32901">
      <w:pPr>
        <w:spacing w:after="0"/>
        <w:rPr>
          <w:rFonts w:cstheme="minorHAnsi"/>
          <w:b/>
        </w:rPr>
      </w:pPr>
    </w:p>
    <w:p w:rsidR="002329BA" w:rsidRPr="00970978" w:rsidRDefault="009B548A" w:rsidP="00D32901">
      <w:pPr>
        <w:spacing w:after="0"/>
        <w:rPr>
          <w:rFonts w:cstheme="minorHAnsi"/>
          <w:b/>
        </w:rPr>
      </w:pPr>
      <w:r w:rsidRPr="00970978">
        <w:rPr>
          <w:rFonts w:cstheme="minorHAnsi"/>
          <w:b/>
        </w:rPr>
        <w:t xml:space="preserve">Quatrième étape : </w:t>
      </w:r>
      <w:r w:rsidR="002329BA" w:rsidRPr="00970978">
        <w:rPr>
          <w:rFonts w:cstheme="minorHAnsi"/>
        </w:rPr>
        <w:t>Prise en compte d’une valeur terminale actualisée égale à la somme des FCF actualisés à l’infini, comme indiqué ci-dessous</w:t>
      </w:r>
      <w:r w:rsidRPr="00970978">
        <w:rPr>
          <w:rFonts w:cstheme="minorHAnsi"/>
        </w:rPr>
        <w:t>,</w:t>
      </w:r>
      <w:r w:rsidR="002329BA" w:rsidRPr="00970978">
        <w:rPr>
          <w:rFonts w:cstheme="minorHAnsi"/>
        </w:rPr>
        <w:t xml:space="preserve"> pour obtenir la Valeur d’entreprise de 1766K€ (VE). Montant dont on déduit les actifs autres que le fonds pour obtenir par différence la valeur du fonds.</w:t>
      </w:r>
    </w:p>
    <w:p w:rsidR="0068193C" w:rsidRPr="00970978" w:rsidRDefault="0068193C" w:rsidP="00D32901">
      <w:pPr>
        <w:spacing w:after="0"/>
        <w:rPr>
          <w:rFonts w:cstheme="minorHAnsi"/>
        </w:rPr>
      </w:pPr>
    </w:p>
    <w:p w:rsidR="00914F57" w:rsidRDefault="005C293E" w:rsidP="00B00342">
      <w:pPr>
        <w:spacing w:after="0"/>
        <w:rPr>
          <w:rFonts w:cstheme="minorHAnsi"/>
        </w:rPr>
      </w:pPr>
      <w:r w:rsidRPr="00970978">
        <w:rPr>
          <w:rFonts w:cstheme="minorHAnsi"/>
          <w:noProof/>
          <w:lang w:eastAsia="fr-FR"/>
        </w:rPr>
        <w:drawing>
          <wp:anchor distT="0" distB="0" distL="114300" distR="114300" simplePos="0" relativeHeight="251687936" behindDoc="0" locked="0" layoutInCell="1" allowOverlap="1">
            <wp:simplePos x="0" y="0"/>
            <wp:positionH relativeFrom="column">
              <wp:posOffset>3789680</wp:posOffset>
            </wp:positionH>
            <wp:positionV relativeFrom="paragraph">
              <wp:posOffset>453390</wp:posOffset>
            </wp:positionV>
            <wp:extent cx="1903095" cy="628015"/>
            <wp:effectExtent l="0" t="0" r="1905" b="635"/>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3095" cy="628015"/>
                    </a:xfrm>
                    <a:prstGeom prst="rect">
                      <a:avLst/>
                    </a:prstGeom>
                    <a:noFill/>
                    <a:ln>
                      <a:noFill/>
                    </a:ln>
                  </pic:spPr>
                </pic:pic>
              </a:graphicData>
            </a:graphic>
          </wp:anchor>
        </w:drawing>
      </w:r>
      <w:r w:rsidR="002329BA" w:rsidRPr="00970978">
        <w:rPr>
          <w:rFonts w:cstheme="minorHAnsi"/>
          <w:b/>
        </w:rPr>
        <w:t>Conclusions :</w:t>
      </w:r>
      <w:r w:rsidR="00A0441D" w:rsidRPr="00970978">
        <w:rPr>
          <w:rFonts w:cstheme="minorHAnsi"/>
          <w:b/>
        </w:rPr>
        <w:t xml:space="preserve"> </w:t>
      </w:r>
      <w:r w:rsidR="002329BA" w:rsidRPr="00970978">
        <w:rPr>
          <w:rFonts w:cstheme="minorHAnsi"/>
        </w:rPr>
        <w:t>Le montant obtenu de 1450K€</w:t>
      </w:r>
      <w:r w:rsidR="0068193C" w:rsidRPr="00970978">
        <w:rPr>
          <w:rFonts w:cstheme="minorHAnsi"/>
        </w:rPr>
        <w:t xml:space="preserve"> représente la valorisation moyenne d’un fonds de commerce pharmacie en 2012. Il est</w:t>
      </w:r>
      <w:r w:rsidR="002329BA" w:rsidRPr="00970978">
        <w:rPr>
          <w:rFonts w:cstheme="minorHAnsi"/>
        </w:rPr>
        <w:t xml:space="preserve"> très peu différent de ce</w:t>
      </w:r>
      <w:r w:rsidR="0068193C" w:rsidRPr="00970978">
        <w:rPr>
          <w:rFonts w:cstheme="minorHAnsi"/>
        </w:rPr>
        <w:t>lle</w:t>
      </w:r>
      <w:r w:rsidR="001B0044" w:rsidRPr="00970978">
        <w:rPr>
          <w:rFonts w:cstheme="minorHAnsi"/>
        </w:rPr>
        <w:t>s</w:t>
      </w:r>
      <w:r w:rsidR="002329BA" w:rsidRPr="00970978">
        <w:rPr>
          <w:rFonts w:cstheme="minorHAnsi"/>
        </w:rPr>
        <w:t xml:space="preserve"> obtenu</w:t>
      </w:r>
      <w:r w:rsidR="001B0044" w:rsidRPr="00970978">
        <w:rPr>
          <w:rFonts w:cstheme="minorHAnsi"/>
        </w:rPr>
        <w:t>e</w:t>
      </w:r>
      <w:r w:rsidR="002329BA" w:rsidRPr="00970978">
        <w:rPr>
          <w:rFonts w:cstheme="minorHAnsi"/>
        </w:rPr>
        <w:t>s par les multiples de CA et d’EBE</w:t>
      </w:r>
      <w:r w:rsidR="001B0044" w:rsidRPr="00970978">
        <w:rPr>
          <w:rFonts w:cstheme="minorHAnsi"/>
        </w:rPr>
        <w:t>, ce qui</w:t>
      </w:r>
      <w:r w:rsidR="002329BA" w:rsidRPr="00970978">
        <w:rPr>
          <w:rFonts w:cstheme="minorHAnsi"/>
        </w:rPr>
        <w:t xml:space="preserve"> nous permet de penser que </w:t>
      </w:r>
      <w:r w:rsidR="001B0044" w:rsidRPr="00970978">
        <w:rPr>
          <w:rFonts w:cstheme="minorHAnsi"/>
        </w:rPr>
        <w:t>le</w:t>
      </w:r>
      <w:r w:rsidR="002329BA" w:rsidRPr="00970978">
        <w:rPr>
          <w:rFonts w:cstheme="minorHAnsi"/>
        </w:rPr>
        <w:t xml:space="preserve"> marché</w:t>
      </w:r>
      <w:r w:rsidR="001B0044" w:rsidRPr="00970978">
        <w:rPr>
          <w:rFonts w:cstheme="minorHAnsi"/>
        </w:rPr>
        <w:t xml:space="preserve"> est « efficient ». </w:t>
      </w:r>
    </w:p>
    <w:p w:rsidR="00914F57" w:rsidRDefault="00914F57" w:rsidP="00B00342">
      <w:pPr>
        <w:spacing w:after="0"/>
        <w:rPr>
          <w:rFonts w:cstheme="minorHAnsi"/>
        </w:rPr>
      </w:pPr>
    </w:p>
    <w:p w:rsidR="009B548A" w:rsidRPr="00970978" w:rsidRDefault="001B0044" w:rsidP="00B00342">
      <w:pPr>
        <w:spacing w:after="0"/>
        <w:rPr>
          <w:rFonts w:cstheme="minorHAnsi"/>
          <w:b/>
        </w:rPr>
      </w:pPr>
      <w:r w:rsidRPr="00970978">
        <w:rPr>
          <w:rFonts w:cstheme="minorHAnsi"/>
        </w:rPr>
        <w:t>C</w:t>
      </w:r>
      <w:r w:rsidR="002329BA" w:rsidRPr="00970978">
        <w:rPr>
          <w:rFonts w:cstheme="minorHAnsi"/>
        </w:rPr>
        <w:t>e</w:t>
      </w:r>
      <w:r w:rsidRPr="00970978">
        <w:rPr>
          <w:rFonts w:cstheme="minorHAnsi"/>
        </w:rPr>
        <w:t xml:space="preserve">la </w:t>
      </w:r>
      <w:r w:rsidR="002329BA" w:rsidRPr="00970978">
        <w:rPr>
          <w:rFonts w:cstheme="minorHAnsi"/>
        </w:rPr>
        <w:t xml:space="preserve">n’est pas </w:t>
      </w:r>
      <w:r w:rsidRPr="00970978">
        <w:rPr>
          <w:rFonts w:cstheme="minorHAnsi"/>
        </w:rPr>
        <w:t xml:space="preserve">surprenant </w:t>
      </w:r>
      <w:r w:rsidR="002329BA" w:rsidRPr="00970978">
        <w:rPr>
          <w:rFonts w:cstheme="minorHAnsi"/>
        </w:rPr>
        <w:t xml:space="preserve"> compte tenu du nombre de transactions (1000 à 1500 par an) d’une part et de l’homogénéité de ces transactions d’autre part.</w:t>
      </w:r>
      <w:r w:rsidR="005733C1" w:rsidRPr="00970978">
        <w:rPr>
          <w:rFonts w:cstheme="minorHAnsi"/>
          <w:b/>
        </w:rPr>
        <w:t xml:space="preserve"> </w:t>
      </w:r>
    </w:p>
    <w:p w:rsidR="001B0044" w:rsidRPr="00970978" w:rsidRDefault="00B00342" w:rsidP="00B00342">
      <w:pPr>
        <w:rPr>
          <w:rFonts w:cstheme="minorHAnsi"/>
          <w:b/>
        </w:rPr>
      </w:pPr>
      <w:r w:rsidRPr="00970978">
        <w:rPr>
          <w:rFonts w:cstheme="minorHAnsi"/>
          <w:b/>
        </w:rPr>
        <w:br w:type="page"/>
      </w:r>
    </w:p>
    <w:p w:rsidR="005C293E" w:rsidRDefault="002329BA" w:rsidP="005C293E">
      <w:pPr>
        <w:tabs>
          <w:tab w:val="right" w:pos="8789"/>
        </w:tabs>
        <w:spacing w:after="0"/>
        <w:jc w:val="center"/>
        <w:rPr>
          <w:rFonts w:cstheme="minorHAnsi"/>
          <w:b/>
          <w:u w:val="single"/>
        </w:rPr>
      </w:pPr>
      <w:r w:rsidRPr="00970978">
        <w:rPr>
          <w:rFonts w:cstheme="minorHAnsi"/>
          <w:b/>
          <w:u w:val="single"/>
        </w:rPr>
        <w:lastRenderedPageBreak/>
        <w:t xml:space="preserve">Evolution des chiffres clefs d’exploitation d’un fonds commerce Pharmacie et de sa valeur </w:t>
      </w:r>
    </w:p>
    <w:p w:rsidR="002329BA" w:rsidRPr="00970978" w:rsidRDefault="002329BA" w:rsidP="005C293E">
      <w:pPr>
        <w:tabs>
          <w:tab w:val="right" w:pos="8789"/>
        </w:tabs>
        <w:spacing w:after="0"/>
        <w:jc w:val="center"/>
        <w:rPr>
          <w:rFonts w:cstheme="minorHAnsi"/>
          <w:b/>
          <w:u w:val="single"/>
        </w:rPr>
      </w:pPr>
      <w:r w:rsidRPr="00970978">
        <w:rPr>
          <w:rFonts w:cstheme="minorHAnsi"/>
          <w:b/>
          <w:u w:val="single"/>
        </w:rPr>
        <w:t xml:space="preserve">sur 13 ans </w:t>
      </w:r>
    </w:p>
    <w:p w:rsidR="002329BA" w:rsidRPr="00970978" w:rsidRDefault="002329BA" w:rsidP="0048756D">
      <w:pPr>
        <w:tabs>
          <w:tab w:val="right" w:pos="8789"/>
        </w:tabs>
        <w:spacing w:after="0"/>
        <w:rPr>
          <w:rFonts w:cstheme="minorHAnsi"/>
          <w:b/>
        </w:rPr>
      </w:pPr>
    </w:p>
    <w:p w:rsidR="00B67F7D" w:rsidRPr="00970978" w:rsidRDefault="002329BA" w:rsidP="002329BA">
      <w:pPr>
        <w:tabs>
          <w:tab w:val="right" w:pos="8789"/>
        </w:tabs>
        <w:spacing w:after="0"/>
        <w:rPr>
          <w:rFonts w:cstheme="minorHAnsi"/>
        </w:rPr>
      </w:pPr>
      <w:r w:rsidRPr="00970978">
        <w:rPr>
          <w:rFonts w:cstheme="minorHAnsi"/>
        </w:rPr>
        <w:t>Le tableau</w:t>
      </w:r>
      <w:r w:rsidR="00B67F7D" w:rsidRPr="00970978">
        <w:rPr>
          <w:rFonts w:cstheme="minorHAnsi"/>
        </w:rPr>
        <w:t xml:space="preserve"> ci-dessous  comporte 3 parties :</w:t>
      </w:r>
    </w:p>
    <w:p w:rsidR="00F40D8F" w:rsidRPr="00970978" w:rsidRDefault="00F40D8F" w:rsidP="002329BA">
      <w:pPr>
        <w:tabs>
          <w:tab w:val="right" w:pos="8789"/>
        </w:tabs>
        <w:spacing w:after="0"/>
        <w:rPr>
          <w:rFonts w:cstheme="minorHAnsi"/>
        </w:rPr>
      </w:pPr>
    </w:p>
    <w:p w:rsidR="002329BA"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première présente l’évolution des chiffres clefs d’un échantillon de pharmacies, publié par la Société </w:t>
      </w:r>
      <w:proofErr w:type="spellStart"/>
      <w:r w:rsidRPr="00970978">
        <w:rPr>
          <w:rFonts w:cstheme="minorHAnsi"/>
        </w:rPr>
        <w:t>Fiducial</w:t>
      </w:r>
      <w:proofErr w:type="spellEnd"/>
      <w:r w:rsidRPr="00970978">
        <w:rPr>
          <w:rFonts w:cstheme="minorHAnsi"/>
        </w:rPr>
        <w:t>.</w:t>
      </w:r>
    </w:p>
    <w:p w:rsidR="00FA4E7C" w:rsidRPr="00970978" w:rsidRDefault="00B67F7D" w:rsidP="00FA4E7C">
      <w:pPr>
        <w:pStyle w:val="Paragraphedeliste"/>
        <w:numPr>
          <w:ilvl w:val="0"/>
          <w:numId w:val="2"/>
        </w:numPr>
        <w:tabs>
          <w:tab w:val="right" w:pos="8789"/>
        </w:tabs>
        <w:spacing w:after="0"/>
        <w:rPr>
          <w:rFonts w:cstheme="minorHAnsi"/>
        </w:rPr>
      </w:pPr>
      <w:r w:rsidRPr="00970978">
        <w:rPr>
          <w:rFonts w:cstheme="minorHAnsi"/>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970978">
        <w:rPr>
          <w:rFonts w:cstheme="minorHAnsi"/>
        </w:rPr>
        <w:t>Interfimmo</w:t>
      </w:r>
      <w:proofErr w:type="spellEnd"/>
      <w:r w:rsidRPr="00970978">
        <w:rPr>
          <w:rFonts w:cstheme="minorHAnsi"/>
        </w:rPr>
        <w:t>.</w:t>
      </w:r>
      <w:r w:rsidR="00FA4E7C" w:rsidRPr="00970978">
        <w:rPr>
          <w:rFonts w:cstheme="minorHAnsi"/>
        </w:rPr>
        <w:t xml:space="preserve"> </w:t>
      </w:r>
    </w:p>
    <w:p w:rsidR="00FA4E7C" w:rsidRPr="00970978" w:rsidRDefault="00FA4E7C" w:rsidP="00FA4E7C">
      <w:pPr>
        <w:pStyle w:val="Paragraphedeliste"/>
        <w:tabs>
          <w:tab w:val="right" w:pos="8789"/>
        </w:tabs>
        <w:spacing w:after="0"/>
        <w:rPr>
          <w:rFonts w:cstheme="minorHAnsi"/>
        </w:rPr>
      </w:pPr>
    </w:p>
    <w:p w:rsidR="00B67F7D" w:rsidRPr="00970978" w:rsidRDefault="00FA4E7C" w:rsidP="00FA4E7C">
      <w:pPr>
        <w:tabs>
          <w:tab w:val="right" w:pos="8789"/>
        </w:tabs>
        <w:spacing w:after="0"/>
        <w:rPr>
          <w:rFonts w:cstheme="minorHAnsi"/>
        </w:rPr>
      </w:pPr>
      <w:r w:rsidRPr="00970978">
        <w:rPr>
          <w:rFonts w:cstheme="minorHAnsi"/>
          <w:noProof/>
          <w:lang w:eastAsia="fr-FR"/>
        </w:rPr>
        <w:drawing>
          <wp:inline distT="0" distB="0" distL="0" distR="0">
            <wp:extent cx="6593724" cy="3372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3678" cy="3377684"/>
                    </a:xfrm>
                    <a:prstGeom prst="rect">
                      <a:avLst/>
                    </a:prstGeom>
                    <a:noFill/>
                    <a:ln>
                      <a:noFill/>
                    </a:ln>
                  </pic:spPr>
                </pic:pic>
              </a:graphicData>
            </a:graphic>
          </wp:inline>
        </w:drawing>
      </w:r>
    </w:p>
    <w:p w:rsidR="00FA4E7C" w:rsidRPr="00970978" w:rsidRDefault="00FA4E7C" w:rsidP="00FA4E7C">
      <w:pPr>
        <w:pStyle w:val="Paragraphedeliste"/>
        <w:tabs>
          <w:tab w:val="right" w:pos="8789"/>
        </w:tabs>
        <w:spacing w:after="0"/>
        <w:rPr>
          <w:rFonts w:cstheme="minorHAnsi"/>
        </w:rPr>
      </w:pPr>
    </w:p>
    <w:p w:rsidR="00B67F7D"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troisième est un calcul effectué par </w:t>
      </w:r>
      <w:r w:rsidR="00B00342" w:rsidRPr="00970978">
        <w:rPr>
          <w:rFonts w:cstheme="minorHAnsi"/>
        </w:rPr>
        <w:t xml:space="preserve">les experts de </w:t>
      </w:r>
      <w:proofErr w:type="spellStart"/>
      <w:r w:rsidR="00B00342" w:rsidRPr="00970978">
        <w:rPr>
          <w:rFonts w:cstheme="minorHAnsi"/>
        </w:rPr>
        <w:t>MursPharma</w:t>
      </w:r>
      <w:proofErr w:type="spellEnd"/>
      <w:r w:rsidR="00B00342" w:rsidRPr="00970978">
        <w:rPr>
          <w:rFonts w:cstheme="minorHAnsi"/>
        </w:rPr>
        <w:t xml:space="preserve"> qui c</w:t>
      </w:r>
      <w:r w:rsidRPr="00970978">
        <w:rPr>
          <w:rFonts w:cstheme="minorHAnsi"/>
        </w:rPr>
        <w:t>onsiste à rapprocher les 2 précédentes parties année par année et à calculer une valorisation moyenne du fonds de commerce, et surtout de voir son évolution.</w:t>
      </w:r>
    </w:p>
    <w:p w:rsidR="00B00342" w:rsidRPr="00970978" w:rsidRDefault="00B00342" w:rsidP="00B67F7D">
      <w:pPr>
        <w:spacing w:after="0"/>
        <w:rPr>
          <w:rFonts w:cstheme="minorHAnsi"/>
          <w:b/>
        </w:rPr>
      </w:pPr>
    </w:p>
    <w:p w:rsidR="00426CC6" w:rsidRPr="00970978" w:rsidRDefault="00F40D8F" w:rsidP="00B67F7D">
      <w:pPr>
        <w:spacing w:after="0"/>
        <w:rPr>
          <w:rFonts w:cstheme="minorHAnsi"/>
          <w:b/>
        </w:rPr>
      </w:pPr>
      <w:r w:rsidRPr="00970978">
        <w:rPr>
          <w:rFonts w:cstheme="minorHAnsi"/>
          <w:b/>
        </w:rPr>
        <w:t>Conclusions :</w:t>
      </w:r>
    </w:p>
    <w:p w:rsidR="00F40D8F" w:rsidRPr="00970978" w:rsidRDefault="00F40D8F" w:rsidP="00B67F7D">
      <w:pPr>
        <w:spacing w:after="0"/>
        <w:rPr>
          <w:rFonts w:cstheme="minorHAnsi"/>
        </w:rPr>
      </w:pPr>
      <w:r w:rsidRPr="00970978">
        <w:rPr>
          <w:rFonts w:cstheme="minorHAnsi"/>
        </w:rPr>
        <w:t>Le résultat obtenu est clef. Il montre qu’entre 1996 et 2009, donc sur longue période</w:t>
      </w:r>
      <w:r w:rsidR="005733C1" w:rsidRPr="00970978">
        <w:rPr>
          <w:rFonts w:cstheme="minorHAnsi"/>
        </w:rPr>
        <w:t>,</w:t>
      </w:r>
      <w:r w:rsidR="009B548A" w:rsidRPr="00970978">
        <w:rPr>
          <w:rFonts w:cstheme="minorHAnsi"/>
        </w:rPr>
        <w:t xml:space="preserve"> le gain de valeur moyen</w:t>
      </w:r>
      <w:r w:rsidRPr="00970978">
        <w:rPr>
          <w:rFonts w:cstheme="minorHAnsi"/>
        </w:rPr>
        <w:t xml:space="preserve"> du fonds de commerce d’une p</w:t>
      </w:r>
      <w:r w:rsidR="005733C1" w:rsidRPr="00970978">
        <w:rPr>
          <w:rFonts w:cstheme="minorHAnsi"/>
        </w:rPr>
        <w:t xml:space="preserve">harmacie moyenne a été de </w:t>
      </w:r>
      <w:r w:rsidR="005733C1" w:rsidRPr="00970978">
        <w:rPr>
          <w:rFonts w:cstheme="minorHAnsi"/>
          <w:b/>
        </w:rPr>
        <w:t>4%/</w:t>
      </w:r>
      <w:r w:rsidRPr="00970978">
        <w:rPr>
          <w:rFonts w:cstheme="minorHAnsi"/>
          <w:b/>
        </w:rPr>
        <w:t xml:space="preserve"> an</w:t>
      </w:r>
      <w:r w:rsidRPr="00970978">
        <w:rPr>
          <w:rFonts w:cstheme="minorHAnsi"/>
        </w:rPr>
        <w:t>.</w:t>
      </w:r>
    </w:p>
    <w:p w:rsidR="005733C1" w:rsidRPr="00970978" w:rsidRDefault="005733C1" w:rsidP="00B00342">
      <w:pPr>
        <w:spacing w:after="0"/>
        <w:rPr>
          <w:rFonts w:cstheme="minorHAnsi"/>
        </w:rPr>
      </w:pPr>
    </w:p>
    <w:p w:rsidR="009B548A" w:rsidRPr="00970978" w:rsidRDefault="00F40D8F" w:rsidP="00B00342">
      <w:pPr>
        <w:spacing w:after="0"/>
        <w:rPr>
          <w:rFonts w:cstheme="minorHAnsi"/>
        </w:rPr>
      </w:pPr>
      <w:r w:rsidRPr="00970978">
        <w:rPr>
          <w:rFonts w:cstheme="minorHAnsi"/>
        </w:rPr>
        <w:t xml:space="preserve">Ce résultat est remarquable car, combiné avec l’effet de levier accessible à la profession en raison de la faveur qu’elle a auprès des banques, le « numerus clausus » qui limite l’arrivée de nouveaux entrants, il fait de </w:t>
      </w:r>
      <w:r w:rsidRPr="00970978">
        <w:rPr>
          <w:rFonts w:cstheme="minorHAnsi"/>
          <w:b/>
        </w:rPr>
        <w:t>l’investissement en fonds de commerce pharmacie un des plus attrayants du marché des capitaux</w:t>
      </w:r>
      <w:r w:rsidRPr="00970978">
        <w:rPr>
          <w:rFonts w:cstheme="minorHAnsi"/>
        </w:rPr>
        <w:t xml:space="preserve">. </w:t>
      </w:r>
    </w:p>
    <w:p w:rsidR="00F40D8F" w:rsidRPr="00970978" w:rsidRDefault="00F40D8F" w:rsidP="00B00342">
      <w:pPr>
        <w:spacing w:after="0"/>
        <w:rPr>
          <w:rFonts w:cstheme="minorHAnsi"/>
        </w:rPr>
      </w:pPr>
      <w:r w:rsidRPr="00970978">
        <w:rPr>
          <w:rFonts w:cstheme="minorHAnsi"/>
        </w:rPr>
        <w:t>Cliquez ici pour en voir la démonstration.</w:t>
      </w:r>
    </w:p>
    <w:p w:rsidR="002329BA" w:rsidRPr="00970978" w:rsidRDefault="002329BA" w:rsidP="00B67F7D">
      <w:pPr>
        <w:spacing w:after="0"/>
        <w:rPr>
          <w:rFonts w:cstheme="minorHAnsi"/>
        </w:rPr>
      </w:pPr>
      <w:r w:rsidRPr="00970978">
        <w:rPr>
          <w:rFonts w:cstheme="minorHAnsi"/>
        </w:rPr>
        <w:br w:type="page"/>
      </w:r>
    </w:p>
    <w:p w:rsidR="00041846" w:rsidRPr="00970978" w:rsidRDefault="00041846" w:rsidP="0048756D">
      <w:pPr>
        <w:jc w:val="center"/>
        <w:rPr>
          <w:rFonts w:eastAsia="Times New Roman" w:cstheme="minorHAnsi"/>
          <w:b/>
          <w:u w:val="single"/>
          <w:lang w:eastAsia="fr-FR"/>
        </w:rPr>
      </w:pPr>
      <w:r w:rsidRPr="00970978">
        <w:rPr>
          <w:rFonts w:eastAsia="Times New Roman" w:cstheme="minorHAnsi"/>
          <w:b/>
          <w:u w:val="single"/>
          <w:lang w:eastAsia="fr-FR"/>
        </w:rPr>
        <w:lastRenderedPageBreak/>
        <w:t>La Pharmacie en perspective</w:t>
      </w:r>
    </w:p>
    <w:p w:rsidR="00811596" w:rsidRPr="00970978" w:rsidRDefault="00811596" w:rsidP="00041846">
      <w:pPr>
        <w:pStyle w:val="Sansinterligne"/>
        <w:rPr>
          <w:rFonts w:asciiTheme="minorHAnsi" w:eastAsia="Times New Roman" w:hAnsiTheme="minorHAnsi" w:cstheme="minorHAnsi"/>
          <w:b/>
          <w:lang w:eastAsia="fr-FR"/>
        </w:rPr>
      </w:pPr>
      <w:r w:rsidRPr="00970978">
        <w:rPr>
          <w:rFonts w:asciiTheme="minorHAnsi" w:eastAsia="Times New Roman" w:hAnsiTheme="minorHAnsi" w:cstheme="minorHAnsi"/>
          <w:b/>
          <w:lang w:eastAsia="fr-FR"/>
        </w:rPr>
        <w:t>Nous constatons :</w:t>
      </w:r>
    </w:p>
    <w:p w:rsidR="00811596" w:rsidRPr="00970978" w:rsidRDefault="00811596" w:rsidP="00041846">
      <w:pPr>
        <w:pStyle w:val="Sansinterligne"/>
        <w:rPr>
          <w:rFonts w:asciiTheme="minorHAnsi" w:eastAsia="Times New Roman" w:hAnsiTheme="minorHAnsi" w:cstheme="minorHAnsi"/>
          <w:b/>
          <w:lang w:eastAsia="fr-FR"/>
        </w:rPr>
      </w:pPr>
    </w:p>
    <w:p w:rsidR="00041846" w:rsidRPr="00970978" w:rsidRDefault="00041846" w:rsidP="00041846">
      <w:pPr>
        <w:pStyle w:val="Sansinterligne"/>
        <w:rPr>
          <w:rFonts w:asciiTheme="minorHAnsi" w:hAnsiTheme="minorHAnsi" w:cstheme="minorHAnsi"/>
        </w:rPr>
      </w:pPr>
      <w:r w:rsidRPr="00970978">
        <w:rPr>
          <w:rFonts w:asciiTheme="minorHAnsi" w:eastAsia="Times New Roman" w:hAnsiTheme="minorHAnsi" w:cstheme="minorHAnsi"/>
          <w:b/>
          <w:lang w:eastAsia="fr-FR"/>
        </w:rPr>
        <w:t>1) Légère croissance du marché du médicament</w:t>
      </w:r>
      <w:r w:rsidRPr="00970978">
        <w:rPr>
          <w:rFonts w:asciiTheme="minorHAnsi" w:eastAsia="Times New Roman" w:hAnsiTheme="minorHAnsi" w:cstheme="minorHAnsi"/>
          <w:lang w:eastAsia="fr-FR"/>
        </w:rPr>
        <w:t xml:space="preserve"> : </w:t>
      </w:r>
      <w:r w:rsidRPr="00970978">
        <w:rPr>
          <w:rFonts w:asciiTheme="minorHAnsi" w:hAnsiTheme="minorHAnsi" w:cstheme="minorHAnsi"/>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70978" w:rsidRDefault="00041846" w:rsidP="00041846">
      <w:pPr>
        <w:pStyle w:val="Sansinterligne"/>
        <w:rPr>
          <w:rFonts w:asciiTheme="minorHAnsi" w:hAnsiTheme="minorHAnsi" w:cstheme="minorHAnsi"/>
        </w:rPr>
      </w:pPr>
      <w:r w:rsidRPr="00970978">
        <w:rPr>
          <w:rFonts w:asciiTheme="minorHAnsi" w:hAnsiTheme="minorHAnsi" w:cstheme="minorHAnsi"/>
        </w:rPr>
        <w:t>Sur les années prochaines, le médicament devrait connaitre une croissance égale au total de celle de l’économie française (1,5-2%) et de sa part dans le PIB (0,5%) soit environ 2%</w:t>
      </w:r>
      <w:r w:rsidR="00482E40" w:rsidRPr="00970978">
        <w:rPr>
          <w:rFonts w:asciiTheme="minorHAnsi" w:hAnsiTheme="minorHAnsi" w:cstheme="minorHAnsi"/>
        </w:rPr>
        <w:t>/an</w:t>
      </w:r>
      <w:r w:rsidRPr="00970978">
        <w:rPr>
          <w:rFonts w:asciiTheme="minorHAnsi" w:hAnsiTheme="minorHAnsi" w:cstheme="minorHAnsi"/>
        </w:rPr>
        <w:t>.</w:t>
      </w:r>
    </w:p>
    <w:p w:rsidR="00F05CA7" w:rsidRPr="00970978" w:rsidRDefault="00F05CA7" w:rsidP="00041846">
      <w:pPr>
        <w:pStyle w:val="Sansinterligne"/>
        <w:rPr>
          <w:rFonts w:asciiTheme="minorHAnsi" w:hAnsiTheme="minorHAnsi" w:cstheme="minorHAnsi"/>
        </w:rPr>
      </w:pPr>
    </w:p>
    <w:p w:rsidR="00041846" w:rsidRPr="00970978" w:rsidRDefault="0004184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2) Marges sous pression</w:t>
      </w:r>
      <w:r w:rsidRPr="00970978">
        <w:rPr>
          <w:rFonts w:asciiTheme="minorHAnsi" w:hAnsiTheme="minorHAnsi" w:cstheme="minorHAnsi"/>
          <w:lang w:eastAsia="fr-FR"/>
        </w:rPr>
        <w:t> : Face au vieillissement de la population et à l’augmentation de l’espérance de vie, pour maintenir son budget</w:t>
      </w:r>
      <w:r w:rsidR="00482E40" w:rsidRPr="00970978">
        <w:rPr>
          <w:rFonts w:asciiTheme="minorHAnsi" w:hAnsiTheme="minorHAnsi" w:cstheme="minorHAnsi"/>
          <w:lang w:eastAsia="fr-FR"/>
        </w:rPr>
        <w:t>,</w:t>
      </w:r>
      <w:r w:rsidRPr="00970978">
        <w:rPr>
          <w:rFonts w:asciiTheme="minorHAnsi" w:hAnsiTheme="minorHAnsi" w:cstheme="minorHAnsi"/>
          <w:lang w:eastAsia="fr-FR"/>
        </w:rPr>
        <w:t xml:space="preserve"> la SS maintiendra sous pression  les marges accordées aux Pharmaciens.</w:t>
      </w:r>
    </w:p>
    <w:p w:rsidR="00041846" w:rsidRPr="00970978" w:rsidRDefault="00041846" w:rsidP="00F05CA7">
      <w:pPr>
        <w:pStyle w:val="Sansinterligne"/>
        <w:rPr>
          <w:rFonts w:asciiTheme="minorHAnsi" w:hAnsiTheme="minorHAnsi" w:cstheme="minorHAnsi"/>
          <w:b/>
        </w:rPr>
      </w:pPr>
      <w:r w:rsidRPr="00970978">
        <w:rPr>
          <w:rFonts w:asciiTheme="minorHAnsi" w:hAnsiTheme="minorHAnsi" w:cstheme="minorHAnsi"/>
        </w:rPr>
        <w:t xml:space="preserve">Une harmonisation européenne des réseaux de distribution du médicament basée sur les pays les plus efficaces est à venir. Ce tableau confirme qu’une </w:t>
      </w:r>
      <w:r w:rsidRPr="00970978">
        <w:rPr>
          <w:rFonts w:asciiTheme="minorHAnsi" w:hAnsiTheme="minorHAnsi" w:cstheme="minorHAnsi"/>
          <w:b/>
        </w:rPr>
        <w:t>harmonisation du nombre de Pharmacies est à prévoir.</w:t>
      </w:r>
    </w:p>
    <w:p w:rsidR="00041846" w:rsidRPr="00970978" w:rsidRDefault="00041846" w:rsidP="00041846">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3)</w:t>
      </w:r>
      <w:r w:rsidRPr="00970978">
        <w:rPr>
          <w:rFonts w:eastAsia="Times New Roman" w:cstheme="minorHAnsi"/>
          <w:lang w:eastAsia="fr-FR"/>
        </w:rPr>
        <w:t xml:space="preserve"> </w:t>
      </w:r>
      <w:r w:rsidRPr="00970978">
        <w:rPr>
          <w:rFonts w:eastAsia="Times New Roman" w:cstheme="minorHAnsi"/>
          <w:b/>
          <w:lang w:eastAsia="fr-FR"/>
        </w:rPr>
        <w:t>Concentration des Pharmacies</w:t>
      </w:r>
      <w:r w:rsidRPr="00970978">
        <w:rPr>
          <w:rFonts w:eastAsia="Times New Roman" w:cstheme="minorHAnsi"/>
          <w:lang w:eastAsia="fr-FR"/>
        </w:rPr>
        <w:t xml:space="preserve"> : </w:t>
      </w:r>
      <w:r w:rsidRPr="00970978">
        <w:rPr>
          <w:rFonts w:cstheme="minorHAnsi"/>
        </w:rPr>
        <w:t xml:space="preserve">Dans son rapport 2008, la Cour des Comptes chiffre </w:t>
      </w:r>
      <w:r w:rsidRPr="00970978">
        <w:rPr>
          <w:rFonts w:cstheme="minorHAnsi"/>
          <w:b/>
        </w:rPr>
        <w:t>à 8000</w:t>
      </w:r>
      <w:r w:rsidRPr="00970978">
        <w:rPr>
          <w:rFonts w:cstheme="minorHAnsi"/>
        </w:rPr>
        <w:t xml:space="preserve"> le nombre d’officines excédentaires sur le territoire national (-35%/effectif actuel)</w:t>
      </w:r>
      <w:r w:rsidRPr="00970978">
        <w:rPr>
          <w:rFonts w:cstheme="minorHAnsi"/>
          <w:b/>
        </w:rPr>
        <w:t xml:space="preserve">. </w:t>
      </w:r>
      <w:r w:rsidRPr="00970978">
        <w:rPr>
          <w:rFonts w:cstheme="minorHAnsi"/>
        </w:rPr>
        <w:t xml:space="preserve">A nombre d’habitant équivalent, l’Allemagne dispose de 27%, l’Angleterre de 50% et les Pays Bas de 60% de Pharmacies en moins. </w:t>
      </w:r>
    </w:p>
    <w:p w:rsidR="00041846" w:rsidRPr="005C293E" w:rsidRDefault="005C293E" w:rsidP="005C293E">
      <w:pPr>
        <w:spacing w:before="100" w:beforeAutospacing="1" w:after="100" w:afterAutospacing="1" w:line="240" w:lineRule="auto"/>
        <w:rPr>
          <w:rFonts w:eastAsia="Times New Roman" w:cstheme="minorHAnsi"/>
          <w:lang w:eastAsia="fr-FR"/>
        </w:rPr>
      </w:pPr>
      <w:r>
        <w:rPr>
          <w:rFonts w:ascii="Arial" w:hAnsi="Arial" w:cs="Arial"/>
          <w:noProof/>
          <w:color w:val="17365D"/>
          <w:lang w:eastAsia="fr-FR"/>
        </w:rPr>
        <w:drawing>
          <wp:anchor distT="0" distB="0" distL="114300" distR="114300" simplePos="0" relativeHeight="251707392" behindDoc="0" locked="0" layoutInCell="1" allowOverlap="1">
            <wp:simplePos x="0" y="0"/>
            <wp:positionH relativeFrom="margin">
              <wp:posOffset>133350</wp:posOffset>
            </wp:positionH>
            <wp:positionV relativeFrom="margin">
              <wp:posOffset>3927475</wp:posOffset>
            </wp:positionV>
            <wp:extent cx="4003040" cy="2620645"/>
            <wp:effectExtent l="0" t="0" r="0" b="8255"/>
            <wp:wrapSquare wrapText="bothSides"/>
            <wp:docPr id="2" name="Image 2" descr="cid:image001.png@01CD2E02.010B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CD2E02.010B4320"/>
                    <pic:cNvPicPr>
                      <a:picLocks noChangeAspect="1" noChangeArrowheads="1"/>
                    </pic:cNvPicPr>
                  </pic:nvPicPr>
                  <pic:blipFill>
                    <a:blip r:embed="rId22" r:link="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3040" cy="2620645"/>
                    </a:xfrm>
                    <a:prstGeom prst="rect">
                      <a:avLst/>
                    </a:prstGeom>
                    <a:noFill/>
                    <a:ln>
                      <a:noFill/>
                    </a:ln>
                  </pic:spPr>
                </pic:pic>
              </a:graphicData>
            </a:graphic>
          </wp:anchor>
        </w:drawing>
      </w:r>
      <w:r w:rsidR="00041846" w:rsidRPr="00970978">
        <w:rPr>
          <w:rFonts w:cstheme="minorHAnsi"/>
        </w:rPr>
        <w:t>Une baisse du nombre d’officines rendra la distribution de médicaments plus efficace sans pour autant </w:t>
      </w:r>
      <w:r w:rsidR="00F05CA7" w:rsidRPr="00970978">
        <w:rPr>
          <w:rFonts w:cstheme="minorHAnsi"/>
        </w:rPr>
        <w:t xml:space="preserve">trop </w:t>
      </w:r>
      <w:r w:rsidR="00041846" w:rsidRPr="00970978">
        <w:rPr>
          <w:rFonts w:cstheme="minorHAnsi"/>
        </w:rPr>
        <w:t>impacter la croissance du CA du médicament constatée (3,8%/an entre 2000 et 2010) ; le CA se répartira sur un nombre plus faible de pharmacies et, ainsi, augmentera leur valeur moyenne.</w:t>
      </w:r>
    </w:p>
    <w:p w:rsidR="005C293E" w:rsidRDefault="005C293E" w:rsidP="0048756D">
      <w:pPr>
        <w:spacing w:before="100" w:beforeAutospacing="1" w:after="100" w:afterAutospacing="1" w:line="240" w:lineRule="auto"/>
        <w:rPr>
          <w:rFonts w:eastAsia="Times New Roman" w:cstheme="minorHAnsi"/>
          <w:b/>
          <w:lang w:eastAsia="fr-FR"/>
        </w:rPr>
      </w:pPr>
    </w:p>
    <w:p w:rsidR="00041846" w:rsidRPr="00970978" w:rsidRDefault="00041846" w:rsidP="0048756D">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4) Augmentation de la productivité</w:t>
      </w:r>
      <w:r w:rsidRPr="00970978">
        <w:rPr>
          <w:rFonts w:eastAsia="Times New Roman" w:cstheme="minorHAnsi"/>
          <w:lang w:eastAsia="fr-FR"/>
        </w:rPr>
        <w:t> : « P</w:t>
      </w:r>
      <w:r w:rsidRPr="00970978">
        <w:rPr>
          <w:rFonts w:cstheme="minorHAnsi"/>
        </w:rPr>
        <w:t>lus d’ordonnances, plus de CA et des marges sous pression tout ceci sans augmenter la masse salariale ».</w:t>
      </w:r>
      <w:r w:rsidRPr="00970978">
        <w:rPr>
          <w:rFonts w:eastAsia="Times New Roman" w:cstheme="minorHAnsi"/>
          <w:lang w:eastAsia="fr-FR"/>
        </w:rPr>
        <w:t xml:space="preserve"> L’optimisation de l’agencement, du mobilier, des locaux plus importants et, lorsque c’est possible, l’accroissement du nombre d’opérations</w:t>
      </w:r>
      <w:r w:rsidR="006C1ABE" w:rsidRPr="00970978">
        <w:rPr>
          <w:rFonts w:eastAsia="Times New Roman" w:cstheme="minorHAnsi"/>
          <w:lang w:eastAsia="fr-FR"/>
        </w:rPr>
        <w:t>/employé</w:t>
      </w:r>
      <w:r w:rsidRPr="00970978">
        <w:rPr>
          <w:rFonts w:eastAsia="Times New Roman" w:cstheme="minorHAnsi"/>
          <w:lang w:eastAsia="fr-FR"/>
        </w:rPr>
        <w:t> par la mise en place d’un robot</w:t>
      </w:r>
      <w:r w:rsidR="00FA2D58" w:rsidRPr="00970978">
        <w:rPr>
          <w:rFonts w:eastAsia="Times New Roman" w:cstheme="minorHAnsi"/>
          <w:lang w:eastAsia="fr-FR"/>
        </w:rPr>
        <w:t>,</w:t>
      </w:r>
      <w:r w:rsidRPr="00970978">
        <w:rPr>
          <w:rFonts w:eastAsia="Times New Roman" w:cstheme="minorHAnsi"/>
          <w:lang w:eastAsia="fr-FR"/>
        </w:rPr>
        <w:t xml:space="preserve"> seront nécessaires</w:t>
      </w:r>
      <w:r w:rsidR="00FA2D58" w:rsidRPr="00970978">
        <w:rPr>
          <w:rFonts w:eastAsia="Times New Roman" w:cstheme="minorHAnsi"/>
          <w:lang w:eastAsia="fr-FR"/>
        </w:rPr>
        <w:t xml:space="preserve">; </w:t>
      </w:r>
      <w:r w:rsidRPr="00970978">
        <w:rPr>
          <w:rFonts w:eastAsia="Times New Roman" w:cstheme="minorHAnsi"/>
          <w:lang w:eastAsia="fr-FR"/>
        </w:rPr>
        <w:t xml:space="preserve"> de</w:t>
      </w:r>
      <w:r w:rsidR="00FA2D58" w:rsidRPr="00970978">
        <w:rPr>
          <w:rFonts w:eastAsia="Times New Roman" w:cstheme="minorHAnsi"/>
          <w:lang w:eastAsia="fr-FR"/>
        </w:rPr>
        <w:t>s</w:t>
      </w:r>
      <w:r w:rsidRPr="00970978">
        <w:rPr>
          <w:rFonts w:eastAsia="Times New Roman" w:cstheme="minorHAnsi"/>
          <w:lang w:eastAsia="fr-FR"/>
        </w:rPr>
        <w:t xml:space="preserve"> capitaux supplémentaires</w:t>
      </w:r>
      <w:r w:rsidR="00FA2D58" w:rsidRPr="00970978">
        <w:rPr>
          <w:rFonts w:eastAsia="Times New Roman" w:cstheme="minorHAnsi"/>
          <w:lang w:eastAsia="fr-FR"/>
        </w:rPr>
        <w:t xml:space="preserve"> seront alors indispensables</w:t>
      </w:r>
      <w:r w:rsidRPr="00970978">
        <w:rPr>
          <w:rFonts w:eastAsia="Times New Roman" w:cstheme="minorHAnsi"/>
          <w:lang w:eastAsia="fr-FR"/>
        </w:rPr>
        <w:t>.</w:t>
      </w:r>
    </w:p>
    <w:p w:rsidR="00811596"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Conclusion </w:t>
      </w:r>
      <w:r w:rsidR="00966890" w:rsidRPr="00970978">
        <w:rPr>
          <w:rFonts w:asciiTheme="minorHAnsi" w:hAnsiTheme="minorHAnsi" w:cstheme="minorHAnsi"/>
          <w:lang w:eastAsia="fr-FR"/>
        </w:rPr>
        <w:t>: les Pharmacies d’avenir</w:t>
      </w:r>
      <w:r w:rsidR="00FA2D58" w:rsidRPr="00970978">
        <w:rPr>
          <w:rFonts w:asciiTheme="minorHAnsi" w:hAnsiTheme="minorHAnsi" w:cstheme="minorHAnsi"/>
          <w:lang w:eastAsia="fr-FR"/>
        </w:rPr>
        <w:t xml:space="preserve"> seront celles qui</w:t>
      </w:r>
      <w:r w:rsidR="00FA2D58" w:rsidRPr="00970978">
        <w:rPr>
          <w:rFonts w:asciiTheme="minorHAnsi" w:hAnsiTheme="minorHAnsi" w:cstheme="minorHAnsi"/>
          <w:b/>
          <w:lang w:eastAsia="fr-FR"/>
        </w:rPr>
        <w:t xml:space="preserve">, </w:t>
      </w:r>
      <w:r w:rsidR="00FA2D58" w:rsidRPr="00914F57">
        <w:rPr>
          <w:rFonts w:asciiTheme="minorHAnsi" w:hAnsiTheme="minorHAnsi" w:cstheme="minorHAnsi"/>
          <w:b/>
          <w:u w:val="single"/>
          <w:lang w:eastAsia="fr-FR"/>
        </w:rPr>
        <w:t>dès que</w:t>
      </w:r>
      <w:r w:rsidRPr="00914F57">
        <w:rPr>
          <w:rFonts w:asciiTheme="minorHAnsi" w:hAnsiTheme="minorHAnsi" w:cstheme="minorHAnsi"/>
          <w:b/>
          <w:u w:val="single"/>
          <w:lang w:eastAsia="fr-FR"/>
        </w:rPr>
        <w:t xml:space="preserve"> possible</w:t>
      </w:r>
      <w:r w:rsidRPr="00970978">
        <w:rPr>
          <w:rFonts w:asciiTheme="minorHAnsi" w:hAnsiTheme="minorHAnsi" w:cstheme="minorHAnsi"/>
          <w:b/>
          <w:lang w:eastAsia="fr-FR"/>
        </w:rPr>
        <w:t>,</w:t>
      </w:r>
      <w:r w:rsidR="00FA2D58" w:rsidRPr="00970978">
        <w:rPr>
          <w:rFonts w:asciiTheme="minorHAnsi" w:hAnsiTheme="minorHAnsi" w:cstheme="minorHAnsi"/>
          <w:b/>
          <w:lang w:eastAsia="fr-FR"/>
        </w:rPr>
        <w:t xml:space="preserve"> auront accru la taille de leur</w:t>
      </w:r>
      <w:r w:rsidRPr="00970978">
        <w:rPr>
          <w:rFonts w:asciiTheme="minorHAnsi" w:hAnsiTheme="minorHAnsi" w:cstheme="minorHAnsi"/>
          <w:b/>
          <w:lang w:eastAsia="fr-FR"/>
        </w:rPr>
        <w:t xml:space="preserve"> Fonds de Commerce</w:t>
      </w:r>
      <w:r w:rsidRPr="00970978">
        <w:rPr>
          <w:rFonts w:asciiTheme="minorHAnsi" w:hAnsiTheme="minorHAnsi" w:cstheme="minorHAnsi"/>
          <w:lang w:eastAsia="fr-FR"/>
        </w:rPr>
        <w:t xml:space="preserve"> </w:t>
      </w:r>
      <w:r w:rsidR="00FA2D58" w:rsidRPr="00970978">
        <w:rPr>
          <w:rFonts w:asciiTheme="minorHAnsi" w:hAnsiTheme="minorHAnsi" w:cstheme="minorHAnsi"/>
          <w:lang w:eastAsia="fr-FR"/>
        </w:rPr>
        <w:t>(</w:t>
      </w:r>
      <w:r w:rsidRPr="00970978">
        <w:rPr>
          <w:rFonts w:asciiTheme="minorHAnsi" w:hAnsiTheme="minorHAnsi" w:cstheme="minorHAnsi"/>
          <w:lang w:eastAsia="fr-FR"/>
        </w:rPr>
        <w:t>soit par extension, soit par acquisition d’une Pharmacie plus importante</w:t>
      </w:r>
      <w:r w:rsidR="00FA2D58" w:rsidRPr="00970978">
        <w:rPr>
          <w:rFonts w:asciiTheme="minorHAnsi" w:hAnsiTheme="minorHAnsi" w:cstheme="minorHAnsi"/>
          <w:lang w:eastAsia="fr-FR"/>
        </w:rPr>
        <w:t>)</w:t>
      </w:r>
      <w:r w:rsidRPr="00970978">
        <w:rPr>
          <w:rFonts w:asciiTheme="minorHAnsi" w:hAnsiTheme="minorHAnsi" w:cstheme="minorHAnsi"/>
          <w:lang w:eastAsia="fr-FR"/>
        </w:rPr>
        <w:t xml:space="preserve">. </w:t>
      </w:r>
    </w:p>
    <w:p w:rsidR="00806D59"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lang w:eastAsia="fr-FR"/>
        </w:rPr>
        <w:t xml:space="preserve">De plus, cela </w:t>
      </w:r>
      <w:r w:rsidR="00FA2D58" w:rsidRPr="00970978">
        <w:rPr>
          <w:rFonts w:asciiTheme="minorHAnsi" w:hAnsiTheme="minorHAnsi" w:cstheme="minorHAnsi"/>
          <w:lang w:eastAsia="fr-FR"/>
        </w:rPr>
        <w:t xml:space="preserve">leur </w:t>
      </w:r>
      <w:r w:rsidRPr="00970978">
        <w:rPr>
          <w:rFonts w:asciiTheme="minorHAnsi" w:hAnsiTheme="minorHAnsi" w:cstheme="minorHAnsi"/>
          <w:lang w:eastAsia="fr-FR"/>
        </w:rPr>
        <w:t>permet</w:t>
      </w:r>
      <w:r w:rsidR="00FA2D58" w:rsidRPr="00970978">
        <w:rPr>
          <w:rFonts w:asciiTheme="minorHAnsi" w:hAnsiTheme="minorHAnsi" w:cstheme="minorHAnsi"/>
          <w:lang w:eastAsia="fr-FR"/>
        </w:rPr>
        <w:t>tra d’accroitre la</w:t>
      </w:r>
      <w:r w:rsidRPr="00970978">
        <w:rPr>
          <w:rFonts w:asciiTheme="minorHAnsi" w:hAnsiTheme="minorHAnsi" w:cstheme="minorHAnsi"/>
          <w:lang w:eastAsia="fr-FR"/>
        </w:rPr>
        <w:t xml:space="preserve"> situation patrimoniale</w:t>
      </w:r>
      <w:r w:rsidR="00FA2D58" w:rsidRPr="00970978">
        <w:rPr>
          <w:rFonts w:asciiTheme="minorHAnsi" w:hAnsiTheme="minorHAnsi" w:cstheme="minorHAnsi"/>
          <w:lang w:eastAsia="fr-FR"/>
        </w:rPr>
        <w:t xml:space="preserve"> de leur propriétaire</w:t>
      </w:r>
      <w:r w:rsidRPr="00970978">
        <w:rPr>
          <w:rFonts w:asciiTheme="minorHAnsi" w:hAnsiTheme="minorHAnsi" w:cstheme="minorHAnsi"/>
          <w:lang w:eastAsia="fr-FR"/>
        </w:rPr>
        <w:t>.</w:t>
      </w:r>
    </w:p>
    <w:p w:rsidR="009A225A" w:rsidRPr="00970978" w:rsidRDefault="009A225A">
      <w:pPr>
        <w:rPr>
          <w:rFonts w:eastAsia="Times New Roman" w:cstheme="minorHAnsi"/>
          <w:b/>
          <w:lang w:eastAsia="fr-FR"/>
        </w:rPr>
      </w:pPr>
      <w:r w:rsidRPr="00970978">
        <w:rPr>
          <w:rFonts w:eastAsia="Times New Roman" w:cstheme="minorHAnsi"/>
          <w:b/>
          <w:lang w:eastAsia="fr-FR"/>
        </w:rPr>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(1/2)</w:t>
      </w:r>
    </w:p>
    <w:p w:rsidR="00914F57" w:rsidRPr="00840AC5" w:rsidRDefault="00914F57" w:rsidP="00914F57">
      <w:pPr>
        <w:spacing w:after="0"/>
        <w:jc w:val="center"/>
        <w:rPr>
          <w:b/>
          <w:u w:val="single"/>
        </w:rPr>
      </w:pPr>
      <w:r w:rsidRPr="00840AC5">
        <w:rPr>
          <w:b/>
          <w:u w:val="single"/>
        </w:rPr>
        <w:t>Analyse qualitative</w:t>
      </w:r>
    </w:p>
    <w:p w:rsidR="00914F57" w:rsidRPr="00840AC5" w:rsidRDefault="00914F57" w:rsidP="00914F57">
      <w:pPr>
        <w:spacing w:after="0"/>
        <w:jc w:val="center"/>
      </w:pPr>
    </w:p>
    <w:p w:rsidR="00914F57" w:rsidRPr="00914F57" w:rsidRDefault="00914F57" w:rsidP="00914F57">
      <w:pPr>
        <w:spacing w:after="0"/>
        <w:jc w:val="center"/>
        <w:rPr>
          <w:u w:val="single"/>
        </w:rPr>
      </w:pPr>
    </w:p>
    <w:p w:rsidR="00914F57" w:rsidRPr="00840AC5" w:rsidRDefault="00914F57" w:rsidP="00914F57">
      <w:pPr>
        <w:spacing w:after="0"/>
      </w:pPr>
      <w:r w:rsidRPr="00840AC5">
        <w:rPr>
          <w:b/>
        </w:rPr>
        <w:t>La Pharmacie s’inquiète de son Avenir Economique.</w:t>
      </w:r>
      <w:r w:rsidRPr="00840AC5">
        <w:t xml:space="preserve"> Deux forces jouent et interagissent pour modeler cet avenir : le mouvement économique d’une part et le mouvement corporatif d’autre part.</w:t>
      </w:r>
    </w:p>
    <w:p w:rsidR="00914F57" w:rsidRPr="00840AC5" w:rsidRDefault="00914F57" w:rsidP="00914F57">
      <w:pPr>
        <w:spacing w:after="0"/>
      </w:pPr>
    </w:p>
    <w:p w:rsidR="00914F57" w:rsidRDefault="00914F57" w:rsidP="00914F57">
      <w:pPr>
        <w:spacing w:after="0"/>
      </w:pPr>
      <w:r w:rsidRPr="00840AC5">
        <w:rPr>
          <w:b/>
        </w:rPr>
        <w:t>1 – Le mouvement économique</w:t>
      </w:r>
      <w:r w:rsidRPr="00840AC5">
        <w:t xml:space="preserve"> pousse inéluctablement à la productivité. Or cette dernière dépend d’une part du volume (chiffre d’affaires) traité par chaque point de vente et d’autre part des moyens techniques. Le volume à son tour dépend de la demande des consommateurs et de la performance « marketing » du chef d’entreprise. Les moyens techniques (informatisation, automatisation) dépendent quant à eux des investissements consentis. </w:t>
      </w:r>
    </w:p>
    <w:p w:rsidR="00914F57" w:rsidRPr="00840AC5" w:rsidRDefault="00914F57" w:rsidP="00914F57">
      <w:pPr>
        <w:spacing w:after="0"/>
      </w:pPr>
      <w:r w:rsidRPr="00840AC5">
        <w:t>On peut penser que pour les 5 ans à venir le volume par pharmacie croîtra sous 2 impacts : poursuite de la croissance de la demande et concentration menée par les pharmaciens les plus dynamiques. Le consensus général dit que le nombre de pharmacies à l’horizon de 5/10 ans devrait passer de 22.000 à 15.000… Ce qui implique un chiffre d’affaires moyen nettement supérieur à celui d’aujourd’hui et une valorisation du fonds elle aussi supérieure puisque qui dit CA en hausse dit en principe rentabilité en hausse, donc valeur du fonds en hausse.</w:t>
      </w:r>
    </w:p>
    <w:p w:rsidR="00914F57" w:rsidRPr="00840AC5" w:rsidRDefault="00914F57" w:rsidP="00914F57">
      <w:pPr>
        <w:spacing w:after="0"/>
      </w:pPr>
    </w:p>
    <w:p w:rsidR="00914F57" w:rsidRPr="00840AC5" w:rsidRDefault="00914F57" w:rsidP="00914F57">
      <w:pPr>
        <w:spacing w:after="0"/>
      </w:pPr>
      <w:r w:rsidRPr="00840AC5">
        <w:rPr>
          <w:b/>
        </w:rPr>
        <w:t>2 – Le mouvement corporatif</w:t>
      </w:r>
      <w:r w:rsidRPr="00840AC5">
        <w:t xml:space="preserve"> (sans que ce terme ne soit pris dans son acception péjorative) défend la spécificité du métier et élève des barrières à l’entrée des nouveaux entrants : « numerus clausus », monopole pharmaceutique, diplôme, règle juridique « un pharmacien = une pharmacie » et organise le mouvement de concentration au profit des pharmaciens en place.</w:t>
      </w:r>
    </w:p>
    <w:p w:rsidR="00914F57" w:rsidRPr="00840AC5" w:rsidRDefault="00914F57" w:rsidP="00914F57">
      <w:pPr>
        <w:spacing w:after="0"/>
      </w:pPr>
      <w:r w:rsidRPr="00840AC5">
        <w:t>Sur ce plan la profession est bien organisée et la spécificité du produit et du service à rendre aux populations lui a permis de remporter une victoire auprès de la cour Européenne qui en 2009 a reconnu le « bénéfice social » des modes distribution des médicaments en Allemagne et France notamment, et l’a confirmé.</w:t>
      </w:r>
    </w:p>
    <w:p w:rsidR="00914F57" w:rsidRPr="00840AC5" w:rsidRDefault="00914F57" w:rsidP="00914F57">
      <w:pPr>
        <w:spacing w:after="0"/>
      </w:pPr>
    </w:p>
    <w:p w:rsidR="00914F57" w:rsidRDefault="00914F57" w:rsidP="00914F57">
      <w:pPr>
        <w:spacing w:after="0"/>
        <w:rPr>
          <w:b/>
        </w:rPr>
      </w:pPr>
      <w:r>
        <w:rPr>
          <w:b/>
        </w:rPr>
        <w:t>3 – Conclusion </w:t>
      </w:r>
    </w:p>
    <w:p w:rsidR="00914F57" w:rsidRPr="00840AC5" w:rsidRDefault="00914F57" w:rsidP="00914F57">
      <w:pPr>
        <w:spacing w:after="0"/>
      </w:pPr>
      <w:r>
        <w:t>I</w:t>
      </w:r>
      <w:r w:rsidRPr="00840AC5">
        <w:t>l est fort probable que la Profession continuera et réussira à protéger le pharmacien dans ses prérogatives sur le marché. En effet</w:t>
      </w:r>
      <w:r>
        <w:t>,</w:t>
      </w:r>
      <w:r w:rsidRPr="00840AC5">
        <w:t xml:space="preserve"> </w:t>
      </w:r>
      <w:r>
        <w:t>elle</w:t>
      </w:r>
      <w:r w:rsidRPr="00840AC5">
        <w:t xml:space="preserve"> parvient à organiser elle-même sa concentration et donc ses gains de productivité, tout en conservant la sécurité « Santé Publique » qui fait sa mission première.</w:t>
      </w:r>
    </w:p>
    <w:p w:rsidR="00914F57" w:rsidRPr="00840AC5" w:rsidRDefault="00914F57" w:rsidP="00914F57">
      <w:pPr>
        <w:spacing w:after="0"/>
      </w:pPr>
      <w:r w:rsidRPr="00840AC5">
        <w:t>La conséquence est que le nombre d’officines diminuera, que le chiffre d’affaires moyen par pharmacie augmentera, et que grâce à la productivité qui permettra de dégager de meilleures rentabilités les multiples de valorisation resteront au pire stables. La deuxième conséquence est que le prix moyen</w:t>
      </w:r>
      <w:r>
        <w:t xml:space="preserve"> du fonds augmentera nett</w:t>
      </w:r>
      <w:r w:rsidRPr="00840AC5">
        <w:t>ement…</w:t>
      </w: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840AC5">
        <w:rPr>
          <w:u w:val="single"/>
        </w:rPr>
        <w:t>aujourd’hui</w:t>
      </w:r>
      <w:r w:rsidRPr="00840AC5">
        <w:t xml:space="preserve"> que doivent être prises les décisions de croissance. La période est favorable.</w:t>
      </w:r>
    </w:p>
    <w:p w:rsidR="00914F57" w:rsidRPr="00840AC5" w:rsidRDefault="00914F57" w:rsidP="00914F57">
      <w:pPr>
        <w:spacing w:after="0"/>
      </w:pPr>
      <w:r w:rsidRPr="00840AC5">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(2/2)</w:t>
      </w:r>
    </w:p>
    <w:p w:rsidR="00914F57" w:rsidRPr="00840AC5" w:rsidRDefault="00914F57" w:rsidP="00914F57">
      <w:pPr>
        <w:spacing w:after="0"/>
        <w:jc w:val="center"/>
        <w:rPr>
          <w:b/>
          <w:u w:val="single"/>
        </w:rPr>
      </w:pPr>
      <w:r w:rsidRPr="00840AC5">
        <w:rPr>
          <w:b/>
          <w:u w:val="single"/>
        </w:rPr>
        <w:t>Analyse quantitative</w:t>
      </w:r>
    </w:p>
    <w:p w:rsidR="00914F57" w:rsidRPr="00840AC5" w:rsidRDefault="00914F57" w:rsidP="00914F57">
      <w:pPr>
        <w:spacing w:after="0"/>
        <w:jc w:val="center"/>
        <w:rPr>
          <w:b/>
          <w:u w:val="single"/>
        </w:rPr>
      </w:pPr>
    </w:p>
    <w:p w:rsidR="00914F57" w:rsidRPr="00840AC5" w:rsidRDefault="00914F57" w:rsidP="00914F57">
      <w:pPr>
        <w:spacing w:after="0"/>
      </w:pPr>
      <w:r w:rsidRPr="00840AC5">
        <w:t>Le tableau</w:t>
      </w:r>
      <w:r w:rsidR="007D5038">
        <w:t xml:space="preserve"> ci-dessous présente 3 scénarii</w:t>
      </w:r>
      <w:r w:rsidRPr="00840AC5">
        <w:t xml:space="preserve"> quantifiés de l’évolution de la profession :</w:t>
      </w:r>
    </w:p>
    <w:p w:rsidR="00914F57" w:rsidRPr="00840AC5" w:rsidRDefault="00914F57" w:rsidP="00914F57">
      <w:pPr>
        <w:spacing w:after="0"/>
      </w:pPr>
    </w:p>
    <w:p w:rsidR="00914F57" w:rsidRPr="00840AC5" w:rsidRDefault="00914F57" w:rsidP="00914F57">
      <w:pPr>
        <w:spacing w:after="0"/>
      </w:pPr>
      <w:r w:rsidRPr="00840AC5">
        <w:rPr>
          <w:b/>
        </w:rPr>
        <w:t>Scénario 1, à la Française :</w:t>
      </w:r>
      <w:r w:rsidRPr="00840AC5">
        <w:t xml:space="preserve"> la Profession continue à se battre comme elle le fait pour protéger son monopole et le numerus clausus. Mais en même temps elle parvient à se concentrer et donc à augmenter la productivité quantitative de son activité, donc le fameux « coût de la distribution du médicame</w:t>
      </w:r>
      <w:r w:rsidR="007D5038">
        <w:t xml:space="preserve">nt », mais aussi son offre </w:t>
      </w:r>
      <w:r w:rsidRPr="00840AC5">
        <w:t>qualitative en apportant plus de services médicaux à sa clientèle, et ce en renfort des autres professions médicales qui ne parviennent plus à suivre les besoins de la population…</w:t>
      </w:r>
    </w:p>
    <w:p w:rsidR="00914F57" w:rsidRPr="00840AC5" w:rsidRDefault="00914F57" w:rsidP="00914F57">
      <w:pPr>
        <w:spacing w:after="0"/>
      </w:pPr>
    </w:p>
    <w:p w:rsidR="00914F57" w:rsidRPr="00840AC5" w:rsidRDefault="00914F57" w:rsidP="00914F57">
      <w:pPr>
        <w:spacing w:after="0"/>
        <w:rPr>
          <w:b/>
        </w:rPr>
      </w:pPr>
      <w:r w:rsidRPr="00840AC5">
        <w:rPr>
          <w:b/>
        </w:rPr>
        <w:t>Scénario 2, à l’Anglaise :</w:t>
      </w:r>
    </w:p>
    <w:p w:rsidR="00914F57" w:rsidRPr="00840AC5" w:rsidRDefault="00914F57" w:rsidP="00914F57">
      <w:pPr>
        <w:spacing w:after="0"/>
      </w:pPr>
      <w:r w:rsidRPr="00840AC5">
        <w:t>Ce scénario prend en compte la spécificité du marché anglais qui depuis plus de 15 ans a supprimé la règle « un pharmacien = une pharmacie » et a ouvert la porte aux chaînes (Boots, …) qui ont pris 50% du marché, et représentent 50% des points de vente.</w:t>
      </w:r>
    </w:p>
    <w:p w:rsidR="00914F57" w:rsidRPr="00840AC5" w:rsidRDefault="00914F57" w:rsidP="00914F57">
      <w:pPr>
        <w:spacing w:after="0"/>
      </w:pPr>
    </w:p>
    <w:p w:rsidR="00914F57" w:rsidRPr="00840AC5" w:rsidRDefault="00914F57" w:rsidP="00914F57">
      <w:pPr>
        <w:spacing w:after="0"/>
        <w:rPr>
          <w:b/>
        </w:rPr>
      </w:pPr>
      <w:r w:rsidRPr="00840AC5">
        <w:rPr>
          <w:b/>
        </w:rPr>
        <w:t>Scénario 3, à la Hollandaise :</w:t>
      </w:r>
    </w:p>
    <w:p w:rsidR="00914F57" w:rsidRPr="00840AC5" w:rsidRDefault="00914F57" w:rsidP="00914F57">
      <w:pPr>
        <w:spacing w:after="0"/>
      </w:pPr>
      <w:r w:rsidRPr="00840AC5">
        <w:t>En Hollande, le nombre d’habitants par pharmacie est actuellement de plus du triple de celui de la France, mais la pharmacie n’a le droit de vendre que des médicaments sur ordonnances, ce qui restreint le marché.</w:t>
      </w:r>
      <w:r w:rsidR="007D5038">
        <w:t xml:space="preserve"> Il n’y a p</w:t>
      </w:r>
      <w:r w:rsidRPr="00840AC5">
        <w:t>as de chaînes.</w:t>
      </w:r>
    </w:p>
    <w:p w:rsidR="00914F57" w:rsidRPr="00840AC5" w:rsidRDefault="00914F57" w:rsidP="00914F57">
      <w:pPr>
        <w:spacing w:after="0"/>
      </w:pPr>
    </w:p>
    <w:p w:rsidR="00914F57" w:rsidRPr="00840AC5" w:rsidRDefault="00914F57" w:rsidP="00914F57">
      <w:pPr>
        <w:spacing w:after="0"/>
      </w:pPr>
      <w:r w:rsidRPr="00840AC5">
        <w:rPr>
          <w:noProof/>
          <w:lang w:eastAsia="fr-FR"/>
        </w:rPr>
        <w:drawing>
          <wp:anchor distT="0" distB="0" distL="114300" distR="114300" simplePos="0" relativeHeight="251709440" behindDoc="0" locked="0" layoutInCell="1" allowOverlap="1">
            <wp:simplePos x="0" y="0"/>
            <wp:positionH relativeFrom="column">
              <wp:posOffset>1905</wp:posOffset>
            </wp:positionH>
            <wp:positionV relativeFrom="paragraph">
              <wp:posOffset>22225</wp:posOffset>
            </wp:positionV>
            <wp:extent cx="4643120" cy="2910840"/>
            <wp:effectExtent l="0" t="0" r="508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3120" cy="2910840"/>
                    </a:xfrm>
                    <a:prstGeom prst="rect">
                      <a:avLst/>
                    </a:prstGeom>
                    <a:noFill/>
                    <a:ln>
                      <a:noFill/>
                    </a:ln>
                  </pic:spPr>
                </pic:pic>
              </a:graphicData>
            </a:graphic>
          </wp:anchor>
        </w:drawing>
      </w:r>
      <w:r w:rsidRPr="00840AC5">
        <w:rPr>
          <w:b/>
        </w:rPr>
        <w:t>Commentaires :</w:t>
      </w:r>
      <w:r w:rsidRPr="00840AC5">
        <w:t xml:space="preserve"> ces projections sont à 5/10 ans.</w:t>
      </w:r>
    </w:p>
    <w:p w:rsidR="00914F57" w:rsidRPr="00840AC5" w:rsidRDefault="00914F57" w:rsidP="00914F57">
      <w:pPr>
        <w:spacing w:after="0"/>
      </w:pPr>
      <w:r w:rsidRPr="00840AC5">
        <w:rPr>
          <w:b/>
        </w:rPr>
        <w:t>Bonne nouvelle :</w:t>
      </w:r>
      <w:r w:rsidRPr="00840AC5">
        <w:t xml:space="preserve"> l’on voit que dans les 3 scénarios ci-contre le prix moyen du fonds de commerce augmente significativement par rapport à celui d’aujourd’hui.</w:t>
      </w:r>
    </w:p>
    <w:p w:rsidR="00914F57" w:rsidRPr="00840AC5" w:rsidRDefault="00914F57" w:rsidP="00914F57">
      <w:pPr>
        <w:spacing w:after="0"/>
      </w:pP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7D5038">
        <w:rPr>
          <w:u w:val="single"/>
        </w:rPr>
        <w:t>aujourd’hui</w:t>
      </w:r>
      <w:r w:rsidRPr="00840AC5">
        <w:t xml:space="preserve"> que doivent être prises les décisions de croissance. La période est favorable mais hâtons-nous !</w:t>
      </w:r>
    </w:p>
    <w:p w:rsidR="007D5038" w:rsidRDefault="007D5038">
      <w:pPr>
        <w:rPr>
          <w:rFonts w:cstheme="minorHAnsi"/>
          <w:u w:val="single"/>
          <w:lang w:eastAsia="fr-FR"/>
        </w:rPr>
      </w:pPr>
      <w:r>
        <w:rPr>
          <w:rFonts w:cstheme="minorHAnsi"/>
          <w:u w:val="single"/>
          <w:lang w:eastAsia="fr-FR"/>
        </w:rPr>
        <w:br w:type="page"/>
      </w:r>
    </w:p>
    <w:p w:rsidR="00302D0F"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lastRenderedPageBreak/>
        <w:t>Vendeur de votre Pharmacie :</w:t>
      </w:r>
    </w:p>
    <w:p w:rsidR="003646EE"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t xml:space="preserve">vendez vos Murs à </w:t>
      </w:r>
      <w:proofErr w:type="spellStart"/>
      <w:r w:rsidRPr="007D5038">
        <w:rPr>
          <w:rFonts w:asciiTheme="minorHAnsi" w:hAnsiTheme="minorHAnsi" w:cstheme="minorHAnsi"/>
          <w:b/>
          <w:u w:val="single"/>
          <w:lang w:eastAsia="fr-FR"/>
        </w:rPr>
        <w:t>MursPharma</w:t>
      </w:r>
      <w:proofErr w:type="spellEnd"/>
    </w:p>
    <w:p w:rsidR="00F05CA7" w:rsidRPr="00970978" w:rsidRDefault="00F05CA7" w:rsidP="003646EE">
      <w:pPr>
        <w:spacing w:after="0"/>
        <w:rPr>
          <w:rFonts w:eastAsia="Times New Roman" w:cstheme="minorHAnsi"/>
          <w:lang w:eastAsia="fr-FR"/>
        </w:rPr>
      </w:pP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Vous souhaitez </w:t>
      </w:r>
      <w:r w:rsidRPr="00970978">
        <w:rPr>
          <w:rFonts w:eastAsia="Times New Roman" w:cstheme="minorHAnsi"/>
          <w:b/>
          <w:lang w:eastAsia="fr-FR"/>
        </w:rPr>
        <w:t>vendre votre Pharmacie</w:t>
      </w:r>
      <w:r w:rsidRPr="00970978">
        <w:rPr>
          <w:rFonts w:eastAsia="Times New Roman" w:cstheme="minorHAnsi"/>
          <w:lang w:eastAsia="fr-FR"/>
        </w:rPr>
        <w:t xml:space="preserve">, alors que </w:t>
      </w:r>
      <w:r w:rsidR="0048756D" w:rsidRPr="00970978">
        <w:rPr>
          <w:rFonts w:eastAsia="Times New Roman" w:cstheme="minorHAnsi"/>
          <w:lang w:eastAsia="fr-FR"/>
        </w:rPr>
        <w:t>vous êtes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 en cours de carrière, ou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prêt à partir à la retraite.</w:t>
      </w:r>
    </w:p>
    <w:p w:rsidR="00482E40" w:rsidRPr="00970978" w:rsidRDefault="00482E40" w:rsidP="00482E40">
      <w:pPr>
        <w:spacing w:before="100" w:beforeAutospacing="1" w:after="100" w:afterAutospacing="1" w:line="240" w:lineRule="auto"/>
        <w:rPr>
          <w:rFonts w:eastAsia="Times New Roman" w:cstheme="minorHAnsi"/>
          <w:b/>
          <w:lang w:eastAsia="fr-FR"/>
        </w:rPr>
      </w:pPr>
      <w:r w:rsidRPr="00970978">
        <w:rPr>
          <w:rFonts w:eastAsia="Times New Roman" w:cstheme="minorHAnsi"/>
          <w:b/>
          <w:lang w:eastAsia="fr-FR"/>
        </w:rPr>
        <w:t>Dissociez les Murs du Fonds de Commerce de votre Pharmacie.</w:t>
      </w:r>
    </w:p>
    <w:p w:rsidR="003646EE" w:rsidRPr="00970978" w:rsidRDefault="003646EE" w:rsidP="003646EE">
      <w:pPr>
        <w:spacing w:after="0"/>
        <w:rPr>
          <w:rFonts w:eastAsia="Times New Roman" w:cstheme="minorHAnsi"/>
          <w:lang w:eastAsia="fr-FR"/>
        </w:rPr>
      </w:pPr>
    </w:p>
    <w:p w:rsidR="003646EE" w:rsidRPr="00970978" w:rsidRDefault="003646EE" w:rsidP="003646EE">
      <w:pPr>
        <w:spacing w:after="0"/>
        <w:rPr>
          <w:rFonts w:cstheme="minorHAnsi"/>
        </w:rPr>
      </w:pPr>
      <w:r w:rsidRPr="00970978">
        <w:rPr>
          <w:rFonts w:eastAsia="Times New Roman" w:cstheme="minorHAnsi"/>
          <w:lang w:eastAsia="fr-FR"/>
        </w:rPr>
        <w:t>L</w:t>
      </w:r>
      <w:r w:rsidRPr="00970978">
        <w:rPr>
          <w:rFonts w:cstheme="minorHAnsi"/>
        </w:rPr>
        <w:t xml:space="preserve">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votre cession</w:t>
      </w:r>
      <w:r w:rsidRPr="00970978">
        <w:rPr>
          <w:rFonts w:cstheme="minorHAnsi"/>
        </w:rPr>
        <w:t xml:space="preserve"> et accroissant ainsi le nombre d’acquéreurs potentiels.</w:t>
      </w:r>
    </w:p>
    <w:p w:rsidR="003646EE" w:rsidRPr="00970978" w:rsidRDefault="003646EE" w:rsidP="003646EE">
      <w:pPr>
        <w:spacing w:after="0"/>
        <w:rPr>
          <w:rFonts w:cstheme="minorHAnsi"/>
        </w:rPr>
      </w:pPr>
    </w:p>
    <w:p w:rsidR="003646EE" w:rsidRPr="00970978" w:rsidRDefault="00482E40" w:rsidP="003646EE">
      <w:pPr>
        <w:spacing w:after="0"/>
        <w:rPr>
          <w:rFonts w:cstheme="minorHAnsi"/>
        </w:rPr>
      </w:pPr>
      <w:r w:rsidRPr="00970978">
        <w:rPr>
          <w:rFonts w:cstheme="minorHAnsi"/>
        </w:rPr>
        <w:t xml:space="preserve">Par ailleurs, votre </w:t>
      </w:r>
      <w:r w:rsidR="003646EE" w:rsidRPr="00970978">
        <w:rPr>
          <w:rFonts w:cstheme="minorHAnsi"/>
        </w:rPr>
        <w:t xml:space="preserve">acquéreur, en n’investissant que dans le Fonds de Commerce bénéficiera d’une </w:t>
      </w:r>
      <w:r w:rsidR="003646EE" w:rsidRPr="00970978">
        <w:rPr>
          <w:rFonts w:cstheme="minorHAnsi"/>
          <w:b/>
        </w:rPr>
        <w:t>meilleure rentabilité</w:t>
      </w:r>
      <w:r w:rsidR="003646EE" w:rsidRPr="00970978">
        <w:rPr>
          <w:rFonts w:cstheme="minorHAnsi"/>
        </w:rPr>
        <w:t xml:space="preserve"> de son investissement ce qui lui permettra de justifier un niveau d’emprunt plus élevé vis-à-vis de sa banque.</w:t>
      </w:r>
    </w:p>
    <w:p w:rsidR="003646EE" w:rsidRPr="00970978" w:rsidRDefault="003646EE" w:rsidP="003646EE">
      <w:pPr>
        <w:spacing w:after="0"/>
        <w:rPr>
          <w:rFonts w:eastAsia="Times New Roman" w:cstheme="minorHAnsi"/>
          <w:b/>
          <w:lang w:eastAsia="fr-FR"/>
        </w:rPr>
      </w:pPr>
    </w:p>
    <w:p w:rsidR="003646EE" w:rsidRPr="00970978" w:rsidRDefault="003646EE" w:rsidP="003646EE">
      <w:pPr>
        <w:rPr>
          <w:rFonts w:eastAsia="Times New Roman" w:cstheme="minorHAnsi"/>
          <w:b/>
          <w:lang w:eastAsia="fr-FR"/>
        </w:rPr>
      </w:pPr>
      <w:r w:rsidRPr="00970978">
        <w:rPr>
          <w:rFonts w:eastAsia="Times New Roman" w:cstheme="minorHAnsi"/>
          <w:b/>
          <w:lang w:eastAsia="fr-FR"/>
        </w:rPr>
        <w:br w:type="page"/>
      </w:r>
    </w:p>
    <w:p w:rsidR="003646EE" w:rsidRPr="00970978" w:rsidRDefault="003646EE" w:rsidP="004A4671">
      <w:pPr>
        <w:spacing w:after="0"/>
        <w:jc w:val="center"/>
        <w:rPr>
          <w:rFonts w:cstheme="minorHAnsi"/>
          <w:u w:val="single"/>
        </w:rPr>
      </w:pPr>
      <w:r w:rsidRPr="00970978">
        <w:rPr>
          <w:rFonts w:eastAsia="Times New Roman" w:cstheme="minorHAnsi"/>
          <w:b/>
          <w:u w:val="single"/>
          <w:lang w:eastAsia="fr-FR"/>
        </w:rPr>
        <w:lastRenderedPageBreak/>
        <w:t>Acheteur de votre Pharmacie </w:t>
      </w:r>
      <w:r w:rsidR="004A4671" w:rsidRPr="00970978">
        <w:rPr>
          <w:rFonts w:eastAsia="Times New Roman" w:cstheme="minorHAnsi"/>
          <w:b/>
          <w:u w:val="single"/>
          <w:lang w:eastAsia="fr-FR"/>
        </w:rPr>
        <w:t xml:space="preserve">: Louez vos Murs à </w:t>
      </w:r>
      <w:proofErr w:type="spellStart"/>
      <w:r w:rsidR="004A4671" w:rsidRPr="00970978">
        <w:rPr>
          <w:rFonts w:eastAsia="Times New Roman" w:cstheme="minorHAnsi"/>
          <w:b/>
          <w:u w:val="single"/>
          <w:lang w:eastAsia="fr-FR"/>
        </w:rPr>
        <w:t>MursPharma</w:t>
      </w:r>
      <w:proofErr w:type="spellEnd"/>
    </w:p>
    <w:p w:rsidR="003646EE" w:rsidRPr="00970978" w:rsidRDefault="003646EE" w:rsidP="003646EE">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Dissociez les Murs du Fonds de Commerce de votre </w:t>
      </w:r>
      <w:r w:rsidR="00325AA3" w:rsidRPr="00970978">
        <w:rPr>
          <w:rFonts w:eastAsia="Times New Roman" w:cstheme="minorHAnsi"/>
          <w:lang w:eastAsia="fr-FR"/>
        </w:rPr>
        <w:t>Pharmacie.</w:t>
      </w:r>
    </w:p>
    <w:p w:rsidR="003646EE" w:rsidRPr="00970978" w:rsidRDefault="003646EE" w:rsidP="003646EE">
      <w:pPr>
        <w:spacing w:after="0"/>
        <w:ind w:right="-709"/>
        <w:rPr>
          <w:rFonts w:cstheme="minorHAnsi"/>
        </w:rPr>
      </w:pPr>
      <w:r w:rsidRPr="00970978">
        <w:rPr>
          <w:rFonts w:cstheme="minorHAnsi"/>
        </w:rPr>
        <w:t>Pour un  même apport de 488 K€ et montant global investi de 1 628 K€, vous avez le choix entre :</w:t>
      </w:r>
    </w:p>
    <w:p w:rsidR="003646EE" w:rsidRPr="00970978" w:rsidRDefault="003646EE" w:rsidP="003646EE">
      <w:pPr>
        <w:spacing w:after="0"/>
        <w:ind w:right="-709"/>
        <w:rPr>
          <w:rFonts w:cstheme="minorHAnsi"/>
        </w:rPr>
      </w:pPr>
      <w:r w:rsidRPr="00970978">
        <w:rPr>
          <w:rFonts w:cstheme="minorHAnsi"/>
        </w:rPr>
        <w:t xml:space="preserve">- emprunter 1 140 K€ pour acquérir un fonds de commerce (1) de </w:t>
      </w:r>
      <w:r w:rsidRPr="00970978">
        <w:rPr>
          <w:rFonts w:cstheme="minorHAnsi"/>
          <w:b/>
        </w:rPr>
        <w:t>1 328 K€</w:t>
      </w:r>
      <w:r w:rsidRPr="00970978">
        <w:rPr>
          <w:rFonts w:cstheme="minorHAnsi"/>
        </w:rPr>
        <w:t xml:space="preserve"> et pour </w:t>
      </w:r>
      <w:r w:rsidRPr="00970978">
        <w:rPr>
          <w:rFonts w:cstheme="minorHAnsi"/>
          <w:b/>
        </w:rPr>
        <w:t>acheter les Murs</w:t>
      </w:r>
      <w:r w:rsidRPr="00970978">
        <w:rPr>
          <w:rFonts w:cstheme="minorHAnsi"/>
        </w:rPr>
        <w:t xml:space="preserve"> de votre Pharmacie pour 300 K€ (scénario 1) ; c’est le cas le plus fréquent, ou </w:t>
      </w:r>
    </w:p>
    <w:p w:rsidR="003646EE" w:rsidRPr="00970978" w:rsidRDefault="003646EE" w:rsidP="003646EE">
      <w:pPr>
        <w:spacing w:after="0"/>
        <w:ind w:right="-709"/>
        <w:rPr>
          <w:rFonts w:cstheme="minorHAnsi"/>
        </w:rPr>
      </w:pPr>
      <w:r w:rsidRPr="00970978">
        <w:rPr>
          <w:rFonts w:cstheme="minorHAnsi"/>
        </w:rPr>
        <w:t xml:space="preserve">- emprunter 1 140 K€ pour acquérir un </w:t>
      </w:r>
      <w:r w:rsidRPr="00970978">
        <w:rPr>
          <w:rFonts w:cstheme="minorHAnsi"/>
          <w:b/>
        </w:rPr>
        <w:t>fonds de commerce plus important</w:t>
      </w:r>
      <w:r w:rsidRPr="00970978">
        <w:rPr>
          <w:rFonts w:cstheme="minorHAnsi"/>
        </w:rPr>
        <w:t xml:space="preserve"> (2) (</w:t>
      </w:r>
      <w:r w:rsidRPr="00970978">
        <w:rPr>
          <w:rFonts w:cstheme="minorHAnsi"/>
          <w:b/>
        </w:rPr>
        <w:t>1 328 + 300 K€)</w:t>
      </w:r>
      <w:r w:rsidRPr="00970978">
        <w:rPr>
          <w:rFonts w:cstheme="minorHAnsi"/>
        </w:rPr>
        <w:t xml:space="preserve"> et </w:t>
      </w:r>
      <w:r w:rsidRPr="00970978">
        <w:rPr>
          <w:rFonts w:cstheme="minorHAnsi"/>
          <w:b/>
        </w:rPr>
        <w:t>louer les Murs</w:t>
      </w:r>
      <w:r w:rsidRPr="00970978">
        <w:rPr>
          <w:rFonts w:cstheme="minorHAnsi"/>
        </w:rPr>
        <w:t xml:space="preserve"> de votre Pharmacie (scénario 2) ; vous générez ainsi un chiffre d’affaire et un </w:t>
      </w:r>
      <w:r w:rsidRPr="00970978">
        <w:rPr>
          <w:rFonts w:cstheme="minorHAnsi"/>
          <w:b/>
        </w:rPr>
        <w:t>résultat plus grands</w:t>
      </w:r>
      <w:r w:rsidRPr="00970978">
        <w:rPr>
          <w:rFonts w:cstheme="minorHAnsi"/>
        </w:rPr>
        <w:t>.</w:t>
      </w:r>
    </w:p>
    <w:p w:rsidR="00AF4F0E" w:rsidRPr="00970978" w:rsidRDefault="00AF4F0E" w:rsidP="003646EE">
      <w:pPr>
        <w:spacing w:after="0"/>
        <w:ind w:right="-709"/>
        <w:rPr>
          <w:rFonts w:eastAsia="Times New Roman" w:cstheme="minorHAnsi"/>
          <w:color w:val="000000"/>
          <w:lang w:eastAsia="fr-FR"/>
        </w:rPr>
      </w:pPr>
    </w:p>
    <w:p w:rsidR="003646EE" w:rsidRPr="00970978" w:rsidRDefault="003646EE" w:rsidP="003646EE">
      <w:pPr>
        <w:spacing w:after="0"/>
        <w:ind w:right="-709"/>
        <w:rPr>
          <w:rFonts w:cstheme="minorHAnsi"/>
        </w:rPr>
      </w:pPr>
      <w:r w:rsidRPr="00970978">
        <w:rPr>
          <w:rFonts w:eastAsia="Times New Roman" w:cstheme="minorHAnsi"/>
          <w:color w:val="000000"/>
          <w:lang w:eastAsia="fr-FR"/>
        </w:rPr>
        <w:t>Les scénarii 1 et 2</w:t>
      </w:r>
      <w:r w:rsidRPr="00970978">
        <w:rPr>
          <w:rFonts w:cstheme="minorHAnsi"/>
        </w:rPr>
        <w:t xml:space="preserve"> sont sur 15 ans et prennent en compte </w:t>
      </w:r>
      <w:r w:rsidRPr="00970978">
        <w:rPr>
          <w:rFonts w:cstheme="minorHAnsi"/>
          <w:b/>
        </w:rPr>
        <w:t>l’ensemble des règles financières et fiscales</w:t>
      </w:r>
      <w:r w:rsidRPr="00970978">
        <w:rPr>
          <w:rFonts w:cstheme="minorHAnsi"/>
        </w:rPr>
        <w:t>; les montants sont en milliers d’€.</w:t>
      </w:r>
    </w:p>
    <w:p w:rsidR="003646EE" w:rsidRPr="00970978" w:rsidRDefault="003646EE" w:rsidP="003646EE">
      <w:pPr>
        <w:spacing w:after="0"/>
        <w:ind w:right="-709"/>
        <w:rPr>
          <w:rFonts w:cstheme="minorHAnsi"/>
        </w:rPr>
      </w:pPr>
    </w:p>
    <w:tbl>
      <w:tblPr>
        <w:tblW w:w="9077" w:type="dxa"/>
        <w:tblInd w:w="65" w:type="dxa"/>
        <w:tblCellMar>
          <w:left w:w="70" w:type="dxa"/>
          <w:right w:w="70" w:type="dxa"/>
        </w:tblCellMar>
        <w:tblLook w:val="04A0"/>
      </w:tblPr>
      <w:tblGrid>
        <w:gridCol w:w="2415"/>
        <w:gridCol w:w="3402"/>
        <w:gridCol w:w="3260"/>
      </w:tblGrid>
      <w:tr w:rsidR="003646EE" w:rsidRPr="00970978"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b/>
                <w:color w:val="000000"/>
                <w:lang w:eastAsia="fr-FR"/>
              </w:rPr>
            </w:pPr>
            <w:r w:rsidRPr="00970978">
              <w:rPr>
                <w:rFonts w:eastAsia="Times New Roman" w:cstheme="minorHAnsi"/>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b/>
                <w:color w:val="000000"/>
                <w:lang w:eastAsia="fr-FR"/>
              </w:rPr>
              <w:t>Scénario 1</w:t>
            </w:r>
            <w:r w:rsidRPr="00970978">
              <w:rPr>
                <w:rFonts w:eastAsia="Times New Roman" w:cstheme="minorHAnsi"/>
                <w:color w:val="000000"/>
                <w:lang w:eastAsia="fr-FR"/>
              </w:rPr>
              <w:t xml:space="preserve"> </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w:t>
            </w:r>
            <w:r w:rsidRPr="00970978">
              <w:rPr>
                <w:rFonts w:eastAsia="Times New Roman" w:cstheme="minorHAnsi"/>
                <w:color w:val="000000"/>
                <w:lang w:eastAsia="fr-FR"/>
              </w:rPr>
              <w:t>)</w:t>
            </w:r>
          </w:p>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Acquisition</w:t>
            </w:r>
            <w:r w:rsidRPr="00970978">
              <w:rPr>
                <w:rFonts w:eastAsia="Times New Roman" w:cstheme="minorHAnsi"/>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b/>
                <w:color w:val="000000"/>
                <w:lang w:eastAsia="fr-FR"/>
              </w:rPr>
              <w:t>Scénario 2</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(1+2</w:t>
            </w:r>
            <w:r w:rsidRPr="00970978">
              <w:rPr>
                <w:rFonts w:eastAsia="Times New Roman" w:cstheme="minorHAnsi"/>
                <w:color w:val="000000"/>
                <w:lang w:eastAsia="fr-FR"/>
              </w:rPr>
              <w:t>)</w:t>
            </w:r>
          </w:p>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Location</w:t>
            </w:r>
            <w:r w:rsidRPr="00970978">
              <w:rPr>
                <w:rFonts w:eastAsia="Times New Roman" w:cstheme="minorHAnsi"/>
                <w:color w:val="000000"/>
                <w:lang w:eastAsia="fr-FR"/>
              </w:rPr>
              <w:t xml:space="preserve"> des Murs</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w:t>
            </w:r>
            <w:r w:rsidR="00ED1C24" w:rsidRPr="00970978">
              <w:rPr>
                <w:rFonts w:eastAsia="Times New Roman" w:cstheme="minorHAnsi"/>
                <w:color w:val="000000"/>
                <w:lang w:eastAsia="fr-FR"/>
              </w:rPr>
              <w:t xml:space="preserve"> </w:t>
            </w:r>
            <w:r w:rsidRPr="00970978">
              <w:rPr>
                <w:rFonts w:eastAsia="Times New Roman" w:cstheme="minorHAnsi"/>
                <w:color w:val="000000"/>
                <w:lang w:eastAsia="fr-FR"/>
              </w:rPr>
              <w:t>(1) : 1 328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(1) : 1 328</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(2)</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Murs </w:t>
            </w:r>
            <w:r w:rsidR="00ED1C24" w:rsidRPr="00970978">
              <w:rPr>
                <w:rFonts w:eastAsia="Times New Roman" w:cstheme="minorHAnsi"/>
                <w:color w:val="000000"/>
                <w:lang w:eastAsia="fr-FR"/>
              </w:rPr>
              <w:t>(2)</w:t>
            </w:r>
            <w:r w:rsidRPr="00970978">
              <w:rPr>
                <w:rFonts w:eastAsia="Times New Roman" w:cstheme="minorHAnsi"/>
                <w:color w:val="000000"/>
                <w:lang w:eastAsia="fr-FR"/>
              </w:rPr>
              <w:t>: 300</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(2) : 300</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r>
    </w:tbl>
    <w:p w:rsidR="003646EE" w:rsidRPr="00970978" w:rsidRDefault="003646EE" w:rsidP="003646EE">
      <w:pPr>
        <w:spacing w:after="0"/>
        <w:ind w:right="-709"/>
        <w:rPr>
          <w:rFonts w:cstheme="minorHAnsi"/>
          <w:b/>
        </w:rPr>
      </w:pPr>
    </w:p>
    <w:p w:rsidR="00AF4F0E" w:rsidRPr="00970978" w:rsidRDefault="00AF4F0E" w:rsidP="003646EE">
      <w:pPr>
        <w:spacing w:after="0"/>
        <w:ind w:right="-709"/>
        <w:rPr>
          <w:rFonts w:cstheme="minorHAnsi"/>
          <w:b/>
        </w:rPr>
      </w:pPr>
    </w:p>
    <w:tbl>
      <w:tblPr>
        <w:tblW w:w="8515" w:type="dxa"/>
        <w:tblInd w:w="60" w:type="dxa"/>
        <w:tblCellMar>
          <w:left w:w="70" w:type="dxa"/>
          <w:right w:w="70" w:type="dxa"/>
        </w:tblCellMar>
        <w:tblLook w:val="04A0"/>
      </w:tblPr>
      <w:tblGrid>
        <w:gridCol w:w="202"/>
        <w:gridCol w:w="8313"/>
      </w:tblGrid>
      <w:tr w:rsidR="003646EE" w:rsidRPr="00970978" w:rsidTr="003646EE">
        <w:trPr>
          <w:trHeight w:val="315"/>
        </w:trPr>
        <w:tc>
          <w:tcPr>
            <w:tcW w:w="202" w:type="dxa"/>
            <w:noWrap/>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970978" w:rsidRDefault="003646EE">
            <w:pPr>
              <w:spacing w:after="0" w:line="240" w:lineRule="auto"/>
              <w:jc w:val="center"/>
              <w:rPr>
                <w:rFonts w:eastAsia="Times New Roman" w:cstheme="minorHAnsi"/>
                <w:b/>
                <w:bCs/>
                <w:color w:val="000000"/>
                <w:lang w:eastAsia="fr-FR"/>
              </w:rPr>
            </w:pPr>
            <w:r w:rsidRPr="00970978">
              <w:rPr>
                <w:rFonts w:eastAsia="Times New Roman" w:cstheme="minorHAnsi"/>
                <w:b/>
                <w:bCs/>
                <w:color w:val="000000"/>
                <w:lang w:eastAsia="fr-FR"/>
              </w:rPr>
              <w:t>Résultats</w:t>
            </w:r>
            <w:r w:rsidR="007D5038">
              <w:rPr>
                <w:rFonts w:eastAsia="Times New Roman" w:cstheme="minorHAnsi"/>
                <w:b/>
                <w:bCs/>
                <w:color w:val="000000"/>
                <w:lang w:eastAsia="fr-FR"/>
              </w:rPr>
              <w:t xml:space="preserve"> du</w:t>
            </w:r>
            <w:r w:rsidR="00ED1C24" w:rsidRPr="00970978">
              <w:rPr>
                <w:rFonts w:eastAsia="Times New Roman" w:cstheme="minorHAnsi"/>
                <w:b/>
                <w:bCs/>
                <w:color w:val="000000"/>
                <w:lang w:eastAsia="fr-FR"/>
              </w:rPr>
              <w:t xml:space="preserve"> Business Plan</w:t>
            </w:r>
          </w:p>
        </w:tc>
      </w:tr>
      <w:tr w:rsidR="003646EE" w:rsidRPr="00970978" w:rsidTr="003646EE">
        <w:trPr>
          <w:trHeight w:val="495"/>
        </w:trPr>
        <w:tc>
          <w:tcPr>
            <w:tcW w:w="202" w:type="dxa"/>
            <w:noWrap/>
            <w:vAlign w:val="bottom"/>
            <w:hideMark/>
          </w:tcPr>
          <w:p w:rsidR="003646EE" w:rsidRPr="00970978" w:rsidRDefault="003646EE">
            <w:pPr>
              <w:spacing w:after="0"/>
              <w:rPr>
                <w:rFonts w:cstheme="minorHAnsi"/>
              </w:rPr>
            </w:pPr>
          </w:p>
        </w:tc>
        <w:tc>
          <w:tcPr>
            <w:tcW w:w="8313" w:type="dxa"/>
            <w:tcBorders>
              <w:top w:val="single" w:sz="8" w:space="0" w:color="auto"/>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rentabilité du Fonds de commerce  de 1 500K€ de CA : 18%/an </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rentabilité additionnelle de l’investissement de 300K€ :</w:t>
            </w:r>
          </w:p>
        </w:tc>
      </w:tr>
      <w:tr w:rsidR="003646EE" w:rsidRPr="00970978" w:rsidTr="003646EE">
        <w:trPr>
          <w:trHeight w:val="300"/>
        </w:trPr>
        <w:tc>
          <w:tcPr>
            <w:tcW w:w="202" w:type="dxa"/>
            <w:vMerge w:val="restart"/>
            <w:tcBorders>
              <w:top w:val="nil"/>
              <w:left w:val="single" w:sz="8" w:space="0" w:color="auto"/>
              <w:bottom w:val="nil"/>
              <w:right w:val="nil"/>
            </w:tcBorders>
            <w:noWrap/>
            <w:vAlign w:val="bottom"/>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11% pour la conservation des Murs, soit </w:t>
            </w:r>
            <w:r w:rsidRPr="00970978">
              <w:rPr>
                <w:rFonts w:eastAsia="Times New Roman" w:cstheme="minorHAnsi"/>
                <w:b/>
                <w:bCs/>
                <w:color w:val="000000"/>
                <w:lang w:eastAsia="fr-FR"/>
              </w:rPr>
              <w:t>12 K€/an</w:t>
            </w:r>
            <w:r w:rsidRPr="00970978">
              <w:rPr>
                <w:rFonts w:eastAsia="Times New Roman" w:cstheme="minorHAnsi"/>
                <w:color w:val="000000"/>
                <w:lang w:eastAsia="fr-FR"/>
              </w:rPr>
              <w:t xml:space="preserve"> actualisés (scénario 1)</w:t>
            </w:r>
          </w:p>
        </w:tc>
      </w:tr>
      <w:tr w:rsidR="003646EE" w:rsidRPr="00970978" w:rsidTr="003646EE">
        <w:trPr>
          <w:trHeight w:val="315"/>
        </w:trPr>
        <w:tc>
          <w:tcPr>
            <w:tcW w:w="0" w:type="auto"/>
            <w:vMerge/>
            <w:tcBorders>
              <w:top w:val="nil"/>
              <w:left w:val="single" w:sz="8" w:space="0" w:color="auto"/>
              <w:bottom w:val="nil"/>
              <w:right w:val="nil"/>
            </w:tcBorders>
            <w:vAlign w:val="center"/>
            <w:hideMark/>
          </w:tcPr>
          <w:p w:rsidR="003646EE" w:rsidRPr="00970978" w:rsidRDefault="003646EE">
            <w:pPr>
              <w:spacing w:after="0" w:line="240" w:lineRule="auto"/>
              <w:rPr>
                <w:rFonts w:eastAsia="Times New Roman" w:cstheme="minorHAnsi"/>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p>
        </w:tc>
      </w:tr>
      <w:tr w:rsidR="003646EE" w:rsidRPr="00970978" w:rsidTr="003646EE">
        <w:trPr>
          <w:trHeight w:val="495"/>
        </w:trPr>
        <w:tc>
          <w:tcPr>
            <w:tcW w:w="202" w:type="dxa"/>
            <w:noWrap/>
            <w:vAlign w:val="center"/>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482E40">
            <w:pPr>
              <w:spacing w:after="0" w:line="240" w:lineRule="auto"/>
              <w:rPr>
                <w:rFonts w:eastAsia="Times New Roman" w:cstheme="minorHAnsi"/>
                <w:color w:val="000000"/>
                <w:lang w:eastAsia="fr-FR"/>
              </w:rPr>
            </w:pPr>
            <w:r w:rsidRPr="00970978">
              <w:rPr>
                <w:rFonts w:eastAsia="Times New Roman" w:cstheme="minorHAnsi"/>
                <w:color w:val="000000"/>
                <w:lang w:eastAsia="fr-FR"/>
              </w:rPr>
              <w:t>* 18% pour la Modernisation/E</w:t>
            </w:r>
            <w:r w:rsidR="003646EE" w:rsidRPr="00970978">
              <w:rPr>
                <w:rFonts w:eastAsia="Times New Roman" w:cstheme="minorHAnsi"/>
                <w:color w:val="000000"/>
                <w:lang w:eastAsia="fr-FR"/>
              </w:rPr>
              <w:t xml:space="preserve">xtension </w:t>
            </w:r>
            <w:r w:rsidRPr="00970978">
              <w:rPr>
                <w:rFonts w:eastAsia="Times New Roman" w:cstheme="minorHAnsi"/>
                <w:color w:val="000000"/>
                <w:lang w:eastAsia="fr-FR"/>
              </w:rPr>
              <w:t xml:space="preserve">de la </w:t>
            </w:r>
            <w:r w:rsidR="003646EE" w:rsidRPr="00970978">
              <w:rPr>
                <w:rFonts w:eastAsia="Times New Roman" w:cstheme="minorHAnsi"/>
                <w:color w:val="000000"/>
                <w:lang w:eastAsia="fr-FR"/>
              </w:rPr>
              <w:t>Ph</w:t>
            </w:r>
            <w:r w:rsidRPr="00970978">
              <w:rPr>
                <w:rFonts w:eastAsia="Times New Roman" w:cstheme="minorHAnsi"/>
                <w:color w:val="000000"/>
                <w:lang w:eastAsia="fr-FR"/>
              </w:rPr>
              <w:t>armacie</w:t>
            </w:r>
            <w:r w:rsidR="003646EE" w:rsidRPr="00970978">
              <w:rPr>
                <w:rFonts w:eastAsia="Times New Roman" w:cstheme="minorHAnsi"/>
                <w:color w:val="000000"/>
                <w:lang w:eastAsia="fr-FR"/>
              </w:rPr>
              <w:t>, soit un minimum de</w:t>
            </w:r>
            <w:r w:rsidR="003646EE" w:rsidRPr="00970978">
              <w:rPr>
                <w:rFonts w:eastAsia="Times New Roman" w:cstheme="minorHAnsi"/>
                <w:b/>
                <w:bCs/>
                <w:color w:val="000000"/>
                <w:lang w:eastAsia="fr-FR"/>
              </w:rPr>
              <w:t>28 K€/an</w:t>
            </w:r>
            <w:r w:rsidR="003646EE" w:rsidRPr="00970978">
              <w:rPr>
                <w:rFonts w:eastAsia="Times New Roman" w:cstheme="minorHAnsi"/>
                <w:color w:val="000000"/>
                <w:lang w:eastAsia="fr-FR"/>
              </w:rPr>
              <w:t xml:space="preserve"> actualisés (scénario 2)</w:t>
            </w:r>
          </w:p>
        </w:tc>
      </w:tr>
      <w:tr w:rsidR="003646EE" w:rsidRPr="00970978" w:rsidTr="003646EE">
        <w:trPr>
          <w:trHeight w:val="12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single" w:sz="8" w:space="0" w:color="auto"/>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La solution de cession de vos Murs à MURS PHARMA INVESTISSEMENT vous procure un </w:t>
            </w:r>
            <w:r w:rsidRPr="00970978">
              <w:rPr>
                <w:rFonts w:eastAsia="Times New Roman" w:cstheme="minorHAnsi"/>
                <w:b/>
                <w:bCs/>
                <w:color w:val="000000"/>
                <w:lang w:eastAsia="fr-FR"/>
              </w:rPr>
              <w:t xml:space="preserve">gain annuel, </w:t>
            </w:r>
            <w:r w:rsidRPr="00970978">
              <w:rPr>
                <w:rFonts w:eastAsia="Times New Roman" w:cstheme="minorHAnsi"/>
                <w:color w:val="000000"/>
                <w:lang w:eastAsia="fr-FR"/>
              </w:rPr>
              <w:t xml:space="preserve">minimum, </w:t>
            </w:r>
            <w:r w:rsidRPr="00970978">
              <w:rPr>
                <w:rFonts w:eastAsia="Times New Roman" w:cstheme="minorHAnsi"/>
                <w:b/>
                <w:bCs/>
                <w:color w:val="000000"/>
                <w:lang w:eastAsia="fr-FR"/>
              </w:rPr>
              <w:t xml:space="preserve">actualisé supplémentaire </w:t>
            </w:r>
            <w:r w:rsidRPr="00970978">
              <w:rPr>
                <w:rFonts w:eastAsia="Times New Roman" w:cstheme="minorHAnsi"/>
                <w:color w:val="000000"/>
                <w:lang w:eastAsia="fr-FR"/>
              </w:rPr>
              <w:t xml:space="preserve">de (28-12) </w:t>
            </w:r>
            <w:r w:rsidR="00ED1C24" w:rsidRPr="00970978">
              <w:rPr>
                <w:rFonts w:eastAsia="Times New Roman" w:cstheme="minorHAnsi"/>
                <w:b/>
                <w:bCs/>
                <w:color w:val="000000"/>
                <w:lang w:eastAsia="fr-FR"/>
              </w:rPr>
              <w:t>16 </w:t>
            </w:r>
            <w:r w:rsidRPr="00970978">
              <w:rPr>
                <w:rFonts w:eastAsia="Times New Roman" w:cstheme="minorHAnsi"/>
                <w:b/>
                <w:bCs/>
                <w:color w:val="000000"/>
                <w:lang w:eastAsia="fr-FR"/>
              </w:rPr>
              <w:t xml:space="preserve"> </w:t>
            </w:r>
            <w:r w:rsidR="00ED1C24" w:rsidRPr="00970978">
              <w:rPr>
                <w:rFonts w:eastAsia="Times New Roman" w:cstheme="minorHAnsi"/>
                <w:b/>
                <w:bCs/>
                <w:color w:val="000000"/>
                <w:lang w:eastAsia="fr-FR"/>
              </w:rPr>
              <w:t>K</w:t>
            </w:r>
            <w:r w:rsidRPr="00970978">
              <w:rPr>
                <w:rFonts w:eastAsia="Times New Roman" w:cstheme="minorHAnsi"/>
                <w:b/>
                <w:bCs/>
                <w:color w:val="000000"/>
                <w:lang w:eastAsia="fr-FR"/>
              </w:rPr>
              <w:t>€/an</w:t>
            </w:r>
            <w:r w:rsidRPr="00970978">
              <w:rPr>
                <w:rFonts w:eastAsia="Times New Roman" w:cstheme="minorHAnsi"/>
                <w:color w:val="000000"/>
                <w:lang w:eastAsia="fr-FR"/>
              </w:rPr>
              <w:t xml:space="preserve"> </w:t>
            </w:r>
            <w:r w:rsidR="00ED1C24" w:rsidRPr="00970978">
              <w:rPr>
                <w:rFonts w:eastAsia="Times New Roman" w:cstheme="minorHAnsi"/>
                <w:color w:val="000000"/>
                <w:lang w:eastAsia="fr-FR"/>
              </w:rPr>
              <w:t xml:space="preserve">(scénario 2) </w:t>
            </w:r>
            <w:r w:rsidRPr="00970978">
              <w:rPr>
                <w:rFonts w:eastAsia="Times New Roman" w:cstheme="minorHAnsi"/>
                <w:color w:val="000000"/>
                <w:lang w:eastAsia="fr-FR"/>
              </w:rPr>
              <w:t>par rapport à la conservation de la propriété des Murs de votre Pharmacie</w:t>
            </w:r>
            <w:r w:rsidR="00ED1C24" w:rsidRPr="00970978">
              <w:rPr>
                <w:rFonts w:eastAsia="Times New Roman" w:cstheme="minorHAnsi"/>
                <w:color w:val="000000"/>
                <w:lang w:eastAsia="fr-FR"/>
              </w:rPr>
              <w:t xml:space="preserve"> (scénario 1)</w:t>
            </w:r>
            <w:r w:rsidRPr="00970978">
              <w:rPr>
                <w:rFonts w:eastAsia="Times New Roman" w:cstheme="minorHAnsi"/>
                <w:color w:val="000000"/>
                <w:lang w:eastAsia="fr-FR"/>
              </w:rPr>
              <w:t>.</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3646EE" w:rsidRPr="00970978" w:rsidRDefault="003646EE">
            <w:pPr>
              <w:spacing w:after="0"/>
              <w:rPr>
                <w:rFonts w:cstheme="minorHAnsi"/>
              </w:rPr>
            </w:pPr>
          </w:p>
        </w:tc>
      </w:tr>
      <w:tr w:rsidR="003646EE" w:rsidRPr="00970978" w:rsidTr="003646EE">
        <w:trPr>
          <w:trHeight w:val="204"/>
        </w:trPr>
        <w:tc>
          <w:tcPr>
            <w:tcW w:w="202" w:type="dxa"/>
            <w:noWrap/>
            <w:vAlign w:val="bottom"/>
            <w:hideMark/>
          </w:tcPr>
          <w:p w:rsidR="003646EE" w:rsidRPr="00970978" w:rsidRDefault="003646EE">
            <w:pPr>
              <w:spacing w:after="0"/>
              <w:rPr>
                <w:rFonts w:cstheme="minorHAnsi"/>
              </w:rPr>
            </w:pPr>
          </w:p>
        </w:tc>
        <w:tc>
          <w:tcPr>
            <w:tcW w:w="8313" w:type="dxa"/>
            <w:vAlign w:val="bottom"/>
            <w:hideMark/>
          </w:tcPr>
          <w:p w:rsidR="003646EE" w:rsidRPr="00970978" w:rsidRDefault="003646EE">
            <w:pPr>
              <w:spacing w:after="0"/>
              <w:rPr>
                <w:rFonts w:cstheme="minorHAnsi"/>
              </w:rPr>
            </w:pP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7D503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Ces chiffres de rentabilité sont obtenus en calculant sur 15 ans les compte</w:t>
            </w:r>
            <w:r w:rsidR="00325AA3" w:rsidRPr="00970978">
              <w:rPr>
                <w:rFonts w:eastAsia="Times New Roman" w:cstheme="minorHAnsi"/>
                <w:color w:val="000000"/>
                <w:lang w:eastAsia="fr-FR"/>
              </w:rPr>
              <w:t xml:space="preserve">s d’exploitation et bilan des </w:t>
            </w:r>
            <w:r w:rsidRPr="00970978">
              <w:rPr>
                <w:rFonts w:eastAsia="Times New Roman" w:cstheme="minorHAnsi"/>
                <w:color w:val="000000"/>
                <w:lang w:eastAsia="fr-FR"/>
              </w:rPr>
              <w:t xml:space="preserve">scénarii 1 et 2, et en actualisant leurs valeurs respectives. </w:t>
            </w:r>
          </w:p>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De cette valeur, découle la rentabilité indiquée ci-dessus</w:t>
            </w:r>
          </w:p>
        </w:tc>
      </w:tr>
    </w:tbl>
    <w:p w:rsidR="003646EE" w:rsidRPr="00970978" w:rsidRDefault="003646EE" w:rsidP="003646EE">
      <w:pPr>
        <w:pStyle w:val="Sansinterligne"/>
        <w:rPr>
          <w:rFonts w:asciiTheme="minorHAnsi" w:hAnsiTheme="minorHAnsi" w:cstheme="minorHAnsi"/>
          <w:lang w:eastAsia="fr-FR"/>
        </w:rPr>
      </w:pPr>
    </w:p>
    <w:p w:rsidR="007E3574" w:rsidRPr="00970978" w:rsidRDefault="003646EE">
      <w:pPr>
        <w:rPr>
          <w:rFonts w:eastAsia="Times New Roman" w:cstheme="minorHAnsi"/>
          <w:lang w:eastAsia="fr-FR"/>
        </w:rPr>
      </w:pPr>
      <w:r w:rsidRPr="00970978">
        <w:rPr>
          <w:rFonts w:eastAsia="Times New Roman" w:cstheme="minorHAnsi"/>
          <w:lang w:eastAsia="fr-FR"/>
        </w:rPr>
        <w:br w:type="page"/>
      </w:r>
    </w:p>
    <w:p w:rsidR="003646EE" w:rsidRPr="00970978" w:rsidRDefault="00ED1C24" w:rsidP="003646EE">
      <w:pPr>
        <w:jc w:val="center"/>
        <w:rPr>
          <w:rFonts w:cstheme="minorHAnsi"/>
          <w:b/>
          <w:u w:val="single"/>
        </w:rPr>
      </w:pPr>
      <w:r w:rsidRPr="00970978">
        <w:rPr>
          <w:rFonts w:cstheme="minorHAnsi"/>
          <w:b/>
          <w:u w:val="single"/>
        </w:rPr>
        <w:lastRenderedPageBreak/>
        <w:t xml:space="preserve">FISCALITE </w:t>
      </w:r>
    </w:p>
    <w:p w:rsidR="003646EE" w:rsidRPr="00970978" w:rsidRDefault="00E371B4" w:rsidP="00806D59">
      <w:pPr>
        <w:spacing w:after="0"/>
        <w:rPr>
          <w:rFonts w:cstheme="minorHAnsi"/>
        </w:rPr>
      </w:pPr>
      <w:r w:rsidRPr="00970978">
        <w:rPr>
          <w:rFonts w:cstheme="minorHAnsi"/>
        </w:rPr>
        <w:t>La fiscalité est une variable importante, sinon clef dans les décisions de structuration juridique d’une part et dans les décisions de vente ou d’achat d’autre part.</w:t>
      </w:r>
    </w:p>
    <w:p w:rsidR="00E371B4" w:rsidRPr="00970978" w:rsidRDefault="00E371B4" w:rsidP="00806D59">
      <w:pPr>
        <w:spacing w:after="0"/>
        <w:rPr>
          <w:rFonts w:cstheme="minorHAnsi"/>
        </w:rPr>
      </w:pPr>
      <w:r w:rsidRPr="00970978">
        <w:rPr>
          <w:rFonts w:cstheme="minorHAnsi"/>
        </w:rPr>
        <w:t>Ce site n’a pas la prétention de donner une vision exhaustive du problème.</w:t>
      </w:r>
    </w:p>
    <w:p w:rsidR="007F4615" w:rsidRPr="00970978" w:rsidRDefault="007F4615" w:rsidP="00806D59">
      <w:pPr>
        <w:spacing w:after="0"/>
        <w:rPr>
          <w:rFonts w:cstheme="minorHAnsi"/>
        </w:rPr>
      </w:pPr>
    </w:p>
    <w:p w:rsidR="00E371B4" w:rsidRPr="00970978" w:rsidRDefault="00E371B4" w:rsidP="00806D59">
      <w:pPr>
        <w:spacing w:after="0"/>
        <w:rPr>
          <w:rFonts w:cstheme="minorHAnsi"/>
        </w:rPr>
      </w:pPr>
      <w:r w:rsidRPr="00970978">
        <w:rPr>
          <w:rFonts w:cstheme="minorHAnsi"/>
        </w:rPr>
        <w:t>Dans ce qui suit</w:t>
      </w:r>
      <w:r w:rsidR="00ED1C24" w:rsidRPr="00970978">
        <w:rPr>
          <w:rFonts w:cstheme="minorHAnsi"/>
        </w:rPr>
        <w:t>,</w:t>
      </w:r>
      <w:r w:rsidRPr="00970978">
        <w:rPr>
          <w:rFonts w:cstheme="minorHAnsi"/>
        </w:rPr>
        <w:t xml:space="preserve"> </w:t>
      </w:r>
      <w:r w:rsidR="00ED1C24" w:rsidRPr="00970978">
        <w:rPr>
          <w:rFonts w:cstheme="minorHAnsi"/>
        </w:rPr>
        <w:t xml:space="preserve">nous donnons cependant un </w:t>
      </w:r>
      <w:r w:rsidRPr="00970978">
        <w:rPr>
          <w:rFonts w:cstheme="minorHAnsi"/>
        </w:rPr>
        <w:t>éclairage rapide sur</w:t>
      </w:r>
      <w:r w:rsidR="000E7365" w:rsidRPr="00970978">
        <w:rPr>
          <w:rFonts w:cstheme="minorHAnsi"/>
        </w:rPr>
        <w:t xml:space="preserve"> 4 </w:t>
      </w:r>
      <w:r w:rsidRPr="00970978">
        <w:rPr>
          <w:rFonts w:cstheme="minorHAnsi"/>
        </w:rPr>
        <w:t>sujet</w:t>
      </w:r>
      <w:r w:rsidR="000E7365" w:rsidRPr="00970978">
        <w:rPr>
          <w:rFonts w:cstheme="minorHAnsi"/>
        </w:rPr>
        <w:t>s à prendre en considération compte tenu des enjeux qu’ils représentent.</w:t>
      </w:r>
    </w:p>
    <w:p w:rsidR="000E7365" w:rsidRPr="00970978" w:rsidRDefault="000E736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 xml:space="preserve">1 – FISCALITE DES PLUS-VALUES ET VENTE D’UN FONDS DE </w:t>
      </w:r>
      <w:r w:rsidR="0013297A" w:rsidRPr="0013297A">
        <w:rPr>
          <w:rFonts w:cstheme="minorHAnsi"/>
          <w:b/>
          <w:u w:val="single"/>
        </w:rPr>
        <w:t>COMMERCE EN MILIEU DE CARRIERE </w:t>
      </w:r>
    </w:p>
    <w:p w:rsidR="003646EE" w:rsidRPr="00970978" w:rsidRDefault="000E7365" w:rsidP="00806D59">
      <w:pPr>
        <w:spacing w:after="0"/>
        <w:rPr>
          <w:rFonts w:cstheme="minorHAnsi"/>
        </w:rPr>
      </w:pPr>
      <w:r w:rsidRPr="00970978">
        <w:rPr>
          <w:rFonts w:cstheme="minorHAnsi"/>
        </w:rPr>
        <w:t>Il est possible, par un montage financier judicieux accepté par l’Administration Fiscale, de bénéficier du report d’imposition sur la plus-value si les sommes dégagées par la vente sont utilisées à un réinvestissement professionnel (un autre</w:t>
      </w:r>
      <w:r w:rsidR="00ED1C24" w:rsidRPr="00970978">
        <w:rPr>
          <w:rFonts w:cstheme="minorHAnsi"/>
        </w:rPr>
        <w:t xml:space="preserve"> fonds de commerce par exemple) ici</w:t>
      </w:r>
      <w:r w:rsidRPr="00970978">
        <w:rPr>
          <w:rFonts w:cstheme="minorHAnsi"/>
        </w:rPr>
        <w:t>.</w:t>
      </w:r>
    </w:p>
    <w:p w:rsidR="00325AA3" w:rsidRPr="00970978" w:rsidRDefault="00325AA3" w:rsidP="00806D59">
      <w:pPr>
        <w:spacing w:after="0"/>
        <w:rPr>
          <w:rFonts w:cstheme="minorHAnsi"/>
          <w:b/>
        </w:rPr>
      </w:pPr>
    </w:p>
    <w:p w:rsidR="003646EE" w:rsidRPr="0013297A" w:rsidRDefault="00E371B4" w:rsidP="00806D59">
      <w:pPr>
        <w:spacing w:after="0"/>
        <w:rPr>
          <w:rFonts w:cstheme="minorHAnsi"/>
          <w:b/>
          <w:u w:val="single"/>
        </w:rPr>
      </w:pPr>
      <w:r w:rsidRPr="0013297A">
        <w:rPr>
          <w:rFonts w:cstheme="minorHAnsi"/>
          <w:b/>
          <w:u w:val="single"/>
        </w:rPr>
        <w:t>2 – FISCALITE DES PLUS-VALUES ET VENTE D’UN FONDS DE COMMERCE EN FIN DE CARRIERE </w:t>
      </w:r>
    </w:p>
    <w:p w:rsidR="00E371B4" w:rsidRPr="00970978" w:rsidRDefault="000E7365" w:rsidP="00806D59">
      <w:pPr>
        <w:spacing w:after="0"/>
        <w:rPr>
          <w:rFonts w:cstheme="minorHAnsi"/>
        </w:rPr>
      </w:pPr>
      <w:r w:rsidRPr="00970978">
        <w:rPr>
          <w:rFonts w:cstheme="minorHAnsi"/>
        </w:rPr>
        <w:t>En fin de carrière, la vente du fonds de commerce, des parts de Société ou de l’outil de travail peut être exonéré totalement d’impôt sur les plus-values (</w:t>
      </w:r>
      <w:r w:rsidR="007F4615" w:rsidRPr="00970978">
        <w:rPr>
          <w:rFonts w:cstheme="minorHAnsi"/>
        </w:rPr>
        <w:t xml:space="preserve">mais </w:t>
      </w:r>
      <w:r w:rsidRPr="00970978">
        <w:rPr>
          <w:rFonts w:cstheme="minorHAnsi"/>
        </w:rPr>
        <w:t>pas de CSG/CRDS) si la vente est mo</w:t>
      </w:r>
      <w:r w:rsidR="00ED1C24" w:rsidRPr="00970978">
        <w:rPr>
          <w:rFonts w:cstheme="minorHAnsi"/>
        </w:rPr>
        <w:t>tivée par le départ en retraite ici.</w:t>
      </w:r>
    </w:p>
    <w:p w:rsidR="007F4615" w:rsidRPr="00970978" w:rsidRDefault="007F461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3 – FISCALITE DES FRA</w:t>
      </w:r>
      <w:r w:rsidR="0013297A" w:rsidRPr="0013297A">
        <w:rPr>
          <w:rFonts w:cstheme="minorHAnsi"/>
          <w:b/>
          <w:u w:val="single"/>
        </w:rPr>
        <w:t>IS FINANCIERS </w:t>
      </w:r>
    </w:p>
    <w:p w:rsidR="007F4615" w:rsidRPr="00970978" w:rsidRDefault="00B9586B" w:rsidP="00806D59">
      <w:pPr>
        <w:spacing w:after="0"/>
        <w:rPr>
          <w:rFonts w:cstheme="minorHAnsi"/>
        </w:rPr>
      </w:pPr>
      <w:r w:rsidRPr="00970978">
        <w:rPr>
          <w:rFonts w:cstheme="minorHAnsi"/>
        </w:rPr>
        <w:t xml:space="preserve">L’acquisition d’un fonds de commerce, que ce soit en début ou en milieu de carrière est toujours financé en partie par des fonds propres (apport) et en partie par endettement. </w:t>
      </w:r>
    </w:p>
    <w:p w:rsidR="00ED1C24" w:rsidRPr="00970978" w:rsidRDefault="00B9586B" w:rsidP="00ED1C24">
      <w:pPr>
        <w:spacing w:after="0"/>
        <w:rPr>
          <w:rFonts w:cstheme="minorHAnsi"/>
        </w:rPr>
      </w:pPr>
      <w:r w:rsidRPr="00970978">
        <w:rPr>
          <w:rFonts w:cstheme="minorHAnsi"/>
        </w:rPr>
        <w:t>A condition de mettre en place ici aussi un montage judicieux (« montages juridiques et financiers »), les frais financiers liés à l’endettement peuvent être considérés comme des charges d’exploitation et dédu</w:t>
      </w:r>
      <w:r w:rsidR="00ED1C24" w:rsidRPr="00970978">
        <w:rPr>
          <w:rFonts w:cstheme="minorHAnsi"/>
        </w:rPr>
        <w:t>ctibles fiscalement des revenus ici.</w:t>
      </w:r>
    </w:p>
    <w:p w:rsidR="00325AA3" w:rsidRPr="00970978" w:rsidRDefault="00325AA3" w:rsidP="00806D59">
      <w:pPr>
        <w:spacing w:after="0"/>
        <w:rPr>
          <w:rFonts w:cstheme="minorHAnsi"/>
          <w:b/>
        </w:rPr>
      </w:pPr>
    </w:p>
    <w:p w:rsidR="00E371B4" w:rsidRPr="0013297A" w:rsidRDefault="00E371B4" w:rsidP="00806D59">
      <w:pPr>
        <w:spacing w:after="0"/>
        <w:rPr>
          <w:rFonts w:cstheme="minorHAnsi"/>
          <w:b/>
          <w:u w:val="single"/>
        </w:rPr>
      </w:pPr>
      <w:r w:rsidRPr="0013297A">
        <w:rPr>
          <w:rFonts w:cstheme="minorHAnsi"/>
          <w:b/>
          <w:u w:val="single"/>
        </w:rPr>
        <w:t xml:space="preserve">4 – </w:t>
      </w:r>
      <w:r w:rsidR="0013297A" w:rsidRPr="0013297A">
        <w:rPr>
          <w:rFonts w:cstheme="minorHAnsi"/>
          <w:b/>
          <w:u w:val="single"/>
        </w:rPr>
        <w:t>FISCALITE DES REVENUS FONCIERS </w:t>
      </w:r>
    </w:p>
    <w:p w:rsidR="00ED1C24" w:rsidRPr="00970978" w:rsidRDefault="00B9586B" w:rsidP="00ED1C24">
      <w:pPr>
        <w:spacing w:after="0"/>
        <w:rPr>
          <w:rFonts w:cstheme="minorHAnsi"/>
        </w:rPr>
      </w:pPr>
      <w:r w:rsidRPr="00970978">
        <w:rPr>
          <w:rFonts w:cstheme="minorHAnsi"/>
        </w:rPr>
        <w:t xml:space="preserve">En matière immobilière aussi la mise en place d’une </w:t>
      </w:r>
      <w:r w:rsidR="00345319" w:rsidRPr="00970978">
        <w:rPr>
          <w:rFonts w:cstheme="minorHAnsi"/>
        </w:rPr>
        <w:t>structure juridique et financière adéquate permet de bénéficier de la d</w:t>
      </w:r>
      <w:r w:rsidR="00ED1C24" w:rsidRPr="00970978">
        <w:rPr>
          <w:rFonts w:cstheme="minorHAnsi"/>
        </w:rPr>
        <w:t>éductibilité des amortissements ici.</w:t>
      </w:r>
    </w:p>
    <w:p w:rsidR="00E371B4" w:rsidRPr="00970978" w:rsidRDefault="00E371B4" w:rsidP="00806D59">
      <w:pPr>
        <w:spacing w:after="0"/>
        <w:rPr>
          <w:rFonts w:cstheme="minorHAnsi"/>
        </w:rPr>
      </w:pPr>
    </w:p>
    <w:p w:rsidR="00B9586B" w:rsidRPr="00970978" w:rsidRDefault="00B9586B" w:rsidP="00806D59">
      <w:pPr>
        <w:spacing w:after="0"/>
        <w:rPr>
          <w:rFonts w:cstheme="minorHAnsi"/>
        </w:rPr>
      </w:pPr>
    </w:p>
    <w:p w:rsidR="00B64726" w:rsidRPr="00970978" w:rsidRDefault="00ED1C24" w:rsidP="00B64726">
      <w:pPr>
        <w:spacing w:after="0"/>
        <w:rPr>
          <w:rFonts w:cstheme="minorHAnsi"/>
        </w:rPr>
      </w:pPr>
      <w:r w:rsidRPr="00970978">
        <w:rPr>
          <w:rFonts w:cstheme="minorHAnsi"/>
        </w:rPr>
        <w:t xml:space="preserve">Nos experts sont là pour analyser votre situation particulière. </w:t>
      </w:r>
    </w:p>
    <w:p w:rsidR="00E371B4" w:rsidRPr="00970978" w:rsidRDefault="00ED1C24" w:rsidP="00B64726">
      <w:pPr>
        <w:spacing w:after="0"/>
        <w:rPr>
          <w:rFonts w:cstheme="minorHAnsi"/>
        </w:rPr>
      </w:pPr>
      <w:r w:rsidRPr="00970978">
        <w:rPr>
          <w:rFonts w:cstheme="minorHAnsi"/>
        </w:rPr>
        <w:t>N’hésitez pas à nous contacter pour une consultation préalable gratuite et s</w:t>
      </w:r>
      <w:r w:rsidR="007D5038">
        <w:rPr>
          <w:rFonts w:cstheme="minorHAnsi"/>
        </w:rPr>
        <w:t>ans engagement de votre part</w:t>
      </w:r>
      <w:r w:rsidRPr="00970978">
        <w:rPr>
          <w:rFonts w:cstheme="minorHAnsi"/>
        </w:rPr>
        <w:t>.</w:t>
      </w:r>
    </w:p>
    <w:p w:rsidR="00E371B4" w:rsidRPr="00970978" w:rsidRDefault="00E371B4" w:rsidP="00806D59">
      <w:pPr>
        <w:spacing w:after="0"/>
        <w:rPr>
          <w:rFonts w:cstheme="minorHAnsi"/>
        </w:rPr>
      </w:pPr>
    </w:p>
    <w:p w:rsidR="002329BA" w:rsidRPr="00970978" w:rsidRDefault="002329BA">
      <w:pPr>
        <w:rPr>
          <w:rFonts w:cstheme="minorHAnsi"/>
        </w:rPr>
      </w:pPr>
      <w:r w:rsidRPr="00970978">
        <w:rPr>
          <w:rFonts w:cstheme="minorHAnsi"/>
        </w:rPr>
        <w:br w:type="page"/>
      </w:r>
    </w:p>
    <w:p w:rsidR="0013297A" w:rsidRDefault="0013297A" w:rsidP="0013297A">
      <w:pPr>
        <w:tabs>
          <w:tab w:val="right" w:pos="8789"/>
        </w:tabs>
        <w:spacing w:after="0"/>
        <w:jc w:val="center"/>
        <w:rPr>
          <w:rFonts w:cstheme="minorHAnsi"/>
          <w:b/>
          <w:u w:val="single"/>
        </w:rPr>
      </w:pPr>
      <w:r w:rsidRPr="0013297A">
        <w:rPr>
          <w:rFonts w:cstheme="minorHAnsi"/>
          <w:b/>
          <w:u w:val="single"/>
        </w:rPr>
        <w:t xml:space="preserve">Développer </w:t>
      </w:r>
      <w:r w:rsidR="000D11FE">
        <w:rPr>
          <w:rFonts w:cstheme="minorHAnsi"/>
          <w:b/>
          <w:u w:val="single"/>
        </w:rPr>
        <w:t>Votre</w:t>
      </w:r>
      <w:r w:rsidRPr="0013297A">
        <w:rPr>
          <w:rFonts w:cstheme="minorHAnsi"/>
          <w:b/>
          <w:u w:val="single"/>
        </w:rPr>
        <w:t xml:space="preserve"> fonds de commerce</w:t>
      </w:r>
    </w:p>
    <w:p w:rsidR="0013297A" w:rsidRDefault="0013297A"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Une gestion de carrière bien menée comprend généralement pour</w:t>
      </w:r>
      <w:r w:rsidR="00325AA3" w:rsidRPr="00970978">
        <w:rPr>
          <w:rFonts w:cstheme="minorHAnsi"/>
        </w:rPr>
        <w:t xml:space="preserve"> la profession de pharmaciens deux </w:t>
      </w:r>
      <w:r w:rsidRPr="00970978">
        <w:rPr>
          <w:rFonts w:cstheme="minorHAnsi"/>
        </w:rPr>
        <w:t>étapes (« accélérer votre carrière »).</w:t>
      </w:r>
    </w:p>
    <w:p w:rsidR="00B950E1" w:rsidRPr="00970978" w:rsidRDefault="00B950E1" w:rsidP="007F4A81">
      <w:pPr>
        <w:tabs>
          <w:tab w:val="right" w:pos="8789"/>
        </w:tabs>
        <w:spacing w:after="0"/>
        <w:rPr>
          <w:rFonts w:cstheme="minorHAnsi"/>
          <w:b/>
        </w:rPr>
      </w:pPr>
    </w:p>
    <w:p w:rsidR="007F4A81" w:rsidRPr="00970978" w:rsidRDefault="007F4A81" w:rsidP="007F4A81">
      <w:pPr>
        <w:tabs>
          <w:tab w:val="right" w:pos="8789"/>
        </w:tabs>
        <w:spacing w:after="0"/>
        <w:rPr>
          <w:rFonts w:cstheme="minorHAnsi"/>
        </w:rPr>
      </w:pPr>
      <w:r w:rsidRPr="00970978">
        <w:rPr>
          <w:rFonts w:cstheme="minorHAnsi"/>
          <w:b/>
        </w:rPr>
        <w:t>La première étape</w:t>
      </w:r>
      <w:r w:rsidRPr="00970978">
        <w:rPr>
          <w:rFonts w:cstheme="minorHAnsi"/>
        </w:rPr>
        <w:t xml:space="preserve"> consiste à acquérir</w:t>
      </w:r>
      <w:r w:rsidR="00B10AD0" w:rsidRPr="00970978">
        <w:rPr>
          <w:rFonts w:cstheme="minorHAnsi"/>
        </w:rPr>
        <w:t>,</w:t>
      </w:r>
      <w:r w:rsidRPr="00970978">
        <w:rPr>
          <w:rFonts w:cstheme="minorHAnsi"/>
        </w:rPr>
        <w:t xml:space="preserve"> vers 35 ans</w:t>
      </w:r>
      <w:r w:rsidR="00B10AD0" w:rsidRPr="00970978">
        <w:rPr>
          <w:rFonts w:cstheme="minorHAnsi"/>
        </w:rPr>
        <w:t>,</w:t>
      </w:r>
      <w:r w:rsidRPr="00970978">
        <w:rPr>
          <w:rFonts w:cstheme="minorHAnsi"/>
        </w:rPr>
        <w:t xml:space="preserve"> une première pharmacie et la développer.</w:t>
      </w:r>
    </w:p>
    <w:p w:rsidR="00B950E1" w:rsidRPr="00970978" w:rsidRDefault="00B950E1" w:rsidP="007F4A81">
      <w:pPr>
        <w:tabs>
          <w:tab w:val="right" w:pos="8789"/>
        </w:tabs>
        <w:spacing w:after="0"/>
        <w:rPr>
          <w:rFonts w:cstheme="minorHAnsi"/>
          <w:b/>
        </w:rPr>
      </w:pPr>
    </w:p>
    <w:p w:rsidR="00B10AD0" w:rsidRPr="00970978" w:rsidRDefault="007F4A81" w:rsidP="007F4A81">
      <w:pPr>
        <w:tabs>
          <w:tab w:val="right" w:pos="8789"/>
        </w:tabs>
        <w:spacing w:after="0"/>
        <w:rPr>
          <w:rFonts w:cstheme="minorHAnsi"/>
        </w:rPr>
      </w:pPr>
      <w:r w:rsidRPr="00970978">
        <w:rPr>
          <w:rFonts w:cstheme="minorHAnsi"/>
          <w:b/>
        </w:rPr>
        <w:t>La  deuxième étape</w:t>
      </w:r>
      <w:r w:rsidR="00B10AD0" w:rsidRPr="00970978">
        <w:rPr>
          <w:rFonts w:cstheme="minorHAnsi"/>
        </w:rPr>
        <w:t xml:space="preserve">, consiste, vers </w:t>
      </w:r>
      <w:r w:rsidRPr="00970978">
        <w:rPr>
          <w:rFonts w:cstheme="minorHAnsi"/>
        </w:rPr>
        <w:t>50 ans</w:t>
      </w:r>
      <w:r w:rsidR="00B10AD0" w:rsidRPr="00970978">
        <w:rPr>
          <w:rFonts w:cstheme="minorHAnsi"/>
        </w:rPr>
        <w:t>,</w:t>
      </w:r>
      <w:r w:rsidRPr="00970978">
        <w:rPr>
          <w:rFonts w:cstheme="minorHAnsi"/>
        </w:rPr>
        <w:t xml:space="preserve"> </w:t>
      </w:r>
      <w:r w:rsidR="00B10AD0" w:rsidRPr="00970978">
        <w:rPr>
          <w:rFonts w:cstheme="minorHAnsi"/>
        </w:rPr>
        <w:t>à vendre</w:t>
      </w:r>
      <w:r w:rsidRPr="00970978">
        <w:rPr>
          <w:rFonts w:cstheme="minorHAnsi"/>
        </w:rPr>
        <w:t xml:space="preserve"> la première pharmacie avec belle plus-value et </w:t>
      </w:r>
      <w:r w:rsidR="00B10AD0" w:rsidRPr="00970978">
        <w:rPr>
          <w:rFonts w:cstheme="minorHAnsi"/>
        </w:rPr>
        <w:t>à réinvestir</w:t>
      </w:r>
      <w:r w:rsidRPr="00970978">
        <w:rPr>
          <w:rFonts w:cstheme="minorHAnsi"/>
        </w:rPr>
        <w:t xml:space="preserve"> dans une seconde pharmacie à développer</w:t>
      </w:r>
      <w:r w:rsidR="00B10AD0" w:rsidRPr="00970978">
        <w:rPr>
          <w:rFonts w:cstheme="minorHAnsi"/>
        </w:rPr>
        <w:t>.</w:t>
      </w:r>
    </w:p>
    <w:p w:rsidR="00B10AD0" w:rsidRPr="00970978" w:rsidRDefault="00B10AD0" w:rsidP="007F4A81">
      <w:pPr>
        <w:tabs>
          <w:tab w:val="right" w:pos="8789"/>
        </w:tabs>
        <w:spacing w:after="0"/>
        <w:rPr>
          <w:rFonts w:cstheme="minorHAnsi"/>
        </w:rPr>
      </w:pPr>
      <w:r w:rsidRPr="00970978">
        <w:rPr>
          <w:rFonts w:cstheme="minorHAnsi"/>
        </w:rPr>
        <w:t>E</w:t>
      </w:r>
      <w:r w:rsidR="007F4A81" w:rsidRPr="00970978">
        <w:rPr>
          <w:rFonts w:cstheme="minorHAnsi"/>
        </w:rPr>
        <w:t>n fin de carrière</w:t>
      </w:r>
      <w:r w:rsidRPr="00970978">
        <w:rPr>
          <w:rFonts w:cstheme="minorHAnsi"/>
        </w:rPr>
        <w:t>, vers 65 ans : Vent</w:t>
      </w:r>
      <w:r w:rsidR="007F4A81" w:rsidRPr="00970978">
        <w:rPr>
          <w:rFonts w:cstheme="minorHAnsi"/>
        </w:rPr>
        <w:t xml:space="preserve">e </w:t>
      </w:r>
      <w:r w:rsidRPr="00970978">
        <w:rPr>
          <w:rFonts w:cstheme="minorHAnsi"/>
        </w:rPr>
        <w:t>du</w:t>
      </w:r>
      <w:r w:rsidR="007F4A81" w:rsidRPr="00970978">
        <w:rPr>
          <w:rFonts w:cstheme="minorHAnsi"/>
        </w:rPr>
        <w:t xml:space="preserve"> fonds de commerce, d’une valeur de plusieurs millions d’Euros, permettant d’envisager soit une transmission, soit un revenu complémentaire significatif. A noter que la fiscalité sur les plus-values est fortement allégée quand la </w:t>
      </w:r>
      <w:r w:rsidRPr="00970978">
        <w:rPr>
          <w:rFonts w:cstheme="minorHAnsi"/>
        </w:rPr>
        <w:t>vente de l’entreprise est réalisée pour un départ à la retraite.</w:t>
      </w:r>
    </w:p>
    <w:p w:rsidR="00B10AD0" w:rsidRPr="00970978" w:rsidRDefault="00B10AD0"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 xml:space="preserve">Dans ces 2 phases, le terme </w:t>
      </w:r>
      <w:r w:rsidRPr="00970978">
        <w:rPr>
          <w:rFonts w:cstheme="minorHAnsi"/>
          <w:b/>
        </w:rPr>
        <w:t>« développement »</w:t>
      </w:r>
      <w:r w:rsidRPr="00970978">
        <w:rPr>
          <w:rFonts w:cstheme="minorHAnsi"/>
        </w:rPr>
        <w:t xml:space="preserve"> est important. Sans développement du chiffre d’affaires en effet, le fonds de commerce ne prend pas de valeur. Ce n’est que parce que le</w:t>
      </w:r>
      <w:r w:rsidR="00482E40" w:rsidRPr="00970978">
        <w:rPr>
          <w:rFonts w:cstheme="minorHAnsi"/>
        </w:rPr>
        <w:t xml:space="preserve"> chiffre d’affaires et </w:t>
      </w:r>
      <w:r w:rsidRPr="00970978">
        <w:rPr>
          <w:rFonts w:cstheme="minorHAnsi"/>
        </w:rPr>
        <w:t xml:space="preserve"> la rentabilité de l’exploitation se développe</w:t>
      </w:r>
      <w:r w:rsidR="00482E40" w:rsidRPr="00970978">
        <w:rPr>
          <w:rFonts w:cstheme="minorHAnsi"/>
        </w:rPr>
        <w:t>nt</w:t>
      </w:r>
      <w:r w:rsidRPr="00970978">
        <w:rPr>
          <w:rFonts w:cstheme="minorHAnsi"/>
        </w:rPr>
        <w:t xml:space="preserve"> que le propriétaire crée de la valeur.</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b/>
        </w:rPr>
      </w:pPr>
      <w:r w:rsidRPr="00970978">
        <w:rPr>
          <w:rFonts w:cstheme="minorHAnsi"/>
          <w:b/>
        </w:rPr>
        <w:t>Quels sont les moyens de développer ce chiffre d’affaires, d’augmenter la rentabilité et de créer de la valeur ?</w:t>
      </w:r>
    </w:p>
    <w:p w:rsidR="00122A72" w:rsidRPr="00970978" w:rsidRDefault="00122A72" w:rsidP="007F4A81">
      <w:pPr>
        <w:tabs>
          <w:tab w:val="right" w:pos="8789"/>
        </w:tabs>
        <w:spacing w:after="0"/>
        <w:rPr>
          <w:rFonts w:cstheme="minorHAnsi"/>
          <w:b/>
        </w:rPr>
      </w:pPr>
    </w:p>
    <w:p w:rsidR="00B10AD0" w:rsidRPr="00970978" w:rsidRDefault="00122A72" w:rsidP="007F4A81">
      <w:pPr>
        <w:tabs>
          <w:tab w:val="right" w:pos="8789"/>
        </w:tabs>
        <w:spacing w:after="0"/>
        <w:rPr>
          <w:rFonts w:cstheme="minorHAnsi"/>
        </w:rPr>
      </w:pPr>
      <w:r w:rsidRPr="00970978">
        <w:rPr>
          <w:rFonts w:cstheme="minorHAnsi"/>
          <w:b/>
        </w:rPr>
        <w:t xml:space="preserve">* </w:t>
      </w:r>
      <w:r w:rsidR="007F4A81" w:rsidRPr="00970978">
        <w:rPr>
          <w:rFonts w:cstheme="minorHAnsi"/>
          <w:b/>
        </w:rPr>
        <w:t xml:space="preserve">Premier moyen </w:t>
      </w:r>
      <w:r w:rsidR="007F4A81" w:rsidRPr="00970978">
        <w:rPr>
          <w:rFonts w:cstheme="minorHAnsi"/>
        </w:rPr>
        <w:t>essentiel et stratégique</w:t>
      </w:r>
      <w:r w:rsidR="007F4A81" w:rsidRPr="00970978">
        <w:rPr>
          <w:rFonts w:cstheme="minorHAnsi"/>
          <w:b/>
        </w:rPr>
        <w:t> :</w:t>
      </w:r>
      <w:r w:rsidR="007F4A81" w:rsidRPr="00970978">
        <w:rPr>
          <w:rFonts w:cstheme="minorHAnsi"/>
        </w:rPr>
        <w:t xml:space="preserve"> </w:t>
      </w:r>
      <w:r w:rsidR="007F4A81" w:rsidRPr="00970978">
        <w:rPr>
          <w:rFonts w:cstheme="minorHAnsi"/>
          <w:b/>
        </w:rPr>
        <w:t>concentrer les investissements</w:t>
      </w:r>
      <w:r w:rsidR="007F4A81" w:rsidRPr="00970978">
        <w:rPr>
          <w:rFonts w:cstheme="minorHAnsi"/>
        </w:rPr>
        <w:t xml:space="preserve"> sur le fonds de commerce. </w:t>
      </w:r>
    </w:p>
    <w:p w:rsidR="007F4A81" w:rsidRPr="00970978" w:rsidRDefault="007F4A81" w:rsidP="007F4A81">
      <w:pPr>
        <w:tabs>
          <w:tab w:val="right" w:pos="8789"/>
        </w:tabs>
        <w:spacing w:after="0"/>
        <w:rPr>
          <w:rFonts w:cstheme="minorHAnsi"/>
        </w:rPr>
      </w:pPr>
      <w:r w:rsidRPr="00970978">
        <w:rPr>
          <w:rFonts w:cstheme="minorHAnsi"/>
        </w:rPr>
        <w:t>Si vous possédez vos murs, vendez-les et louez-les de manière à dégager les capitaux placés à petite rentabilité pour les investir sur le fonds qui lui, dégage une forte rentabilité (quasiment du double).</w:t>
      </w:r>
    </w:p>
    <w:p w:rsidR="00500C13" w:rsidRPr="00970978" w:rsidRDefault="00500C13" w:rsidP="00500C13">
      <w:pPr>
        <w:tabs>
          <w:tab w:val="right" w:pos="8789"/>
        </w:tabs>
        <w:spacing w:after="0"/>
        <w:rPr>
          <w:rFonts w:cstheme="minorHAnsi"/>
          <w:b/>
        </w:rPr>
      </w:pPr>
    </w:p>
    <w:p w:rsidR="00500C13" w:rsidRPr="00970978" w:rsidRDefault="007F4A81" w:rsidP="00500C13">
      <w:pPr>
        <w:tabs>
          <w:tab w:val="right" w:pos="8789"/>
        </w:tabs>
        <w:spacing w:after="0"/>
        <w:rPr>
          <w:rFonts w:cstheme="minorHAnsi"/>
          <w:b/>
        </w:rPr>
      </w:pPr>
      <w:r w:rsidRPr="00970978">
        <w:rPr>
          <w:rFonts w:cstheme="minorHAnsi"/>
          <w:b/>
        </w:rPr>
        <w:t xml:space="preserve">Comment réinvestir </w:t>
      </w:r>
      <w:r w:rsidR="00B10AD0" w:rsidRPr="00970978">
        <w:rPr>
          <w:rFonts w:cstheme="minorHAnsi"/>
          <w:b/>
        </w:rPr>
        <w:t>l</w:t>
      </w:r>
      <w:r w:rsidRPr="00970978">
        <w:rPr>
          <w:rFonts w:cstheme="minorHAnsi"/>
          <w:b/>
        </w:rPr>
        <w:t xml:space="preserve">es capitaux ainsi dégagés ?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Voici quelques moyens </w:t>
      </w:r>
      <w:r w:rsidR="007F4A81" w:rsidRPr="00970978">
        <w:rPr>
          <w:rFonts w:asciiTheme="minorHAnsi" w:hAnsiTheme="minorHAnsi" w:cstheme="minorHAnsi"/>
        </w:rPr>
        <w:t>que nombre de vos con</w:t>
      </w:r>
      <w:r w:rsidRPr="00970978">
        <w:rPr>
          <w:rFonts w:asciiTheme="minorHAnsi" w:hAnsiTheme="minorHAnsi" w:cstheme="minorHAnsi"/>
        </w:rPr>
        <w:t>frères ont mis en application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développement d’un département « orthopédie »,</w:t>
      </w:r>
      <w:r w:rsidR="00C65F1D" w:rsidRPr="00970978">
        <w:rPr>
          <w:rFonts w:asciiTheme="minorHAnsi" w:hAnsiTheme="minorHAnsi" w:cstheme="minorHAnsi"/>
        </w:rPr>
        <w:t xml:space="preserv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accroissement de la surface de vente,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mise en place d’un robot,</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participer ou favoriser l’ouverture d’un cabinet médical à proximité,</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ouvrir à proximité aussi une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devenir actionnaire d’un</w:t>
      </w:r>
      <w:r w:rsidR="007D5038">
        <w:rPr>
          <w:rFonts w:asciiTheme="minorHAnsi" w:hAnsiTheme="minorHAnsi" w:cstheme="minorHAnsi"/>
        </w:rPr>
        <w:t>e autre pharmacie</w:t>
      </w:r>
    </w:p>
    <w:p w:rsidR="00500C13" w:rsidRPr="00970978" w:rsidRDefault="00500C13" w:rsidP="00BB3B1C">
      <w:pPr>
        <w:tabs>
          <w:tab w:val="right" w:pos="8789"/>
        </w:tabs>
        <w:spacing w:after="0"/>
        <w:rPr>
          <w:rFonts w:cstheme="minorHAnsi"/>
        </w:rPr>
      </w:pPr>
    </w:p>
    <w:p w:rsidR="0042410D" w:rsidRDefault="007F4A81" w:rsidP="00BB3B1C">
      <w:pPr>
        <w:tabs>
          <w:tab w:val="right" w:pos="8789"/>
        </w:tabs>
        <w:spacing w:after="0"/>
        <w:rPr>
          <w:rFonts w:cstheme="minorHAnsi"/>
        </w:rPr>
      </w:pPr>
      <w:r w:rsidRPr="00970978">
        <w:rPr>
          <w:rFonts w:cstheme="minorHAnsi"/>
        </w:rPr>
        <w:t xml:space="preserve">Nous vous proposons d’analyser avec </w:t>
      </w:r>
      <w:r w:rsidR="0042410D">
        <w:rPr>
          <w:rFonts w:cstheme="minorHAnsi"/>
        </w:rPr>
        <w:t>vous vos voies de développement</w:t>
      </w:r>
      <w:r w:rsidRPr="00970978">
        <w:rPr>
          <w:rFonts w:cstheme="minorHAnsi"/>
        </w:rPr>
        <w:t xml:space="preserve">. </w:t>
      </w:r>
    </w:p>
    <w:p w:rsidR="007F4A81" w:rsidRPr="00970978" w:rsidRDefault="007F4A81" w:rsidP="00BB3B1C">
      <w:pPr>
        <w:tabs>
          <w:tab w:val="right" w:pos="8789"/>
        </w:tabs>
        <w:spacing w:after="0"/>
        <w:rPr>
          <w:rFonts w:cstheme="minorHAnsi"/>
        </w:rPr>
      </w:pPr>
      <w:r w:rsidRPr="00970978">
        <w:rPr>
          <w:rFonts w:cstheme="minorHAnsi"/>
        </w:rPr>
        <w:t>Notre réseau peut vous donner des idées ou vous faire des propositions.</w:t>
      </w:r>
    </w:p>
    <w:p w:rsidR="00500C13" w:rsidRPr="00970978" w:rsidRDefault="00500C13" w:rsidP="00B10AD0">
      <w:pPr>
        <w:tabs>
          <w:tab w:val="right" w:pos="8789"/>
        </w:tabs>
        <w:spacing w:after="0"/>
        <w:rPr>
          <w:rFonts w:cstheme="minorHAnsi"/>
        </w:rPr>
      </w:pPr>
    </w:p>
    <w:p w:rsidR="00B10AD0" w:rsidRPr="00970978" w:rsidRDefault="00122A72" w:rsidP="00B10AD0">
      <w:pPr>
        <w:tabs>
          <w:tab w:val="right" w:pos="8789"/>
        </w:tabs>
        <w:spacing w:after="0"/>
        <w:rPr>
          <w:rFonts w:cstheme="minorHAnsi"/>
          <w:b/>
        </w:rPr>
      </w:pPr>
      <w:r w:rsidRPr="00970978">
        <w:rPr>
          <w:rFonts w:cstheme="minorHAnsi"/>
          <w:b/>
        </w:rPr>
        <w:t xml:space="preserve">* </w:t>
      </w:r>
      <w:r w:rsidR="0043196F" w:rsidRPr="00970978">
        <w:rPr>
          <w:rFonts w:cstheme="minorHAnsi"/>
          <w:b/>
        </w:rPr>
        <w:t xml:space="preserve">Deuxième moyen, </w:t>
      </w:r>
      <w:r w:rsidR="0043196F" w:rsidRPr="00970978">
        <w:rPr>
          <w:rFonts w:cstheme="minorHAnsi"/>
        </w:rPr>
        <w:t>s</w:t>
      </w:r>
      <w:r w:rsidR="00500C13" w:rsidRPr="00970978">
        <w:rPr>
          <w:rFonts w:cstheme="minorHAnsi"/>
        </w:rPr>
        <w:t>i vous ne trouvez pas de moyen de réinvestissement</w:t>
      </w:r>
      <w:r w:rsidR="00500C13" w:rsidRPr="00970978">
        <w:rPr>
          <w:rFonts w:cstheme="minorHAnsi"/>
          <w:b/>
        </w:rPr>
        <w:t xml:space="preserve">, </w:t>
      </w:r>
      <w:r w:rsidR="00500C13" w:rsidRPr="00970978">
        <w:rPr>
          <w:rFonts w:cstheme="minorHAnsi"/>
        </w:rPr>
        <w:t>envisagez</w:t>
      </w:r>
      <w:r w:rsidR="00500C13" w:rsidRPr="00970978">
        <w:rPr>
          <w:rFonts w:cstheme="minorHAnsi"/>
          <w:b/>
        </w:rPr>
        <w:t xml:space="preserve"> </w:t>
      </w:r>
      <w:r w:rsidR="00B10AD0" w:rsidRPr="00970978">
        <w:rPr>
          <w:rFonts w:cstheme="minorHAnsi"/>
        </w:rPr>
        <w:t xml:space="preserve">la </w:t>
      </w:r>
      <w:r w:rsidR="00B10AD0" w:rsidRPr="00970978">
        <w:rPr>
          <w:rFonts w:cstheme="minorHAnsi"/>
          <w:b/>
        </w:rPr>
        <w:t>croissance externe</w:t>
      </w:r>
      <w:r w:rsidRPr="00970978">
        <w:rPr>
          <w:rFonts w:cstheme="minorHAnsi"/>
        </w:rPr>
        <w:t xml:space="preserve"> en acquérant une nouvelle Pharmacie plus importante</w:t>
      </w:r>
      <w:r w:rsidR="0043196F" w:rsidRPr="00970978">
        <w:rPr>
          <w:rFonts w:cstheme="minorHAnsi"/>
        </w:rPr>
        <w:t xml:space="preserve"> et </w:t>
      </w:r>
      <w:r w:rsidR="0043196F" w:rsidRPr="00970978">
        <w:rPr>
          <w:rFonts w:cstheme="minorHAnsi"/>
          <w:b/>
        </w:rPr>
        <w:t>plus rapidement qu’initialement prévu</w:t>
      </w:r>
      <w:r w:rsidR="00B10AD0" w:rsidRPr="00970978">
        <w:rPr>
          <w:rFonts w:cstheme="minorHAnsi"/>
          <w:b/>
        </w:rPr>
        <w:t>.</w:t>
      </w:r>
    </w:p>
    <w:p w:rsidR="007F4A81" w:rsidRPr="00970978" w:rsidRDefault="007F4A81" w:rsidP="00BB3B1C">
      <w:pPr>
        <w:tabs>
          <w:tab w:val="right" w:pos="8789"/>
        </w:tabs>
        <w:spacing w:after="0"/>
        <w:rPr>
          <w:rFonts w:cstheme="minorHAnsi"/>
        </w:rPr>
      </w:pPr>
    </w:p>
    <w:p w:rsidR="002329BA" w:rsidRPr="00970978" w:rsidRDefault="007F4A81" w:rsidP="004A4671">
      <w:pPr>
        <w:tabs>
          <w:tab w:val="right" w:pos="8789"/>
        </w:tabs>
        <w:spacing w:after="0"/>
        <w:rPr>
          <w:rFonts w:cstheme="minorHAnsi"/>
        </w:rPr>
      </w:pPr>
      <w:r w:rsidRPr="00970978">
        <w:rPr>
          <w:rFonts w:cstheme="minorHAnsi"/>
        </w:rPr>
        <w:br w:type="page"/>
      </w:r>
    </w:p>
    <w:p w:rsidR="00503449" w:rsidRPr="00970978" w:rsidRDefault="00D4641E" w:rsidP="004A4671">
      <w:pPr>
        <w:tabs>
          <w:tab w:val="right" w:pos="8789"/>
        </w:tabs>
        <w:spacing w:after="0"/>
        <w:jc w:val="center"/>
        <w:rPr>
          <w:rFonts w:cstheme="minorHAnsi"/>
          <w:b/>
          <w:u w:val="single"/>
        </w:rPr>
      </w:pPr>
      <w:r w:rsidRPr="00D4641E">
        <w:rPr>
          <w:rFonts w:cstheme="minorHAnsi"/>
          <w:b/>
          <w:u w:val="single"/>
        </w:rPr>
        <w:t>Comment accélérer sa carrière ?</w:t>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1 – Les 15 premières années de la carrière « patrimoniale » d’un pharmacien :</w:t>
      </w:r>
    </w:p>
    <w:p w:rsidR="004A4671" w:rsidRDefault="004A0D05" w:rsidP="00503449">
      <w:pPr>
        <w:tabs>
          <w:tab w:val="right" w:pos="8789"/>
        </w:tabs>
        <w:spacing w:after="0"/>
        <w:rPr>
          <w:rFonts w:cstheme="minorHAnsi"/>
          <w:noProof/>
          <w:lang w:eastAsia="fr-FR"/>
        </w:rPr>
      </w:pPr>
      <w:r w:rsidRPr="00970978">
        <w:rPr>
          <w:rFonts w:cstheme="minorHAnsi"/>
        </w:rPr>
        <w:t>Prenons un exemple : un pharmacien investit 1</w:t>
      </w:r>
      <w:r w:rsidR="00503449" w:rsidRPr="00970978">
        <w:rPr>
          <w:rFonts w:cstheme="minorHAnsi"/>
        </w:rPr>
        <w:t>00.000 euros pour acquérir sa première pharmacie. Au bout de 15 ans, sa dette est remboursée.  A ce moment-là son patrimoine professionnel s’élève</w:t>
      </w:r>
      <w:r w:rsidRPr="00970978">
        <w:rPr>
          <w:rFonts w:cstheme="minorHAnsi"/>
        </w:rPr>
        <w:t xml:space="preserve"> à 1.087</w:t>
      </w:r>
      <w:r w:rsidR="007D5038">
        <w:rPr>
          <w:rFonts w:cstheme="minorHAnsi"/>
        </w:rPr>
        <w:t>.000 €</w:t>
      </w:r>
      <w:r w:rsidR="00503449" w:rsidRPr="00970978">
        <w:rPr>
          <w:rFonts w:cstheme="minorHAnsi"/>
        </w:rPr>
        <w:t xml:space="preserve"> net de dettes. Il a 50 ans environ. </w:t>
      </w:r>
    </w:p>
    <w:p w:rsidR="007D5038" w:rsidRPr="00970978" w:rsidRDefault="007D5038"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2 – Coup d’accélérateur :</w:t>
      </w:r>
    </w:p>
    <w:p w:rsidR="00503449" w:rsidRPr="00970978" w:rsidRDefault="00503449" w:rsidP="00503449">
      <w:pPr>
        <w:tabs>
          <w:tab w:val="right" w:pos="8789"/>
        </w:tabs>
        <w:spacing w:after="0"/>
        <w:rPr>
          <w:rFonts w:cstheme="minorHAnsi"/>
        </w:rPr>
      </w:pPr>
      <w:r w:rsidRPr="00970978">
        <w:rPr>
          <w:rFonts w:cstheme="minorHAnsi"/>
        </w:rPr>
        <w:t>Arrivé à 50 ans environ, l’entrepreneur-pharmacien se trouve en pleine possession de ses m</w:t>
      </w:r>
      <w:r w:rsidR="00C65F1D" w:rsidRPr="00970978">
        <w:rPr>
          <w:rFonts w:cstheme="minorHAnsi"/>
        </w:rPr>
        <w:t>oyens professionnels, tant pour la maîtrise du métier, que pour</w:t>
      </w:r>
      <w:r w:rsidRPr="00970978">
        <w:rPr>
          <w:rFonts w:cstheme="minorHAnsi"/>
        </w:rPr>
        <w:t xml:space="preserve"> ses moyens financiers.</w:t>
      </w:r>
    </w:p>
    <w:p w:rsidR="00503449" w:rsidRPr="00970978" w:rsidRDefault="00503449" w:rsidP="00503449">
      <w:pPr>
        <w:tabs>
          <w:tab w:val="right" w:pos="8789"/>
        </w:tabs>
        <w:spacing w:after="0"/>
        <w:rPr>
          <w:rFonts w:cstheme="minorHAnsi"/>
        </w:rPr>
      </w:pPr>
      <w:r w:rsidRPr="00970978">
        <w:rPr>
          <w:rFonts w:cstheme="minorHAnsi"/>
          <w:b/>
        </w:rPr>
        <w:t>Il est à un tournant de son parcours professionnel.</w:t>
      </w:r>
      <w:r w:rsidRPr="00970978">
        <w:rPr>
          <w:rFonts w:cstheme="minorHAnsi"/>
        </w:rPr>
        <w:t xml:space="preserve"> Il peut alors  </w:t>
      </w:r>
      <w:r w:rsidRPr="00970978">
        <w:rPr>
          <w:rFonts w:cstheme="minorHAnsi"/>
          <w:b/>
        </w:rPr>
        <w:t xml:space="preserve">VENDRE SON FONDS DE COMMERCE ET SES MURS, </w:t>
      </w:r>
      <w:r w:rsidRPr="00970978">
        <w:rPr>
          <w:rFonts w:cstheme="minorHAnsi"/>
        </w:rPr>
        <w:t>et réinvestir tout ou partie des capitaux dégagés dans une autre pharmacie en contractant un nouvel emprunt sur une quinzaine d’années. Cette opération peut être réalisée sous un régime de report d’imposition qui évite d’avoir à débourser l’impôt sur la plus-value.</w:t>
      </w:r>
    </w:p>
    <w:p w:rsidR="00503449" w:rsidRDefault="00637645" w:rsidP="00503449">
      <w:pPr>
        <w:tabs>
          <w:tab w:val="right" w:pos="8789"/>
        </w:tabs>
        <w:spacing w:after="0"/>
        <w:rPr>
          <w:rFonts w:cstheme="minorHAnsi"/>
        </w:rPr>
      </w:pPr>
      <w:r>
        <w:rPr>
          <w:rFonts w:cstheme="minorHAnsi"/>
          <w:b/>
        </w:rPr>
        <w:t>P</w:t>
      </w:r>
      <w:r w:rsidR="00503449" w:rsidRPr="00970978">
        <w:rPr>
          <w:rFonts w:cstheme="minorHAnsi"/>
          <w:b/>
        </w:rPr>
        <w:t>arcours qui s’offre alors à lui :</w:t>
      </w:r>
      <w:r>
        <w:rPr>
          <w:rFonts w:cstheme="minorHAnsi"/>
        </w:rPr>
        <w:t xml:space="preserve"> O</w:t>
      </w:r>
      <w:r w:rsidR="00503449" w:rsidRPr="00970978">
        <w:rPr>
          <w:rFonts w:cstheme="minorHAnsi"/>
        </w:rPr>
        <w:t xml:space="preserve">n voit dans le tableau ci-dessous  qu’au bout d’une quinzaine d’années la dette sera remboursée en totalité et qu’arrivé à 65 ans environ l’entrepreneur-pharmacien se trouve à la tête d’un patrimoine professionnel </w:t>
      </w:r>
      <w:r>
        <w:rPr>
          <w:rFonts w:cstheme="minorHAnsi"/>
        </w:rPr>
        <w:t>de l’ordre de 3 millions €</w:t>
      </w:r>
      <w:r w:rsidR="00503449" w:rsidRPr="00970978">
        <w:rPr>
          <w:rFonts w:cstheme="minorHAnsi"/>
        </w:rPr>
        <w:t xml:space="preserve"> qui lui permet d’envisager un revenu complémentaire significatif s’il prend sa retraite ou quand il la prendra.</w:t>
      </w:r>
    </w:p>
    <w:p w:rsidR="00637645" w:rsidRPr="00970978" w:rsidRDefault="00637645" w:rsidP="00503449">
      <w:pPr>
        <w:tabs>
          <w:tab w:val="right" w:pos="8789"/>
        </w:tabs>
        <w:spacing w:after="0"/>
        <w:rPr>
          <w:rFonts w:cstheme="minorHAnsi"/>
        </w:rPr>
      </w:pPr>
    </w:p>
    <w:p w:rsidR="00503449" w:rsidRPr="00970978" w:rsidRDefault="00170019" w:rsidP="00503449">
      <w:pPr>
        <w:tabs>
          <w:tab w:val="right" w:pos="8789"/>
        </w:tabs>
        <w:spacing w:after="0"/>
        <w:rPr>
          <w:rFonts w:cstheme="minorHAnsi"/>
        </w:rPr>
      </w:pPr>
      <w:r w:rsidRPr="00041B48">
        <w:rPr>
          <w:rFonts w:ascii="Arial" w:hAnsi="Arial" w:cs="Arial"/>
          <w:noProof/>
          <w:lang w:eastAsia="fr-FR"/>
        </w:rPr>
        <w:drawing>
          <wp:inline distT="0" distB="0" distL="0" distR="0">
            <wp:extent cx="6039293" cy="39340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9922" cy="3947485"/>
                    </a:xfrm>
                    <a:prstGeom prst="rect">
                      <a:avLst/>
                    </a:prstGeom>
                    <a:noFill/>
                    <a:ln>
                      <a:noFill/>
                    </a:ln>
                  </pic:spPr>
                </pic:pic>
              </a:graphicData>
            </a:graphic>
          </wp:inline>
        </w:drawing>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3 – Conclusion :</w:t>
      </w:r>
    </w:p>
    <w:p w:rsidR="00503449" w:rsidRPr="00970978" w:rsidRDefault="00503449" w:rsidP="0040517A">
      <w:pPr>
        <w:tabs>
          <w:tab w:val="right" w:pos="8789"/>
        </w:tabs>
        <w:spacing w:after="0"/>
        <w:rPr>
          <w:rFonts w:cstheme="minorHAnsi"/>
        </w:rPr>
      </w:pPr>
      <w:r w:rsidRPr="00970978">
        <w:rPr>
          <w:rFonts w:cstheme="minorHAnsi"/>
        </w:rPr>
        <w:t>Une telle opportunité d’accélération de car</w:t>
      </w:r>
      <w:r w:rsidR="00637645">
        <w:rPr>
          <w:rFonts w:cstheme="minorHAnsi"/>
        </w:rPr>
        <w:t xml:space="preserve">rière mérite approfondissement. </w:t>
      </w:r>
      <w:r w:rsidRPr="00970978">
        <w:rPr>
          <w:rFonts w:cstheme="minorHAnsi"/>
        </w:rPr>
        <w:t xml:space="preserve">Nous réalisons gratuitement et sans engagement de votre part une </w:t>
      </w:r>
      <w:r w:rsidRPr="00970978">
        <w:rPr>
          <w:rFonts w:cstheme="minorHAnsi"/>
          <w:b/>
        </w:rPr>
        <w:t>pré-étude</w:t>
      </w:r>
      <w:r w:rsidRPr="00970978">
        <w:rPr>
          <w:rFonts w:cstheme="minorHAnsi"/>
        </w:rPr>
        <w:t xml:space="preserve"> vous permettant de voir où vous pouvez aller.</w:t>
      </w:r>
      <w:r w:rsidR="00325AA3" w:rsidRPr="00970978">
        <w:rPr>
          <w:rFonts w:cstheme="minorHAnsi"/>
        </w:rPr>
        <w:t xml:space="preserve"> </w:t>
      </w:r>
    </w:p>
    <w:p w:rsidR="004A4671" w:rsidRPr="00970978" w:rsidRDefault="004A4671" w:rsidP="004A4671">
      <w:pPr>
        <w:rPr>
          <w:rFonts w:cstheme="minorHAnsi"/>
        </w:rPr>
      </w:pPr>
      <w:r w:rsidRPr="00970978">
        <w:rPr>
          <w:rFonts w:cstheme="minorHAnsi"/>
        </w:rPr>
        <w:br w:type="page"/>
      </w:r>
    </w:p>
    <w:p w:rsidR="00503449" w:rsidRPr="00970978" w:rsidRDefault="00691DE4" w:rsidP="004A4671">
      <w:pPr>
        <w:tabs>
          <w:tab w:val="right" w:pos="8789"/>
        </w:tabs>
        <w:spacing w:after="0"/>
        <w:jc w:val="center"/>
        <w:rPr>
          <w:rFonts w:cstheme="minorHAnsi"/>
          <w:b/>
          <w:u w:val="single"/>
        </w:rPr>
      </w:pPr>
      <w:r w:rsidRPr="00970978">
        <w:rPr>
          <w:rFonts w:cstheme="minorHAnsi"/>
          <w:b/>
          <w:u w:val="single"/>
        </w:rPr>
        <w:t>L</w:t>
      </w:r>
      <w:r w:rsidR="00503449" w:rsidRPr="00970978">
        <w:rPr>
          <w:rFonts w:cstheme="minorHAnsi"/>
          <w:b/>
          <w:u w:val="single"/>
        </w:rPr>
        <w:t>e levier financier</w:t>
      </w:r>
      <w:r w:rsidRPr="00970978">
        <w:rPr>
          <w:rFonts w:cstheme="minorHAnsi"/>
          <w:b/>
          <w:u w:val="single"/>
        </w:rPr>
        <w:t xml:space="preserve"> du pharmacien</w:t>
      </w:r>
    </w:p>
    <w:p w:rsidR="00D4640C" w:rsidRPr="00970978" w:rsidRDefault="00D4640C" w:rsidP="00D4640C">
      <w:pPr>
        <w:spacing w:after="0"/>
        <w:rPr>
          <w:rFonts w:cstheme="minorHAnsi"/>
          <w:b/>
        </w:rPr>
      </w:pPr>
    </w:p>
    <w:p w:rsidR="00D4641E" w:rsidRDefault="005056F4" w:rsidP="00D4640C">
      <w:pPr>
        <w:spacing w:after="0"/>
        <w:rPr>
          <w:rFonts w:cstheme="minorHAnsi"/>
        </w:rPr>
      </w:pPr>
      <w:r w:rsidRPr="00D4641E">
        <w:rPr>
          <w:rFonts w:cstheme="minorHAnsi"/>
          <w:b/>
          <w:u w:val="single"/>
        </w:rPr>
        <w:t>L</w:t>
      </w:r>
      <w:r w:rsidR="00D4640C" w:rsidRPr="00D4641E">
        <w:rPr>
          <w:rFonts w:cstheme="minorHAnsi"/>
          <w:b/>
          <w:u w:val="single"/>
        </w:rPr>
        <w:t xml:space="preserve">evier </w:t>
      </w:r>
      <w:r w:rsidRPr="00D4641E">
        <w:rPr>
          <w:rFonts w:cstheme="minorHAnsi"/>
          <w:b/>
          <w:u w:val="single"/>
        </w:rPr>
        <w:t>financier</w:t>
      </w:r>
      <w:r w:rsidR="00D4641E">
        <w:rPr>
          <w:rFonts w:cstheme="minorHAnsi"/>
        </w:rPr>
        <w:t> </w:t>
      </w:r>
    </w:p>
    <w:p w:rsidR="00D4640C" w:rsidRPr="00970978" w:rsidRDefault="00D4641E" w:rsidP="00D4640C">
      <w:pPr>
        <w:spacing w:after="0"/>
        <w:rPr>
          <w:rFonts w:cstheme="minorHAnsi"/>
        </w:rPr>
      </w:pPr>
      <w:r>
        <w:rPr>
          <w:rFonts w:cstheme="minorHAnsi"/>
        </w:rPr>
        <w:t>R</w:t>
      </w:r>
      <w:r w:rsidR="00D4640C" w:rsidRPr="00970978">
        <w:rPr>
          <w:rFonts w:cstheme="minorHAnsi"/>
        </w:rPr>
        <w:t>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970978" w:rsidRDefault="00D4640C" w:rsidP="00C730E6">
      <w:pPr>
        <w:spacing w:after="0"/>
        <w:rPr>
          <w:rFonts w:cstheme="minorHAnsi"/>
        </w:rPr>
      </w:pPr>
      <w:r w:rsidRPr="00970978">
        <w:rPr>
          <w:rFonts w:cstheme="minorHAnsi"/>
        </w:rPr>
        <w:t>Exemple</w:t>
      </w:r>
      <w:r w:rsidR="00C730E6">
        <w:rPr>
          <w:rFonts w:cstheme="minorHAnsi"/>
        </w:rPr>
        <w:t xml:space="preserve"> : </w:t>
      </w:r>
      <w:r w:rsidRPr="00970978">
        <w:rPr>
          <w:rFonts w:cstheme="minorHAnsi"/>
        </w:rPr>
        <w:t>Prix du FDC = 1 000K€ = 300K€ (capital) + 700 K€ (dette), levier =dette/capital = 2,33</w:t>
      </w:r>
    </w:p>
    <w:p w:rsidR="00D4640C" w:rsidRPr="00970978" w:rsidRDefault="00C730E6" w:rsidP="00D4640C">
      <w:pPr>
        <w:spacing w:after="0"/>
        <w:rPr>
          <w:rFonts w:cstheme="minorHAnsi"/>
        </w:rPr>
      </w:pPr>
      <w:r>
        <w:rPr>
          <w:rFonts w:cstheme="minorHAnsi"/>
        </w:rPr>
        <w:t>P</w:t>
      </w:r>
      <w:r w:rsidR="00D4640C" w:rsidRPr="00970978">
        <w:rPr>
          <w:rFonts w:cstheme="minorHAnsi"/>
        </w:rPr>
        <w:t>our une opération donnée, l’effet de levier réalisable dépend du montant de prêt que la banque veut bien accorder.</w:t>
      </w:r>
    </w:p>
    <w:p w:rsidR="0040517A" w:rsidRPr="00970978" w:rsidRDefault="0040517A" w:rsidP="00D4640C">
      <w:pPr>
        <w:pStyle w:val="Sansinterligne"/>
        <w:rPr>
          <w:rFonts w:asciiTheme="minorHAnsi" w:hAnsiTheme="minorHAnsi" w:cstheme="minorHAnsi"/>
          <w:b/>
        </w:rPr>
      </w:pP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Fluctuations du levier dans le temps</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Plus l’opération est considérée comme risquée (du fait de sa nature, du porteur de projet, des circonstances liées à l’entreprise et au contexte global), plus le levier accordé, le montant prêté, est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En période de confiance, la banque demande un apport en capitaux propres minimum de 5à 20%.</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En période de défiance et de contrainte financière, comme aujourd’hui, la banque accroit sa demande en capitaux propres de 20 à 40%.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Pour une acquisition de Fonds de Commerce, nous constatons aujourd’hui une demande d’apport de 30% ou de levier de 2,33.</w:t>
      </w:r>
    </w:p>
    <w:p w:rsidR="0040517A" w:rsidRPr="00970978" w:rsidRDefault="0040517A" w:rsidP="00D4640C">
      <w:pPr>
        <w:pStyle w:val="Sansinterligne"/>
        <w:rPr>
          <w:rFonts w:asciiTheme="minorHAnsi" w:hAnsiTheme="minorHAnsi" w:cstheme="minorHAnsi"/>
          <w:b/>
        </w:rPr>
      </w:pP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Rentabilité de l’investissement en Pharmacie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Avec un levier de « 2,33 »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capitaux propres d’un Fonds de Commerce de Pharmacie moyenne s’établit à 18%/an, pour une prise de valeur du sous jacent de 4%/an. Cela signifie que l’investissement en capital du Pharmacien se valorise à 18%/an</w:t>
      </w:r>
      <w:r w:rsidR="002421DB" w:rsidRPr="00970978">
        <w:rPr>
          <w:rFonts w:asciiTheme="minorHAnsi" w:hAnsiTheme="minorHAnsi" w:cstheme="minorHAnsi"/>
        </w:rPr>
        <w:t xml:space="preserve"> (dividendes inclus)</w:t>
      </w:r>
      <w:r w:rsidRPr="00970978">
        <w:rPr>
          <w:rFonts w:asciiTheme="minorHAnsi" w:hAnsiTheme="minorHAnsi" w:cstheme="minorHAnsi"/>
        </w:rPr>
        <w:t>.</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Murs, avec le même levier, n’est que de 11%/an.</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970978" w:rsidRDefault="0040517A" w:rsidP="00D4640C">
      <w:pPr>
        <w:pStyle w:val="Sansinterligne"/>
        <w:rPr>
          <w:rFonts w:asciiTheme="minorHAnsi" w:hAnsiTheme="minorHAnsi" w:cstheme="minorHAnsi"/>
        </w:rPr>
      </w:pP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En misant tout sur le Fonds de Commerce et rien sur les Murs, n’accroissons nous pas le risque de l’opération ? Les Murs ne sont ils pas un matelas de sécurité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la croissance en valeur du marché du médicament est avérée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le taux de défaut des Pharmacies est de 0,7% lorsque le tau</w:t>
      </w:r>
      <w:r w:rsidR="002421DB" w:rsidRPr="00970978">
        <w:rPr>
          <w:rFonts w:asciiTheme="minorHAnsi" w:hAnsiTheme="minorHAnsi" w:cstheme="minorHAnsi"/>
        </w:rPr>
        <w:t>x de défaut des commerces est 9</w:t>
      </w:r>
      <w:r w:rsidRPr="00970978">
        <w:rPr>
          <w:rFonts w:asciiTheme="minorHAnsi" w:hAnsiTheme="minorHAnsi" w:cstheme="minorHAnsi"/>
        </w:rPr>
        <w:t xml:space="preserve"> fois supérieur ; objectivement, la qualité  du métier de Pharmacien rend le risque très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cependant, les concentrations de Pharmacies sont devant nous et à un rythme plus important que celui constaté aujourd’hui.</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=&gt; Répartition du marché croissant du médicament sur un nombre d’acteurs plus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=&gt; Forte augmentation de la valeur moyenne des Fonds de Commerces</w:t>
      </w:r>
    </w:p>
    <w:p w:rsidR="0040517A" w:rsidRPr="00970978" w:rsidRDefault="0040517A" w:rsidP="00D4640C">
      <w:pPr>
        <w:pStyle w:val="Sansinterligne"/>
        <w:rPr>
          <w:rFonts w:asciiTheme="minorHAnsi" w:hAnsiTheme="minorHAnsi" w:cstheme="minorHAnsi"/>
        </w:rPr>
      </w:pPr>
    </w:p>
    <w:p w:rsidR="00D4640C" w:rsidRPr="00970978" w:rsidRDefault="00C730E6" w:rsidP="00D4640C">
      <w:pPr>
        <w:pStyle w:val="Sansinterligne"/>
        <w:rPr>
          <w:rFonts w:asciiTheme="minorHAnsi" w:hAnsiTheme="minorHAnsi" w:cstheme="minorHAnsi"/>
        </w:rPr>
      </w:pPr>
      <w:r>
        <w:rPr>
          <w:rFonts w:asciiTheme="minorHAnsi" w:hAnsiTheme="minorHAnsi" w:cstheme="minorHAnsi"/>
        </w:rPr>
        <w:t>Pour baiss</w:t>
      </w:r>
      <w:r w:rsidR="00D4640C" w:rsidRPr="00970978">
        <w:rPr>
          <w:rFonts w:asciiTheme="minorHAnsi" w:hAnsiTheme="minorHAnsi" w:cstheme="minorHAnsi"/>
        </w:rPr>
        <w:t xml:space="preserve">er le risque global de l’activité, il est plus que jamais </w:t>
      </w:r>
      <w:r w:rsidR="00D4640C" w:rsidRPr="00970978">
        <w:rPr>
          <w:rFonts w:asciiTheme="minorHAnsi" w:hAnsiTheme="minorHAnsi" w:cstheme="minorHAnsi"/>
          <w:b/>
        </w:rPr>
        <w:t>nécessaire de grandir</w:t>
      </w:r>
      <w:r w:rsidR="00D4640C" w:rsidRPr="00970978">
        <w:rPr>
          <w:rFonts w:asciiTheme="minorHAnsi" w:hAnsiTheme="minorHAnsi" w:cstheme="minorHAnsi"/>
        </w:rPr>
        <w:t xml:space="preserve"> en taille pour bénéficier de la dynamique du marché</w:t>
      </w:r>
      <w:r>
        <w:rPr>
          <w:rFonts w:asciiTheme="minorHAnsi" w:hAnsiTheme="minorHAnsi" w:cstheme="minorHAnsi"/>
        </w:rPr>
        <w:t>,</w:t>
      </w:r>
      <w:r w:rsidR="00D4640C" w:rsidRPr="00970978">
        <w:rPr>
          <w:rFonts w:asciiTheme="minorHAnsi" w:hAnsiTheme="minorHAnsi" w:cstheme="minorHAnsi"/>
        </w:rPr>
        <w:t xml:space="preserve"> en consacrant la totalité du capital disponible au métier de Pharmacien et en refusant l’acquisition de Murs de Pharmacie.</w:t>
      </w:r>
    </w:p>
    <w:p w:rsidR="0040517A" w:rsidRPr="00970978" w:rsidRDefault="0040517A" w:rsidP="00D4640C">
      <w:pPr>
        <w:pStyle w:val="Sansinterligne"/>
        <w:rPr>
          <w:rFonts w:asciiTheme="minorHAnsi" w:hAnsiTheme="minorHAnsi" w:cstheme="minorHAnsi"/>
        </w:rPr>
      </w:pPr>
    </w:p>
    <w:p w:rsidR="0048756D" w:rsidRPr="00637645" w:rsidRDefault="002421DB" w:rsidP="00D4640C">
      <w:pPr>
        <w:pStyle w:val="Sansinterligne"/>
        <w:rPr>
          <w:rFonts w:asciiTheme="minorHAnsi" w:hAnsiTheme="minorHAnsi" w:cstheme="minorHAnsi"/>
          <w:b/>
          <w:u w:val="single"/>
        </w:rPr>
      </w:pPr>
      <w:r w:rsidRPr="00970978">
        <w:rPr>
          <w:rFonts w:asciiTheme="minorHAnsi" w:hAnsiTheme="minorHAnsi" w:cstheme="minorHAnsi"/>
          <w:b/>
        </w:rPr>
        <w:t>Attention</w:t>
      </w:r>
      <w:r w:rsidRPr="00970978">
        <w:rPr>
          <w:rFonts w:asciiTheme="minorHAnsi" w:hAnsiTheme="minorHAnsi" w:cstheme="minorHAnsi"/>
        </w:rPr>
        <w:t> : s</w:t>
      </w:r>
      <w:r w:rsidR="00D4640C" w:rsidRPr="00970978">
        <w:rPr>
          <w:rFonts w:asciiTheme="minorHAnsi" w:hAnsiTheme="minorHAnsi" w:cstheme="minorHAnsi"/>
        </w:rPr>
        <w:t>i la Pharmacie périclite</w:t>
      </w:r>
      <w:r w:rsidR="00C65F1D" w:rsidRPr="00970978">
        <w:rPr>
          <w:rFonts w:asciiTheme="minorHAnsi" w:hAnsiTheme="minorHAnsi" w:cstheme="minorHAnsi"/>
        </w:rPr>
        <w:t>,</w:t>
      </w:r>
      <w:r w:rsidR="00D4640C" w:rsidRPr="00970978">
        <w:rPr>
          <w:rFonts w:asciiTheme="minorHAnsi" w:hAnsiTheme="minorHAnsi" w:cstheme="minorHAnsi"/>
        </w:rPr>
        <w:t xml:space="preserve"> car trop petite, mal placée, ayant des marges trop faibles, </w:t>
      </w:r>
      <w:r w:rsidR="00D4640C" w:rsidRPr="00637645">
        <w:rPr>
          <w:rFonts w:asciiTheme="minorHAnsi" w:hAnsiTheme="minorHAnsi" w:cstheme="minorHAnsi"/>
          <w:b/>
          <w:u w:val="single"/>
        </w:rPr>
        <w:t xml:space="preserve">ce ne sera pas la propriété des Murs qui donnera une sécurité financière au Pharmacien. </w:t>
      </w:r>
    </w:p>
    <w:p w:rsidR="00B00342" w:rsidRPr="0042410D" w:rsidRDefault="00D4640C" w:rsidP="0042410D">
      <w:pPr>
        <w:pStyle w:val="Sansinterligne"/>
        <w:rPr>
          <w:rFonts w:asciiTheme="minorHAnsi" w:hAnsiTheme="minorHAnsi" w:cstheme="minorHAnsi"/>
        </w:rPr>
      </w:pPr>
      <w:r w:rsidRPr="00970978">
        <w:rPr>
          <w:rFonts w:asciiTheme="minorHAnsi" w:hAnsiTheme="minorHAnsi" w:cstheme="minorHAnsi"/>
        </w:rPr>
        <w:t xml:space="preserve">Le fonds de commerce perdra </w:t>
      </w:r>
      <w:r w:rsidR="00C65F1D" w:rsidRPr="00970978">
        <w:rPr>
          <w:rFonts w:asciiTheme="minorHAnsi" w:hAnsiTheme="minorHAnsi" w:cstheme="minorHAnsi"/>
        </w:rPr>
        <w:t xml:space="preserve">de </w:t>
      </w:r>
      <w:r w:rsidRPr="00970978">
        <w:rPr>
          <w:rFonts w:asciiTheme="minorHAnsi" w:hAnsiTheme="minorHAnsi" w:cstheme="minorHAnsi"/>
        </w:rPr>
        <w:t>sa valeur et la revente d’un local commercial pour une autre activité se fera alors dans de mauvaises conditions.</w:t>
      </w:r>
      <w:r w:rsidR="0040517A" w:rsidRPr="00970978">
        <w:rPr>
          <w:rFonts w:asciiTheme="minorHAnsi" w:hAnsiTheme="minorHAnsi" w:cstheme="minorHAnsi"/>
        </w:rPr>
        <w:br w:type="page"/>
      </w:r>
    </w:p>
    <w:p w:rsidR="00B00342" w:rsidRPr="00970978" w:rsidRDefault="00B00342" w:rsidP="00325AA3">
      <w:pPr>
        <w:jc w:val="center"/>
        <w:rPr>
          <w:rFonts w:eastAsia="Times New Roman" w:cstheme="minorHAnsi"/>
          <w:b/>
          <w:bCs/>
          <w:u w:val="single"/>
          <w:lang w:eastAsia="fr-FR"/>
        </w:rPr>
      </w:pPr>
      <w:r w:rsidRPr="00970978">
        <w:rPr>
          <w:rFonts w:eastAsia="Times New Roman" w:cstheme="minorHAnsi"/>
          <w:b/>
          <w:bCs/>
          <w:u w:val="single"/>
          <w:lang w:eastAsia="fr-FR"/>
        </w:rPr>
        <w:t>En situation d’acquisition, l’ensemble SEL et SPFPL est désormais incontournable</w:t>
      </w:r>
    </w:p>
    <w:p w:rsidR="00B00342" w:rsidRPr="00970978" w:rsidRDefault="00B00342" w:rsidP="00B00342">
      <w:pPr>
        <w:pStyle w:val="Sansinterligne"/>
        <w:rPr>
          <w:rFonts w:asciiTheme="minorHAnsi" w:hAnsiTheme="minorHAnsi" w:cstheme="minorHAnsi"/>
          <w:lang w:eastAsia="fr-FR"/>
        </w:rPr>
      </w:pPr>
      <w:r w:rsidRPr="00970978">
        <w:rPr>
          <w:rFonts w:asciiTheme="minorHAnsi" w:hAnsiTheme="minorHAnsi" w:cstheme="minorHAnsi"/>
          <w:lang w:eastAsia="fr-FR"/>
        </w:rPr>
        <w:t>La SEL fournit au Pharmacien une sécurité financière limitant sa responsabilité à ses apports en capital. La SPFPL est une société holding pouvant détenir et acheter par endettement la SEL</w:t>
      </w:r>
    </w:p>
    <w:p w:rsidR="00C730E6" w:rsidRDefault="00B00342" w:rsidP="00C730E6">
      <w:pPr>
        <w:rPr>
          <w:rFonts w:cstheme="minorHAnsi"/>
        </w:rPr>
      </w:pPr>
      <w:r w:rsidRPr="00970978">
        <w:rPr>
          <w:rFonts w:eastAsia="Times New Roman" w:cstheme="minorHAnsi"/>
          <w:bCs/>
          <w:lang w:eastAsia="fr-FR"/>
        </w:rPr>
        <w:t>Suite à l’arrêt du</w:t>
      </w:r>
      <w:r w:rsidRPr="00970978">
        <w:rPr>
          <w:rFonts w:eastAsia="Times New Roman" w:cstheme="minorHAnsi"/>
          <w:color w:val="0B333C"/>
          <w:lang w:eastAsia="fr-FR"/>
        </w:rPr>
        <w:t xml:space="preserve"> Conseil d'Etat</w:t>
      </w:r>
      <w:r w:rsidRPr="00970978">
        <w:rPr>
          <w:rFonts w:eastAsia="Times New Roman" w:cstheme="minorHAnsi"/>
          <w:bCs/>
          <w:lang w:eastAsia="fr-FR"/>
        </w:rPr>
        <w:t xml:space="preserve"> du 28 mars 2012, les professionnels de santé peuvent, </w:t>
      </w:r>
      <w:r w:rsidRPr="00970978">
        <w:rPr>
          <w:rFonts w:eastAsia="Times New Roman" w:cstheme="minorHAnsi"/>
          <w:b/>
          <w:bCs/>
          <w:lang w:eastAsia="fr-FR"/>
        </w:rPr>
        <w:t>sans danger</w:t>
      </w:r>
      <w:r w:rsidRPr="00970978">
        <w:rPr>
          <w:rFonts w:eastAsia="Times New Roman" w:cstheme="minorHAnsi"/>
          <w:bCs/>
          <w:lang w:eastAsia="fr-FR"/>
        </w:rPr>
        <w:t>, constituer des SPFPL.</w:t>
      </w:r>
    </w:p>
    <w:p w:rsidR="00B00342" w:rsidRPr="00C730E6" w:rsidRDefault="00C730E6" w:rsidP="00C730E6">
      <w:pPr>
        <w:rPr>
          <w:rFonts w:cstheme="minorHAnsi"/>
        </w:rPr>
      </w:pPr>
      <w:r w:rsidRPr="00970978">
        <w:rPr>
          <w:rFonts w:cstheme="minorHAnsi"/>
          <w:noProof/>
          <w:lang w:eastAsia="fr-FR"/>
        </w:rPr>
        <w:drawing>
          <wp:anchor distT="0" distB="0" distL="114300" distR="114300" simplePos="0" relativeHeight="251691008" behindDoc="0" locked="0" layoutInCell="1" allowOverlap="1">
            <wp:simplePos x="0" y="0"/>
            <wp:positionH relativeFrom="margin">
              <wp:posOffset>-635</wp:posOffset>
            </wp:positionH>
            <wp:positionV relativeFrom="margin">
              <wp:posOffset>1683385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7800" cy="1396365"/>
                    </a:xfrm>
                    <a:prstGeom prst="rect">
                      <a:avLst/>
                    </a:prstGeom>
                    <a:noFill/>
                    <a:ln>
                      <a:noFill/>
                    </a:ln>
                  </pic:spPr>
                </pic:pic>
              </a:graphicData>
            </a:graphic>
          </wp:anchor>
        </w:drawing>
      </w:r>
      <w:r w:rsidR="00B00342" w:rsidRPr="00970978">
        <w:rPr>
          <w:rFonts w:eastAsia="Times New Roman" w:cstheme="minorHAnsi"/>
          <w:lang w:eastAsia="fr-FR"/>
        </w:rPr>
        <w:t>Le Code de la santé publique impose à chaque pharmacien exerçant son activité professionnelle au sein d'une société (SEL par exemple) de détenir directement au moins 5 % des parts ou actions comp</w:t>
      </w:r>
      <w:r w:rsidR="00BB3B1C" w:rsidRPr="00970978">
        <w:rPr>
          <w:rFonts w:eastAsia="Times New Roman" w:cstheme="minorHAnsi"/>
          <w:lang w:eastAsia="fr-FR"/>
        </w:rPr>
        <w:t>osant le capital de la société.</w:t>
      </w:r>
    </w:p>
    <w:p w:rsidR="00B00342" w:rsidRPr="00970978" w:rsidRDefault="00B00342" w:rsidP="00B00342">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Pour bénéficier de l’intégration fiscale, la SEL doit être détenue à au moins 95%par la SPFPL, ce qui signifie puisqu’il ne faut pas dépasser 5% pour la SEL ; </w:t>
      </w:r>
      <w:r w:rsidRPr="00970978">
        <w:rPr>
          <w:rFonts w:eastAsia="Times New Roman" w:cstheme="minorHAnsi"/>
          <w:b/>
          <w:lang w:eastAsia="fr-FR"/>
        </w:rPr>
        <w:t xml:space="preserve">le montage SEL+ SPFPL ne peut donc, </w:t>
      </w:r>
      <w:r w:rsidRPr="00637645">
        <w:rPr>
          <w:rFonts w:eastAsia="Times New Roman" w:cstheme="minorHAnsi"/>
          <w:lang w:eastAsia="fr-FR"/>
        </w:rPr>
        <w:t>à ce jour,</w:t>
      </w:r>
      <w:r w:rsidRPr="00970978">
        <w:rPr>
          <w:rFonts w:eastAsia="Times New Roman" w:cstheme="minorHAnsi"/>
          <w:b/>
          <w:lang w:eastAsia="fr-FR"/>
        </w:rPr>
        <w:t xml:space="preserve"> ne comprendre qu’un Pharmacien titulaire.</w:t>
      </w:r>
    </w:p>
    <w:p w:rsidR="00C730E6" w:rsidRDefault="00C730E6" w:rsidP="00B00342">
      <w:pPr>
        <w:tabs>
          <w:tab w:val="right" w:pos="8789"/>
        </w:tabs>
        <w:spacing w:after="0"/>
        <w:rPr>
          <w:rFonts w:eastAsia="Times New Roman" w:cstheme="minorHAnsi"/>
          <w:b/>
          <w:lang w:eastAsia="fr-FR"/>
        </w:rPr>
      </w:pPr>
    </w:p>
    <w:p w:rsidR="00C730E6" w:rsidRDefault="00C730E6" w:rsidP="00B00342">
      <w:pPr>
        <w:tabs>
          <w:tab w:val="right" w:pos="8789"/>
        </w:tabs>
        <w:spacing w:after="0"/>
        <w:rPr>
          <w:rFonts w:eastAsia="Times New Roman" w:cstheme="minorHAnsi"/>
          <w:b/>
          <w:lang w:eastAsia="fr-FR"/>
        </w:rPr>
      </w:pPr>
    </w:p>
    <w:p w:rsidR="00B00342" w:rsidRPr="00970978" w:rsidRDefault="00B00342" w:rsidP="00B00342">
      <w:pPr>
        <w:tabs>
          <w:tab w:val="right" w:pos="8789"/>
        </w:tabs>
        <w:spacing w:after="0"/>
        <w:rPr>
          <w:rFonts w:eastAsia="Times New Roman" w:cstheme="minorHAnsi"/>
          <w:b/>
          <w:lang w:eastAsia="fr-FR"/>
        </w:rPr>
      </w:pPr>
      <w:r w:rsidRPr="00970978">
        <w:rPr>
          <w:rFonts w:eastAsia="Times New Roman" w:cstheme="minorHAnsi"/>
          <w:b/>
          <w:lang w:eastAsia="fr-FR"/>
        </w:rPr>
        <w:t>Comparaison de la capacité d’emprunt de la SEL+ person</w:t>
      </w:r>
      <w:r w:rsidR="00BB3B1C" w:rsidRPr="00970978">
        <w:rPr>
          <w:rFonts w:eastAsia="Times New Roman" w:cstheme="minorHAnsi"/>
          <w:b/>
          <w:lang w:eastAsia="fr-FR"/>
        </w:rPr>
        <w:t>ne physique avec la SEL + SPFPL</w:t>
      </w:r>
    </w:p>
    <w:p w:rsidR="00B00342" w:rsidRPr="00970978" w:rsidRDefault="00B30D6E" w:rsidP="00B00342">
      <w:pPr>
        <w:tabs>
          <w:tab w:val="right" w:pos="8789"/>
        </w:tabs>
        <w:spacing w:after="0"/>
        <w:rPr>
          <w:rFonts w:eastAsia="Times New Roman" w:cstheme="minorHAnsi"/>
          <w:b/>
          <w:lang w:eastAsia="fr-FR"/>
        </w:rPr>
      </w:pPr>
      <w:r w:rsidRPr="00970978">
        <w:rPr>
          <w:rFonts w:cstheme="minorHAnsi"/>
          <w:noProof/>
          <w:lang w:eastAsia="fr-FR"/>
        </w:rPr>
        <w:drawing>
          <wp:inline distT="0" distB="0" distL="0" distR="0">
            <wp:extent cx="5759450" cy="37214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3721443"/>
                    </a:xfrm>
                    <a:prstGeom prst="rect">
                      <a:avLst/>
                    </a:prstGeom>
                    <a:noFill/>
                    <a:ln>
                      <a:noFill/>
                    </a:ln>
                  </pic:spPr>
                </pic:pic>
              </a:graphicData>
            </a:graphic>
          </wp:inline>
        </w:drawing>
      </w:r>
    </w:p>
    <w:p w:rsidR="00CF4E8B" w:rsidRPr="00970978" w:rsidRDefault="00CF4E8B" w:rsidP="00B00342">
      <w:pPr>
        <w:tabs>
          <w:tab w:val="right" w:pos="8789"/>
        </w:tabs>
        <w:spacing w:after="0"/>
        <w:rPr>
          <w:rFonts w:eastAsia="Times New Roman" w:cstheme="minorHAnsi"/>
          <w:b/>
          <w:lang w:eastAsia="fr-FR"/>
        </w:rPr>
      </w:pPr>
    </w:p>
    <w:p w:rsidR="00041B48" w:rsidRPr="00970978" w:rsidRDefault="00041B48" w:rsidP="00B00342">
      <w:pPr>
        <w:tabs>
          <w:tab w:val="right" w:pos="8789"/>
        </w:tabs>
        <w:spacing w:after="0"/>
        <w:rPr>
          <w:rFonts w:cstheme="minorHAnsi"/>
        </w:rPr>
      </w:pPr>
      <w:r w:rsidRPr="00970978">
        <w:rPr>
          <w:rFonts w:cstheme="minorHAnsi"/>
        </w:rPr>
        <w:t>L</w:t>
      </w:r>
      <w:r w:rsidR="00B00342" w:rsidRPr="00970978">
        <w:rPr>
          <w:rFonts w:cstheme="minorHAnsi"/>
        </w:rPr>
        <w:t>a capacité d’emprunt du Pharmacien est plus élevée de 70%</w:t>
      </w:r>
      <w:r w:rsidRPr="00970978">
        <w:rPr>
          <w:rFonts w:cstheme="minorHAnsi"/>
        </w:rPr>
        <w:t xml:space="preserve"> grâce à l’ensemble SPFPL + SEL ; cela permet de mettre en œuvre une Pharmacie plus compétitive.</w:t>
      </w:r>
    </w:p>
    <w:p w:rsidR="00B00342" w:rsidRPr="00970978" w:rsidRDefault="00B00342" w:rsidP="00B00342">
      <w:pPr>
        <w:tabs>
          <w:tab w:val="right" w:pos="8789"/>
        </w:tabs>
        <w:spacing w:after="0"/>
        <w:rPr>
          <w:rFonts w:cstheme="minorHAnsi"/>
          <w:b/>
        </w:rPr>
      </w:pPr>
      <w:r w:rsidRPr="00970978">
        <w:rPr>
          <w:rFonts w:cstheme="minorHAnsi"/>
          <w:b/>
        </w:rPr>
        <w:t>Consultez nous sur ce type d’organisation juridique aujourd’hui incontournable.</w:t>
      </w:r>
    </w:p>
    <w:p w:rsidR="00B00342" w:rsidRPr="00970978" w:rsidRDefault="00B00342" w:rsidP="00041B48">
      <w:pPr>
        <w:rPr>
          <w:rFonts w:cstheme="minorHAnsi"/>
          <w:b/>
        </w:rPr>
      </w:pPr>
      <w:r w:rsidRPr="00970978">
        <w:rPr>
          <w:rFonts w:cstheme="minorHAnsi"/>
          <w:b/>
        </w:rPr>
        <w:br w:type="page"/>
      </w:r>
    </w:p>
    <w:p w:rsidR="00503449" w:rsidRPr="00970978" w:rsidRDefault="00503449" w:rsidP="00325AA3">
      <w:pPr>
        <w:tabs>
          <w:tab w:val="right" w:pos="8789"/>
        </w:tabs>
        <w:spacing w:after="0"/>
        <w:jc w:val="center"/>
        <w:rPr>
          <w:rFonts w:cstheme="minorHAnsi"/>
          <w:b/>
          <w:u w:val="single"/>
        </w:rPr>
      </w:pPr>
      <w:r w:rsidRPr="00970978">
        <w:rPr>
          <w:rFonts w:cstheme="minorHAnsi"/>
          <w:b/>
          <w:u w:val="single"/>
        </w:rPr>
        <w:t xml:space="preserve">Revenu Complémentaire, fonds de commerce </w:t>
      </w:r>
      <w:r w:rsidR="00A36698" w:rsidRPr="00970978">
        <w:rPr>
          <w:rFonts w:cstheme="minorHAnsi"/>
          <w:b/>
          <w:u w:val="single"/>
        </w:rPr>
        <w:t>e</w:t>
      </w:r>
      <w:r w:rsidRPr="00970978">
        <w:rPr>
          <w:rFonts w:cstheme="minorHAnsi"/>
          <w:b/>
          <w:u w:val="single"/>
        </w:rPr>
        <w:t>t murs</w:t>
      </w:r>
    </w:p>
    <w:p w:rsidR="00B0735B" w:rsidRPr="00970978" w:rsidRDefault="00B0735B" w:rsidP="00A36698">
      <w:pPr>
        <w:tabs>
          <w:tab w:val="right" w:pos="8789"/>
        </w:tabs>
        <w:spacing w:after="0"/>
        <w:jc w:val="both"/>
        <w:rPr>
          <w:rFonts w:cstheme="minorHAnsi"/>
          <w:b/>
        </w:rPr>
      </w:pPr>
    </w:p>
    <w:p w:rsidR="00C65F1D" w:rsidRPr="00970978" w:rsidRDefault="00041B48" w:rsidP="00A36698">
      <w:pPr>
        <w:tabs>
          <w:tab w:val="right" w:pos="8789"/>
        </w:tabs>
        <w:spacing w:after="0"/>
        <w:jc w:val="both"/>
        <w:rPr>
          <w:rFonts w:cstheme="minorHAnsi"/>
        </w:rPr>
      </w:pPr>
      <w:r w:rsidRPr="00970978">
        <w:rPr>
          <w:rFonts w:cstheme="minorHAnsi"/>
          <w:b/>
        </w:rPr>
        <w:t>L</w:t>
      </w:r>
      <w:r w:rsidR="00A36698" w:rsidRPr="00970978">
        <w:rPr>
          <w:rFonts w:cstheme="minorHAnsi"/>
          <w:b/>
        </w:rPr>
        <w:t>a situation d’endettement de la France</w:t>
      </w:r>
      <w:r w:rsidR="00A36698" w:rsidRPr="00970978">
        <w:rPr>
          <w:rFonts w:cstheme="minorHAnsi"/>
        </w:rPr>
        <w:t xml:space="preserve">, le vieillissement de la </w:t>
      </w:r>
      <w:r w:rsidR="007C016F" w:rsidRPr="00970978">
        <w:rPr>
          <w:rFonts w:cstheme="minorHAnsi"/>
        </w:rPr>
        <w:t>population</w:t>
      </w:r>
      <w:r w:rsidR="00A36698" w:rsidRPr="00970978">
        <w:rPr>
          <w:rFonts w:cstheme="minorHAnsi"/>
        </w:rPr>
        <w:t xml:space="preserve"> et l’</w:t>
      </w:r>
      <w:r w:rsidR="007C016F" w:rsidRPr="00970978">
        <w:rPr>
          <w:rFonts w:cstheme="minorHAnsi"/>
        </w:rPr>
        <w:t>espérance de vie</w:t>
      </w:r>
      <w:r w:rsidR="00A36698" w:rsidRPr="00970978">
        <w:rPr>
          <w:rFonts w:cstheme="minorHAnsi"/>
        </w:rPr>
        <w:t xml:space="preserve"> ne permettront pas d’entretenir le pouvoir d’achat des régimes de retraite collectifs. La </w:t>
      </w:r>
      <w:r w:rsidR="007C016F" w:rsidRPr="00970978">
        <w:rPr>
          <w:rFonts w:cstheme="minorHAnsi"/>
        </w:rPr>
        <w:t>solution sera</w:t>
      </w:r>
      <w:r w:rsidR="00A36698" w:rsidRPr="00970978">
        <w:rPr>
          <w:rFonts w:cstheme="minorHAnsi"/>
        </w:rPr>
        <w:t xml:space="preserve"> de </w:t>
      </w:r>
      <w:r w:rsidR="00A36698" w:rsidRPr="00970978">
        <w:rPr>
          <w:rFonts w:cstheme="minorHAnsi"/>
          <w:b/>
        </w:rPr>
        <w:t>désindexer les pensions.</w:t>
      </w:r>
      <w:r w:rsidR="00A36698" w:rsidRPr="00970978">
        <w:rPr>
          <w:rFonts w:cstheme="minorHAnsi"/>
        </w:rPr>
        <w:t xml:space="preserve"> </w:t>
      </w:r>
    </w:p>
    <w:p w:rsidR="00A36698" w:rsidRPr="00970978" w:rsidRDefault="00A36698" w:rsidP="00A36698">
      <w:pPr>
        <w:tabs>
          <w:tab w:val="right" w:pos="8789"/>
        </w:tabs>
        <w:spacing w:after="0"/>
        <w:jc w:val="both"/>
        <w:rPr>
          <w:rFonts w:cstheme="minorHAnsi"/>
        </w:rPr>
      </w:pPr>
      <w:r w:rsidRPr="00970978">
        <w:rPr>
          <w:rFonts w:cstheme="minorHAnsi"/>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970978" w:rsidRDefault="00A36698" w:rsidP="00A36698">
      <w:pPr>
        <w:tabs>
          <w:tab w:val="right" w:pos="8789"/>
        </w:tabs>
        <w:spacing w:after="0"/>
        <w:jc w:val="both"/>
        <w:rPr>
          <w:rFonts w:cstheme="minorHAnsi"/>
        </w:rPr>
      </w:pPr>
      <w:r w:rsidRPr="00970978">
        <w:rPr>
          <w:rFonts w:cstheme="minorHAnsi"/>
        </w:rPr>
        <w:t>Une première désindexation a été mise en place par la r</w:t>
      </w:r>
      <w:r w:rsidR="00C65F1D" w:rsidRPr="00970978">
        <w:rPr>
          <w:rFonts w:cstheme="minorHAnsi"/>
        </w:rPr>
        <w:t>éforme de 1993</w:t>
      </w:r>
      <w:r w:rsidRPr="00970978">
        <w:rPr>
          <w:rFonts w:cstheme="minorHAnsi"/>
        </w:rPr>
        <w:t xml:space="preserve"> qui </w:t>
      </w:r>
      <w:r w:rsidR="007C016F" w:rsidRPr="00970978">
        <w:rPr>
          <w:rFonts w:cstheme="minorHAnsi"/>
        </w:rPr>
        <w:t>indexe</w:t>
      </w:r>
      <w:r w:rsidRPr="00970978">
        <w:rPr>
          <w:rFonts w:cstheme="minorHAnsi"/>
        </w:rPr>
        <w:t xml:space="preserve"> désormais </w:t>
      </w:r>
      <w:r w:rsidR="007C016F" w:rsidRPr="00970978">
        <w:rPr>
          <w:rFonts w:cstheme="minorHAnsi"/>
        </w:rPr>
        <w:t>l</w:t>
      </w:r>
      <w:r w:rsidRPr="00970978">
        <w:rPr>
          <w:rFonts w:cstheme="minorHAnsi"/>
        </w:rPr>
        <w:t>e</w:t>
      </w:r>
      <w:r w:rsidR="007C016F" w:rsidRPr="00970978">
        <w:rPr>
          <w:rFonts w:cstheme="minorHAnsi"/>
        </w:rPr>
        <w:t>s pensions sur l’inflation</w:t>
      </w:r>
      <w:r w:rsidRPr="00970978">
        <w:rPr>
          <w:rFonts w:cstheme="minorHAnsi"/>
        </w:rPr>
        <w:t xml:space="preserve">, </w:t>
      </w:r>
      <w:r w:rsidR="007C016F" w:rsidRPr="00970978">
        <w:rPr>
          <w:rFonts w:cstheme="minorHAnsi"/>
        </w:rPr>
        <w:t xml:space="preserve">les </w:t>
      </w:r>
      <w:r w:rsidRPr="00970978">
        <w:rPr>
          <w:rFonts w:cstheme="minorHAnsi"/>
        </w:rPr>
        <w:t>privant l’augmentation de pouvoir d’achat</w:t>
      </w:r>
      <w:r w:rsidR="007C016F" w:rsidRPr="00970978">
        <w:rPr>
          <w:rFonts w:cstheme="minorHAnsi"/>
        </w:rPr>
        <w:t xml:space="preserve"> liée à la croissance</w:t>
      </w:r>
      <w:r w:rsidRPr="00970978">
        <w:rPr>
          <w:rFonts w:cstheme="minorHAnsi"/>
        </w:rPr>
        <w:t>. C</w:t>
      </w:r>
      <w:r w:rsidR="007C016F" w:rsidRPr="00970978">
        <w:rPr>
          <w:rFonts w:cstheme="minorHAnsi"/>
        </w:rPr>
        <w:t>e fut</w:t>
      </w:r>
      <w:r w:rsidRPr="00970978">
        <w:rPr>
          <w:rFonts w:cstheme="minorHAnsi"/>
        </w:rPr>
        <w:t xml:space="preserve"> le premier pas.</w:t>
      </w:r>
      <w:r w:rsidR="007C016F" w:rsidRPr="00970978">
        <w:rPr>
          <w:rFonts w:cstheme="minorHAnsi"/>
        </w:rPr>
        <w:t xml:space="preserve"> </w:t>
      </w:r>
      <w:r w:rsidRPr="00970978">
        <w:rPr>
          <w:rFonts w:cstheme="minorHAnsi"/>
        </w:rPr>
        <w:t>Le deuxième sera de dissocier inflation et pensions</w:t>
      </w:r>
      <w:r w:rsidR="007C016F" w:rsidRPr="00970978">
        <w:rPr>
          <w:rFonts w:cstheme="minorHAnsi"/>
        </w:rPr>
        <w:t>.</w:t>
      </w:r>
    </w:p>
    <w:p w:rsidR="00A36698" w:rsidRPr="00970978" w:rsidRDefault="00A36698" w:rsidP="00A36698">
      <w:pPr>
        <w:tabs>
          <w:tab w:val="right" w:pos="8789"/>
        </w:tabs>
        <w:spacing w:after="0"/>
        <w:jc w:val="both"/>
        <w:rPr>
          <w:rFonts w:cstheme="minorHAnsi"/>
        </w:rPr>
      </w:pPr>
    </w:p>
    <w:p w:rsidR="00A36698" w:rsidRPr="0097097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cstheme="minorHAnsi"/>
          <w:b/>
        </w:rPr>
      </w:pPr>
      <w:r w:rsidRPr="00970978">
        <w:rPr>
          <w:rFonts w:cstheme="minorHAnsi"/>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970978" w:rsidRDefault="00A36698" w:rsidP="00A36698">
      <w:pPr>
        <w:tabs>
          <w:tab w:val="right" w:pos="8789"/>
        </w:tabs>
        <w:spacing w:after="0"/>
        <w:jc w:val="both"/>
        <w:rPr>
          <w:rFonts w:cstheme="minorHAnsi"/>
        </w:rPr>
      </w:pPr>
    </w:p>
    <w:p w:rsidR="00A36698" w:rsidRPr="00970978" w:rsidRDefault="00A36698" w:rsidP="00CF132E">
      <w:pPr>
        <w:tabs>
          <w:tab w:val="right" w:pos="8789"/>
        </w:tabs>
        <w:spacing w:after="0"/>
        <w:rPr>
          <w:rFonts w:cstheme="minorHAnsi"/>
        </w:rPr>
      </w:pPr>
      <w:r w:rsidRPr="00970978">
        <w:rPr>
          <w:rFonts w:cstheme="minorHAnsi"/>
        </w:rPr>
        <w:t xml:space="preserve">Pour fixer les idées, </w:t>
      </w:r>
      <w:r w:rsidR="004E4D67" w:rsidRPr="00970978">
        <w:rPr>
          <w:rFonts w:cstheme="minorHAnsi"/>
        </w:rPr>
        <w:t>les deux tableaux ci-dessous</w:t>
      </w:r>
      <w:r w:rsidRPr="00970978">
        <w:rPr>
          <w:rFonts w:cstheme="minorHAnsi"/>
        </w:rPr>
        <w:t xml:space="preserve"> montre</w:t>
      </w:r>
      <w:r w:rsidR="004E4D67" w:rsidRPr="00970978">
        <w:rPr>
          <w:rFonts w:cstheme="minorHAnsi"/>
        </w:rPr>
        <w:t>nt</w:t>
      </w:r>
      <w:r w:rsidRPr="00970978">
        <w:rPr>
          <w:rFonts w:cstheme="minorHAnsi"/>
        </w:rPr>
        <w:t xml:space="preserve"> ce que l’on peut atte</w:t>
      </w:r>
      <w:r w:rsidR="004E4D67" w:rsidRPr="00970978">
        <w:rPr>
          <w:rFonts w:cstheme="minorHAnsi"/>
        </w:rPr>
        <w:t xml:space="preserve">ndre en </w:t>
      </w:r>
      <w:r w:rsidR="004E4D67" w:rsidRPr="00970978">
        <w:rPr>
          <w:rFonts w:cstheme="minorHAnsi"/>
          <w:b/>
        </w:rPr>
        <w:t>revenu complémentaire annuel d</w:t>
      </w:r>
      <w:r w:rsidR="00C65F1D" w:rsidRPr="00970978">
        <w:rPr>
          <w:rFonts w:cstheme="minorHAnsi"/>
          <w:b/>
        </w:rPr>
        <w:t>’un capital de 1 M€</w:t>
      </w:r>
      <w:r w:rsidR="004E4D67" w:rsidRPr="00970978">
        <w:rPr>
          <w:rFonts w:cstheme="minorHAnsi"/>
        </w:rPr>
        <w:t xml:space="preserve"> sur une période de 20 ans.</w:t>
      </w:r>
    </w:p>
    <w:p w:rsidR="000E507F" w:rsidRPr="00970978" w:rsidRDefault="000E507F" w:rsidP="00CF132E">
      <w:pPr>
        <w:tabs>
          <w:tab w:val="right" w:pos="8789"/>
        </w:tabs>
        <w:spacing w:after="0"/>
        <w:rPr>
          <w:rFonts w:cstheme="minorHAnsi"/>
        </w:rPr>
      </w:pPr>
    </w:p>
    <w:p w:rsidR="00484E1D" w:rsidRPr="00970978" w:rsidRDefault="00CF132E" w:rsidP="00CF132E">
      <w:pPr>
        <w:tabs>
          <w:tab w:val="right" w:pos="8789"/>
        </w:tabs>
        <w:spacing w:after="0"/>
        <w:rPr>
          <w:rFonts w:cstheme="minorHAnsi"/>
        </w:rPr>
      </w:pPr>
      <w:r w:rsidRPr="00970978">
        <w:rPr>
          <w:rFonts w:cstheme="minorHAnsi"/>
          <w:noProof/>
          <w:lang w:eastAsia="fr-FR"/>
        </w:rPr>
        <w:drawing>
          <wp:anchor distT="0" distB="0" distL="114300" distR="114300" simplePos="0" relativeHeight="251681792" behindDoc="0" locked="0" layoutInCell="1" allowOverlap="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2645" cy="3505200"/>
                    </a:xfrm>
                    <a:prstGeom prst="rect">
                      <a:avLst/>
                    </a:prstGeom>
                    <a:noFill/>
                    <a:ln>
                      <a:noFill/>
                    </a:ln>
                  </pic:spPr>
                </pic:pic>
              </a:graphicData>
            </a:graphic>
          </wp:anchor>
        </w:drawing>
      </w:r>
      <w:r w:rsidRPr="00970978">
        <w:rPr>
          <w:rFonts w:cstheme="minorHAnsi"/>
          <w:noProof/>
          <w:lang w:eastAsia="fr-FR"/>
        </w:rPr>
        <w:drawing>
          <wp:anchor distT="0" distB="0" distL="114300" distR="114300" simplePos="0" relativeHeight="251682816" behindDoc="0" locked="0" layoutInCell="1" allowOverlap="1">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065" cy="3505200"/>
                    </a:xfrm>
                    <a:prstGeom prst="rect">
                      <a:avLst/>
                    </a:prstGeom>
                    <a:noFill/>
                    <a:ln>
                      <a:noFill/>
                    </a:ln>
                  </pic:spPr>
                </pic:pic>
              </a:graphicData>
            </a:graphic>
          </wp:anchor>
        </w:drawing>
      </w:r>
    </w:p>
    <w:p w:rsidR="00484E1D" w:rsidRPr="00970978" w:rsidRDefault="00C07044" w:rsidP="00CF132E">
      <w:pPr>
        <w:tabs>
          <w:tab w:val="right" w:pos="8789"/>
        </w:tabs>
        <w:spacing w:after="0"/>
        <w:rPr>
          <w:rFonts w:cstheme="minorHAnsi"/>
          <w:b/>
        </w:rPr>
      </w:pPr>
      <w:r>
        <w:rPr>
          <w:rFonts w:cstheme="minorHAnsi"/>
        </w:rPr>
        <w:t>O</w:t>
      </w:r>
      <w:r w:rsidR="00484E1D" w:rsidRPr="00970978">
        <w:rPr>
          <w:rFonts w:cstheme="minorHAnsi"/>
        </w:rPr>
        <w:t xml:space="preserve">n voit donc que si </w:t>
      </w:r>
      <w:r w:rsidR="00637645">
        <w:rPr>
          <w:rFonts w:cstheme="minorHAnsi"/>
        </w:rPr>
        <w:t>l’on « place » 1.000.000 €</w:t>
      </w:r>
      <w:r w:rsidR="00484E1D" w:rsidRPr="00970978">
        <w:rPr>
          <w:rFonts w:cstheme="minorHAnsi"/>
        </w:rPr>
        <w:t xml:space="preserve"> en 2012 à un taux moyen de </w:t>
      </w:r>
      <w:r w:rsidR="00484E1D" w:rsidRPr="00970978">
        <w:rPr>
          <w:rFonts w:cstheme="minorHAnsi"/>
          <w:b/>
        </w:rPr>
        <w:t>3%,</w:t>
      </w:r>
      <w:r w:rsidR="00484E1D" w:rsidRPr="00970978">
        <w:rPr>
          <w:rFonts w:cstheme="minorHAnsi"/>
        </w:rPr>
        <w:t xml:space="preserve"> un pr</w:t>
      </w:r>
      <w:r w:rsidR="00637645">
        <w:rPr>
          <w:rFonts w:cstheme="minorHAnsi"/>
        </w:rPr>
        <w:t>élèvement annuel de 50.000 €</w:t>
      </w:r>
      <w:r w:rsidR="00484E1D" w:rsidRPr="00970978">
        <w:rPr>
          <w:rFonts w:cstheme="minorHAnsi"/>
        </w:rPr>
        <w:t xml:space="preserve"> sur ce placement, ce qui représente un joli complément de revenu permet de terminer la période d</w:t>
      </w:r>
      <w:r w:rsidR="000E507F" w:rsidRPr="00970978">
        <w:rPr>
          <w:rFonts w:cstheme="minorHAnsi"/>
        </w:rPr>
        <w:t xml:space="preserve">e 20 années envisagée avec un solde de </w:t>
      </w:r>
      <w:r w:rsidR="000E507F" w:rsidRPr="00970978">
        <w:rPr>
          <w:rFonts w:cstheme="minorHAnsi"/>
          <w:b/>
        </w:rPr>
        <w:t>426 K€</w:t>
      </w:r>
    </w:p>
    <w:p w:rsidR="00F61462" w:rsidRPr="00970978" w:rsidRDefault="00F61462"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0E507F" w:rsidRPr="00970978" w:rsidRDefault="000E507F" w:rsidP="00CF132E">
      <w:pPr>
        <w:tabs>
          <w:tab w:val="right" w:pos="8789"/>
        </w:tabs>
        <w:spacing w:after="0"/>
        <w:rPr>
          <w:rFonts w:cstheme="minorHAnsi"/>
        </w:rPr>
      </w:pPr>
    </w:p>
    <w:p w:rsidR="0042410D" w:rsidRDefault="0042410D" w:rsidP="00CF132E">
      <w:pPr>
        <w:tabs>
          <w:tab w:val="right" w:pos="8789"/>
        </w:tabs>
        <w:spacing w:after="0"/>
        <w:rPr>
          <w:rFonts w:cstheme="minorHAnsi"/>
        </w:rPr>
      </w:pPr>
    </w:p>
    <w:p w:rsidR="00484E1D" w:rsidRPr="00970978" w:rsidRDefault="00484E1D" w:rsidP="00CF132E">
      <w:pPr>
        <w:tabs>
          <w:tab w:val="right" w:pos="8789"/>
        </w:tabs>
        <w:spacing w:after="0"/>
        <w:rPr>
          <w:rFonts w:cstheme="minorHAnsi"/>
        </w:rPr>
      </w:pPr>
      <w:r w:rsidRPr="00970978">
        <w:rPr>
          <w:rFonts w:cstheme="minorHAnsi"/>
        </w:rPr>
        <w:t xml:space="preserve">Le même placement placé à </w:t>
      </w:r>
      <w:r w:rsidRPr="00970978">
        <w:rPr>
          <w:rFonts w:cstheme="minorHAnsi"/>
          <w:b/>
        </w:rPr>
        <w:t>2%</w:t>
      </w:r>
      <w:r w:rsidRPr="00970978">
        <w:rPr>
          <w:rFonts w:cstheme="minorHAnsi"/>
        </w:rPr>
        <w:t>, avec un même prélèvement annuel de 50.00</w:t>
      </w:r>
      <w:r w:rsidR="00637645">
        <w:rPr>
          <w:rFonts w:cstheme="minorHAnsi"/>
        </w:rPr>
        <w:t>0 €</w:t>
      </w:r>
      <w:r w:rsidR="000E507F" w:rsidRPr="00970978">
        <w:rPr>
          <w:rFonts w:cstheme="minorHAnsi"/>
        </w:rPr>
        <w:t xml:space="preserve"> dégage un solde</w:t>
      </w:r>
      <w:r w:rsidRPr="00970978">
        <w:rPr>
          <w:rFonts w:cstheme="minorHAnsi"/>
        </w:rPr>
        <w:t xml:space="preserve"> de </w:t>
      </w:r>
      <w:r w:rsidR="00C07044">
        <w:rPr>
          <w:rFonts w:cstheme="minorHAnsi"/>
          <w:b/>
        </w:rPr>
        <w:t>227</w:t>
      </w:r>
      <w:r w:rsidR="000E507F" w:rsidRPr="00970978">
        <w:rPr>
          <w:rFonts w:cstheme="minorHAnsi"/>
          <w:b/>
        </w:rPr>
        <w:t>K€.</w:t>
      </w:r>
    </w:p>
    <w:p w:rsidR="00F61462" w:rsidRPr="00970978" w:rsidRDefault="00F61462" w:rsidP="00CF132E">
      <w:pPr>
        <w:tabs>
          <w:tab w:val="right" w:pos="8789"/>
        </w:tabs>
        <w:spacing w:after="0"/>
        <w:rPr>
          <w:rFonts w:cstheme="minorHAnsi"/>
        </w:rPr>
      </w:pPr>
    </w:p>
    <w:p w:rsidR="007C016F" w:rsidRPr="00970978" w:rsidRDefault="007C016F" w:rsidP="00CF132E">
      <w:pPr>
        <w:rPr>
          <w:rFonts w:cstheme="minorHAnsi"/>
        </w:rPr>
      </w:pPr>
      <w:r w:rsidRPr="00970978">
        <w:rPr>
          <w:rFonts w:cstheme="minorHAnsi"/>
        </w:rPr>
        <w:br w:type="page"/>
      </w:r>
    </w:p>
    <w:p w:rsidR="00503449" w:rsidRPr="00970978" w:rsidRDefault="00F75066" w:rsidP="002C0955">
      <w:pPr>
        <w:tabs>
          <w:tab w:val="right" w:pos="8789"/>
        </w:tabs>
        <w:spacing w:after="0"/>
        <w:jc w:val="center"/>
        <w:rPr>
          <w:rFonts w:cstheme="minorHAnsi"/>
          <w:b/>
          <w:u w:val="single"/>
        </w:rPr>
      </w:pPr>
      <w:r w:rsidRPr="00970978">
        <w:rPr>
          <w:rFonts w:cstheme="minorHAnsi"/>
          <w:b/>
          <w:u w:val="single"/>
        </w:rPr>
        <w:t>Réallocation d’actifs et de patrimoine</w:t>
      </w:r>
      <w:r w:rsidR="00503449" w:rsidRPr="00970978">
        <w:rPr>
          <w:rFonts w:cstheme="minorHAnsi"/>
          <w:b/>
          <w:u w:val="single"/>
        </w:rPr>
        <w:t xml:space="preserve"> en milieu de carrière</w:t>
      </w:r>
      <w:r w:rsidR="00CC0216" w:rsidRPr="00970978">
        <w:rPr>
          <w:rFonts w:cstheme="minorHAnsi"/>
          <w:b/>
          <w:u w:val="single"/>
        </w:rPr>
        <w:t xml:space="preserve"> </w:t>
      </w:r>
    </w:p>
    <w:p w:rsidR="00CF132E" w:rsidRPr="00970978" w:rsidRDefault="00CF132E" w:rsidP="0024394C">
      <w:pPr>
        <w:tabs>
          <w:tab w:val="right" w:pos="8789"/>
        </w:tabs>
        <w:spacing w:after="0"/>
        <w:rPr>
          <w:rFonts w:cstheme="minorHAnsi"/>
        </w:rPr>
      </w:pPr>
    </w:p>
    <w:p w:rsidR="007F1612" w:rsidRPr="00970978" w:rsidRDefault="0024394C" w:rsidP="0024394C">
      <w:pPr>
        <w:tabs>
          <w:tab w:val="right" w:pos="8789"/>
        </w:tabs>
        <w:spacing w:after="0"/>
        <w:rPr>
          <w:rFonts w:cstheme="minorHAnsi"/>
        </w:rPr>
      </w:pPr>
      <w:r w:rsidRPr="00970978">
        <w:rPr>
          <w:rFonts w:cstheme="minorHAnsi"/>
          <w:b/>
        </w:rPr>
        <w:t>Arrivé en milieu de carrière</w:t>
      </w:r>
      <w:r w:rsidR="006901B8" w:rsidRPr="00970978">
        <w:rPr>
          <w:rFonts w:cstheme="minorHAnsi"/>
          <w:b/>
        </w:rPr>
        <w:t xml:space="preserve"> (50ans)</w:t>
      </w:r>
      <w:r w:rsidR="006901B8" w:rsidRPr="00970978">
        <w:rPr>
          <w:rFonts w:cstheme="minorHAnsi"/>
        </w:rPr>
        <w:t xml:space="preserve"> l’entrepreneur pharmacien propriétaire de ses murs a comme perspective à 15 ans de voir évoluer son patrimoine professionnel comme indiqué ci-contre.</w:t>
      </w:r>
    </w:p>
    <w:p w:rsidR="00637645" w:rsidRDefault="00637645" w:rsidP="0024394C">
      <w:pPr>
        <w:tabs>
          <w:tab w:val="right" w:pos="8789"/>
        </w:tabs>
        <w:spacing w:after="0"/>
        <w:rPr>
          <w:rFonts w:cstheme="minorHAnsi"/>
        </w:rPr>
      </w:pPr>
    </w:p>
    <w:p w:rsidR="00CF132E" w:rsidRPr="0042410D" w:rsidRDefault="00BB20F2" w:rsidP="0024394C">
      <w:pPr>
        <w:tabs>
          <w:tab w:val="right" w:pos="8789"/>
        </w:tabs>
        <w:spacing w:after="0"/>
        <w:rPr>
          <w:rFonts w:cstheme="minorHAnsi"/>
          <w:u w:val="single"/>
        </w:rPr>
      </w:pPr>
      <w:r w:rsidRPr="00970978">
        <w:rPr>
          <w:rFonts w:cstheme="minorHAnsi"/>
          <w:noProof/>
          <w:lang w:eastAsia="fr-FR"/>
        </w:rPr>
        <w:drawing>
          <wp:anchor distT="0" distB="0" distL="114300" distR="114300" simplePos="0" relativeHeight="251704320" behindDoc="0" locked="0" layoutInCell="1" allowOverlap="1">
            <wp:simplePos x="0" y="0"/>
            <wp:positionH relativeFrom="margin">
              <wp:posOffset>3291840</wp:posOffset>
            </wp:positionH>
            <wp:positionV relativeFrom="margin">
              <wp:posOffset>1290955</wp:posOffset>
            </wp:positionV>
            <wp:extent cx="2145665" cy="1689735"/>
            <wp:effectExtent l="0" t="0" r="6985" b="571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5665" cy="1689735"/>
                    </a:xfrm>
                    <a:prstGeom prst="rect">
                      <a:avLst/>
                    </a:prstGeom>
                    <a:noFill/>
                    <a:ln>
                      <a:noFill/>
                    </a:ln>
                  </pic:spPr>
                </pic:pic>
              </a:graphicData>
            </a:graphic>
          </wp:anchor>
        </w:drawing>
      </w:r>
      <w:r w:rsidRPr="00970978">
        <w:rPr>
          <w:rFonts w:cstheme="minorHAnsi"/>
        </w:rPr>
        <w:t xml:space="preserve"> </w:t>
      </w:r>
      <w:r w:rsidR="00CF132E" w:rsidRPr="0042410D">
        <w:rPr>
          <w:rFonts w:cstheme="minorHAnsi"/>
          <w:b/>
          <w:u w:val="single"/>
        </w:rPr>
        <w:t>1) Scénario conservation de la même Pharmacie, sans réinvestissement</w:t>
      </w:r>
    </w:p>
    <w:p w:rsidR="006901B8" w:rsidRPr="00970978" w:rsidRDefault="006901B8" w:rsidP="0024394C">
      <w:pPr>
        <w:tabs>
          <w:tab w:val="right" w:pos="8789"/>
        </w:tabs>
        <w:spacing w:after="0"/>
        <w:rPr>
          <w:rFonts w:cstheme="minorHAnsi"/>
        </w:rPr>
      </w:pPr>
      <w:r w:rsidRPr="00970978">
        <w:rPr>
          <w:rFonts w:cstheme="minorHAnsi"/>
        </w:rPr>
        <w:t>La prise de valeur de 4%/an pour le fonds de commerce est une moyenne professionnelle (cliquez ici).</w:t>
      </w:r>
    </w:p>
    <w:p w:rsidR="006901B8" w:rsidRPr="00970978" w:rsidRDefault="006901B8" w:rsidP="0024394C">
      <w:pPr>
        <w:tabs>
          <w:tab w:val="right" w:pos="8789"/>
        </w:tabs>
        <w:spacing w:after="0"/>
        <w:rPr>
          <w:rFonts w:cstheme="minorHAnsi"/>
        </w:rPr>
      </w:pPr>
      <w:r w:rsidRPr="00970978">
        <w:rPr>
          <w:rFonts w:cstheme="minorHAnsi"/>
        </w:rPr>
        <w:t>Nous prenons l’hypothèse que les murs se revalorisent de 1.5% par an, ce qui est une moyenne historique (cliquez ici). Dans cette analyse nous ne prenons pas en compte les revenus annuels tirés du fonds</w:t>
      </w:r>
      <w:r w:rsidR="00DA6622" w:rsidRPr="00970978">
        <w:rPr>
          <w:rFonts w:cstheme="minorHAnsi"/>
        </w:rPr>
        <w:t>, des dividendes</w:t>
      </w:r>
      <w:r w:rsidRPr="00970978">
        <w:rPr>
          <w:rFonts w:cstheme="minorHAnsi"/>
        </w:rPr>
        <w:t xml:space="preserve"> qui servent à assurer le train de vie quotidien.</w:t>
      </w:r>
    </w:p>
    <w:p w:rsidR="00CF132E" w:rsidRPr="00970978" w:rsidRDefault="00CF132E" w:rsidP="009026C9">
      <w:pPr>
        <w:tabs>
          <w:tab w:val="right" w:pos="8789"/>
        </w:tabs>
        <w:spacing w:after="0"/>
        <w:rPr>
          <w:rFonts w:cstheme="minorHAnsi"/>
          <w:b/>
        </w:rPr>
      </w:pPr>
    </w:p>
    <w:p w:rsidR="00CF132E" w:rsidRPr="00970978" w:rsidRDefault="00CF132E" w:rsidP="009026C9">
      <w:pPr>
        <w:tabs>
          <w:tab w:val="right" w:pos="8789"/>
        </w:tabs>
        <w:spacing w:after="0"/>
        <w:rPr>
          <w:rFonts w:cstheme="minorHAnsi"/>
          <w:b/>
        </w:rPr>
      </w:pPr>
    </w:p>
    <w:p w:rsidR="0042410D" w:rsidRDefault="0042410D" w:rsidP="009026C9">
      <w:pPr>
        <w:tabs>
          <w:tab w:val="right" w:pos="8789"/>
        </w:tabs>
        <w:spacing w:after="0"/>
        <w:rPr>
          <w:rFonts w:cstheme="minorHAnsi"/>
          <w:b/>
        </w:rPr>
      </w:pPr>
    </w:p>
    <w:p w:rsidR="00CF132E" w:rsidRPr="0042410D" w:rsidRDefault="007F1612" w:rsidP="009026C9">
      <w:pPr>
        <w:tabs>
          <w:tab w:val="right" w:pos="8789"/>
        </w:tabs>
        <w:spacing w:after="0"/>
        <w:rPr>
          <w:rFonts w:cstheme="minorHAnsi"/>
          <w:b/>
          <w:u w:val="single"/>
        </w:rPr>
      </w:pPr>
      <w:r w:rsidRPr="0042410D">
        <w:rPr>
          <w:rFonts w:cstheme="minorHAnsi"/>
          <w:b/>
          <w:u w:val="single"/>
        </w:rPr>
        <w:t xml:space="preserve">2) </w:t>
      </w:r>
      <w:r w:rsidR="00BB20F2" w:rsidRPr="0042410D">
        <w:rPr>
          <w:rFonts w:cstheme="minorHAnsi"/>
          <w:b/>
          <w:u w:val="single"/>
        </w:rPr>
        <w:t>Deux s</w:t>
      </w:r>
      <w:r w:rsidRPr="0042410D">
        <w:rPr>
          <w:rFonts w:cstheme="minorHAnsi"/>
          <w:b/>
          <w:u w:val="single"/>
        </w:rPr>
        <w:t>cénarii</w:t>
      </w:r>
      <w:r w:rsidR="00CF132E" w:rsidRPr="0042410D">
        <w:rPr>
          <w:rFonts w:cstheme="minorHAnsi"/>
          <w:b/>
          <w:u w:val="single"/>
        </w:rPr>
        <w:t xml:space="preserve"> vente </w:t>
      </w:r>
      <w:r w:rsidR="00EF6F9C" w:rsidRPr="0042410D">
        <w:rPr>
          <w:rFonts w:cstheme="minorHAnsi"/>
          <w:b/>
          <w:u w:val="single"/>
        </w:rPr>
        <w:t xml:space="preserve">de la Pharmacie </w:t>
      </w:r>
      <w:r w:rsidR="00BB20F2" w:rsidRPr="0042410D">
        <w:rPr>
          <w:rFonts w:cstheme="minorHAnsi"/>
          <w:b/>
          <w:u w:val="single"/>
        </w:rPr>
        <w:t>initiale avec</w:t>
      </w:r>
      <w:r w:rsidR="00CF132E" w:rsidRPr="0042410D">
        <w:rPr>
          <w:rFonts w:cstheme="minorHAnsi"/>
          <w:b/>
          <w:u w:val="single"/>
        </w:rPr>
        <w:t xml:space="preserve"> de </w:t>
      </w:r>
      <w:r w:rsidR="00BB20F2" w:rsidRPr="0042410D">
        <w:rPr>
          <w:rFonts w:cstheme="minorHAnsi"/>
          <w:b/>
          <w:u w:val="single"/>
        </w:rPr>
        <w:t xml:space="preserve">2 options de </w:t>
      </w:r>
      <w:r w:rsidR="00CF132E" w:rsidRPr="0042410D">
        <w:rPr>
          <w:rFonts w:cstheme="minorHAnsi"/>
          <w:b/>
          <w:u w:val="single"/>
        </w:rPr>
        <w:t xml:space="preserve">réinvestissement. </w:t>
      </w:r>
    </w:p>
    <w:p w:rsidR="009026C9" w:rsidRPr="00970978" w:rsidRDefault="0042410D" w:rsidP="009026C9">
      <w:pPr>
        <w:tabs>
          <w:tab w:val="right" w:pos="8789"/>
        </w:tabs>
        <w:spacing w:after="0"/>
        <w:rPr>
          <w:rFonts w:cstheme="minorHAnsi"/>
        </w:rPr>
      </w:pPr>
      <w:r>
        <w:rPr>
          <w:rFonts w:cstheme="minorHAnsi"/>
        </w:rPr>
        <w:t>Ces 2 « sous-scénarii</w:t>
      </w:r>
      <w:r w:rsidR="006901B8" w:rsidRPr="00970978">
        <w:rPr>
          <w:rFonts w:cstheme="minorHAnsi"/>
        </w:rPr>
        <w:t> »</w:t>
      </w:r>
      <w:r w:rsidR="009026C9" w:rsidRPr="00970978">
        <w:rPr>
          <w:rFonts w:cstheme="minorHAnsi"/>
        </w:rPr>
        <w:t xml:space="preserve"> montrant les marges de manœuvre disponibles</w:t>
      </w:r>
      <w:r w:rsidR="00BB20F2" w:rsidRPr="00970978">
        <w:rPr>
          <w:rFonts w:cstheme="minorHAnsi"/>
        </w:rPr>
        <w:t xml:space="preserve"> selon les dettes contractées</w:t>
      </w:r>
      <w:r w:rsidR="009026C9" w:rsidRPr="00970978">
        <w:rPr>
          <w:rFonts w:cstheme="minorHAnsi"/>
        </w:rPr>
        <w:t>.</w:t>
      </w:r>
    </w:p>
    <w:p w:rsidR="00CF132E" w:rsidRPr="00970978" w:rsidRDefault="00CF132E" w:rsidP="009026C9">
      <w:pPr>
        <w:tabs>
          <w:tab w:val="right" w:pos="8789"/>
        </w:tabs>
        <w:spacing w:after="0"/>
        <w:rPr>
          <w:rFonts w:cstheme="minorHAnsi"/>
        </w:rPr>
      </w:pPr>
    </w:p>
    <w:p w:rsidR="00F75066" w:rsidRPr="00970978" w:rsidRDefault="00BB20F2" w:rsidP="009026C9">
      <w:pPr>
        <w:tabs>
          <w:tab w:val="right" w:pos="8789"/>
        </w:tabs>
        <w:spacing w:after="0"/>
        <w:rPr>
          <w:rFonts w:cstheme="minorHAnsi"/>
          <w:b/>
        </w:rPr>
      </w:pPr>
      <w:r w:rsidRPr="00970978">
        <w:rPr>
          <w:rFonts w:cstheme="minorHAnsi"/>
          <w:noProof/>
          <w:lang w:eastAsia="fr-FR"/>
        </w:rPr>
        <w:drawing>
          <wp:inline distT="0" distB="0" distL="0" distR="0">
            <wp:extent cx="5759450" cy="3300839"/>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3300839"/>
                    </a:xfrm>
                    <a:prstGeom prst="rect">
                      <a:avLst/>
                    </a:prstGeom>
                    <a:noFill/>
                    <a:ln>
                      <a:noFill/>
                    </a:ln>
                  </pic:spPr>
                </pic:pic>
              </a:graphicData>
            </a:graphic>
          </wp:inline>
        </w:drawing>
      </w:r>
    </w:p>
    <w:p w:rsidR="007F1612" w:rsidRPr="00970978" w:rsidRDefault="00DA6622" w:rsidP="00CF132E">
      <w:pPr>
        <w:tabs>
          <w:tab w:val="right" w:pos="8789"/>
        </w:tabs>
        <w:spacing w:after="0"/>
        <w:rPr>
          <w:rFonts w:cstheme="minorHAnsi"/>
          <w:b/>
        </w:rPr>
      </w:pPr>
      <w:r w:rsidRPr="00970978">
        <w:rPr>
          <w:rFonts w:cstheme="minorHAnsi"/>
          <w:b/>
        </w:rPr>
        <w:t xml:space="preserve"> </w:t>
      </w:r>
    </w:p>
    <w:p w:rsidR="0042410D" w:rsidRDefault="0042410D" w:rsidP="00CF132E">
      <w:pPr>
        <w:tabs>
          <w:tab w:val="right" w:pos="8789"/>
        </w:tabs>
        <w:spacing w:after="0"/>
        <w:rPr>
          <w:rFonts w:cstheme="minorHAnsi"/>
          <w:b/>
        </w:rPr>
      </w:pPr>
    </w:p>
    <w:p w:rsidR="00CF132E" w:rsidRPr="0042410D" w:rsidRDefault="0042410D" w:rsidP="00CF132E">
      <w:pPr>
        <w:tabs>
          <w:tab w:val="right" w:pos="8789"/>
        </w:tabs>
        <w:spacing w:after="0"/>
        <w:rPr>
          <w:rFonts w:cstheme="minorHAnsi"/>
          <w:b/>
          <w:u w:val="single"/>
        </w:rPr>
      </w:pPr>
      <w:r>
        <w:rPr>
          <w:rFonts w:cstheme="minorHAnsi"/>
          <w:b/>
          <w:u w:val="single"/>
        </w:rPr>
        <w:t>C</w:t>
      </w:r>
      <w:r w:rsidR="00CF132E" w:rsidRPr="0042410D">
        <w:rPr>
          <w:rFonts w:cstheme="minorHAnsi"/>
          <w:b/>
          <w:u w:val="single"/>
        </w:rPr>
        <w:t>es 3 scénarii diffèrent de plusieurs millions d’Euros </w:t>
      </w:r>
      <w:r w:rsidR="00B30D6E" w:rsidRPr="0042410D">
        <w:rPr>
          <w:rFonts w:cstheme="minorHAnsi"/>
          <w:b/>
          <w:u w:val="single"/>
        </w:rPr>
        <w:t xml:space="preserve">suivant le niveau de dette additionnelle contractée à 50 ans </w:t>
      </w:r>
      <w:r w:rsidR="00CF132E" w:rsidRPr="0042410D">
        <w:rPr>
          <w:rFonts w:cstheme="minorHAnsi"/>
          <w:b/>
          <w:u w:val="single"/>
        </w:rPr>
        <w:t>!</w:t>
      </w:r>
    </w:p>
    <w:p w:rsidR="00CF132E" w:rsidRPr="00970978" w:rsidRDefault="00CF132E" w:rsidP="00CF132E">
      <w:pPr>
        <w:tabs>
          <w:tab w:val="right" w:pos="8789"/>
        </w:tabs>
        <w:spacing w:after="0"/>
        <w:rPr>
          <w:rFonts w:cstheme="minorHAnsi"/>
        </w:rPr>
      </w:pPr>
      <w:r w:rsidRPr="00970978">
        <w:rPr>
          <w:rFonts w:cstheme="minorHAnsi"/>
        </w:rPr>
        <w:t>Ils méritent analyse et réflexion compte tenu des enjeux.</w:t>
      </w:r>
    </w:p>
    <w:p w:rsidR="00CC0216" w:rsidRPr="00970978" w:rsidRDefault="00CC0216" w:rsidP="00F75066">
      <w:pPr>
        <w:tabs>
          <w:tab w:val="right" w:pos="8789"/>
        </w:tabs>
        <w:spacing w:after="0"/>
        <w:rPr>
          <w:rFonts w:cstheme="minorHAnsi"/>
        </w:rPr>
      </w:pPr>
    </w:p>
    <w:p w:rsidR="00A4064D" w:rsidRPr="00970978" w:rsidRDefault="00CF132E" w:rsidP="00F75066">
      <w:pPr>
        <w:tabs>
          <w:tab w:val="right" w:pos="8789"/>
        </w:tabs>
        <w:spacing w:after="0"/>
        <w:rPr>
          <w:rFonts w:cstheme="minorHAnsi"/>
        </w:rPr>
      </w:pPr>
      <w:r w:rsidRPr="00970978">
        <w:rPr>
          <w:rFonts w:cstheme="minorHAnsi"/>
        </w:rPr>
        <w:t>Nous nous tenons à votre disposition</w:t>
      </w:r>
      <w:r w:rsidR="009026C9" w:rsidRPr="00970978">
        <w:rPr>
          <w:rFonts w:cstheme="minorHAnsi"/>
        </w:rPr>
        <w:t xml:space="preserve"> pour approf</w:t>
      </w:r>
      <w:r w:rsidRPr="00970978">
        <w:rPr>
          <w:rFonts w:cstheme="minorHAnsi"/>
        </w:rPr>
        <w:t>ondissement et adaptation à votre</w:t>
      </w:r>
      <w:r w:rsidR="009026C9" w:rsidRPr="00970978">
        <w:rPr>
          <w:rFonts w:cstheme="minorHAnsi"/>
        </w:rPr>
        <w:t xml:space="preserve"> cas concret.</w:t>
      </w:r>
      <w:r w:rsidR="00CC0216" w:rsidRPr="00970978">
        <w:rPr>
          <w:rFonts w:cstheme="minorHAnsi"/>
        </w:rPr>
        <w:t xml:space="preserve"> </w:t>
      </w:r>
    </w:p>
    <w:p w:rsidR="00503449" w:rsidRPr="00970978" w:rsidRDefault="00A4064D" w:rsidP="002B421A">
      <w:pPr>
        <w:rPr>
          <w:rFonts w:cstheme="minorHAnsi"/>
        </w:rPr>
      </w:pPr>
      <w:r w:rsidRPr="00970978">
        <w:rPr>
          <w:rFonts w:cstheme="minorHAnsi"/>
        </w:rPr>
        <w:br w:type="page"/>
      </w:r>
    </w:p>
    <w:p w:rsidR="00503449" w:rsidRPr="00970978" w:rsidRDefault="00503449" w:rsidP="00CC0216">
      <w:pPr>
        <w:tabs>
          <w:tab w:val="right" w:pos="8789"/>
        </w:tabs>
        <w:spacing w:after="0"/>
        <w:jc w:val="center"/>
        <w:rPr>
          <w:rFonts w:cstheme="minorHAnsi"/>
          <w:b/>
          <w:u w:val="single"/>
        </w:rPr>
      </w:pPr>
      <w:r w:rsidRPr="00970978">
        <w:rPr>
          <w:rFonts w:cstheme="minorHAnsi"/>
          <w:b/>
          <w:u w:val="single"/>
        </w:rPr>
        <w:t>Externalisation de l’immobilier : un</w:t>
      </w:r>
      <w:r w:rsidR="00E56CF1" w:rsidRPr="00970978">
        <w:rPr>
          <w:rFonts w:cstheme="minorHAnsi"/>
          <w:b/>
          <w:u w:val="single"/>
        </w:rPr>
        <w:t>e</w:t>
      </w:r>
      <w:r w:rsidRPr="00970978">
        <w:rPr>
          <w:rFonts w:cstheme="minorHAnsi"/>
          <w:b/>
          <w:u w:val="single"/>
        </w:rPr>
        <w:t xml:space="preserve"> synthèse pour la pharmacie</w:t>
      </w:r>
      <w:r w:rsidR="002B421A" w:rsidRPr="00970978">
        <w:rPr>
          <w:rFonts w:cstheme="minorHAnsi"/>
          <w:b/>
          <w:u w:val="single"/>
        </w:rPr>
        <w:t xml:space="preserve"> </w:t>
      </w:r>
    </w:p>
    <w:p w:rsidR="00CC0216" w:rsidRPr="00970978" w:rsidRDefault="00CC0216" w:rsidP="002B421A">
      <w:pPr>
        <w:spacing w:after="0"/>
        <w:rPr>
          <w:rFonts w:cstheme="minorHAnsi"/>
        </w:rPr>
      </w:pPr>
    </w:p>
    <w:p w:rsidR="00D60A1C" w:rsidRPr="00970978" w:rsidRDefault="000E507F" w:rsidP="00D60A1C">
      <w:pPr>
        <w:spacing w:after="0"/>
        <w:rPr>
          <w:rFonts w:cstheme="minorHAnsi"/>
        </w:rPr>
      </w:pPr>
      <w:r w:rsidRPr="00970978">
        <w:rPr>
          <w:rFonts w:cstheme="minorHAnsi"/>
        </w:rPr>
        <w:t xml:space="preserve">* </w:t>
      </w:r>
      <w:r w:rsidR="00D60A1C" w:rsidRPr="00970978">
        <w:rPr>
          <w:rFonts w:cstheme="minorHAnsi"/>
        </w:rPr>
        <w:t>Dans son rapport 2008, la Cour des Comptes chiffre à 8000 le nombre d’officines excédentaires sur le territoire national (-35%/effectif actuel)</w:t>
      </w:r>
      <w:r w:rsidR="00D60A1C" w:rsidRPr="00970978">
        <w:rPr>
          <w:rFonts w:cstheme="minorHAnsi"/>
          <w:b/>
        </w:rPr>
        <w:t>.</w:t>
      </w:r>
    </w:p>
    <w:p w:rsidR="000E507F" w:rsidRPr="00970978" w:rsidRDefault="000E507F" w:rsidP="000E507F">
      <w:pPr>
        <w:spacing w:after="0"/>
        <w:rPr>
          <w:rFonts w:cstheme="minorHAnsi"/>
        </w:rPr>
      </w:pPr>
      <w:r w:rsidRPr="00970978">
        <w:rPr>
          <w:rFonts w:cstheme="minorHAnsi"/>
        </w:rPr>
        <w:t xml:space="preserve">* </w:t>
      </w:r>
      <w:r w:rsidR="00D60A1C" w:rsidRPr="00970978">
        <w:rPr>
          <w:rFonts w:cstheme="minorHAnsi"/>
        </w:rPr>
        <w:t xml:space="preserve">L’étude 2012 du cabinet KPMG sur 448 Pharmacies représentatives montre que les </w:t>
      </w:r>
      <w:r w:rsidR="00D60A1C" w:rsidRPr="00970978">
        <w:rPr>
          <w:rFonts w:cstheme="minorHAnsi"/>
          <w:b/>
        </w:rPr>
        <w:t>marges brutes sont de 2% supérieures entre le 1</w:t>
      </w:r>
      <w:r w:rsidR="00D60A1C" w:rsidRPr="00970978">
        <w:rPr>
          <w:rFonts w:cstheme="minorHAnsi"/>
          <w:b/>
          <w:vertAlign w:val="superscript"/>
        </w:rPr>
        <w:t>er</w:t>
      </w:r>
      <w:r w:rsidR="00D60A1C" w:rsidRPr="00970978">
        <w:rPr>
          <w:rFonts w:cstheme="minorHAnsi"/>
          <w:b/>
        </w:rPr>
        <w:t xml:space="preserve"> et le 4éme quartile</w:t>
      </w:r>
      <w:r w:rsidR="00D60A1C" w:rsidRPr="00970978">
        <w:rPr>
          <w:rFonts w:cstheme="minorHAnsi"/>
        </w:rPr>
        <w:t xml:space="preserve"> de cet échantillon; de plus, face à la réduction du nombre de pharmacies, les pharmacies à faibles mar</w:t>
      </w:r>
      <w:r w:rsidRPr="00970978">
        <w:rPr>
          <w:rFonts w:cstheme="minorHAnsi"/>
        </w:rPr>
        <w:t xml:space="preserve">ges sont les plus vulnérables. </w:t>
      </w:r>
    </w:p>
    <w:p w:rsidR="009F16A8" w:rsidRPr="00970978" w:rsidRDefault="000E507F" w:rsidP="000E507F">
      <w:pPr>
        <w:spacing w:after="0"/>
        <w:rPr>
          <w:rFonts w:cstheme="minorHAnsi"/>
        </w:rPr>
      </w:pPr>
      <w:r w:rsidRPr="00970978">
        <w:rPr>
          <w:rFonts w:cstheme="minorHAnsi"/>
        </w:rPr>
        <w:t xml:space="preserve">* </w:t>
      </w:r>
      <w:r w:rsidR="009F16A8" w:rsidRPr="00970978">
        <w:rPr>
          <w:rFonts w:cstheme="minorHAnsi"/>
        </w:rPr>
        <w:t xml:space="preserve">Selon CBRE, à l’échelle européenne, les </w:t>
      </w:r>
      <w:r w:rsidR="009F16A8" w:rsidRPr="00970978">
        <w:rPr>
          <w:rFonts w:cstheme="minorHAnsi"/>
          <w:color w:val="000000"/>
        </w:rPr>
        <w:t xml:space="preserve">externalisations d’actifs </w:t>
      </w:r>
      <w:r w:rsidR="00294D82" w:rsidRPr="00970978">
        <w:rPr>
          <w:rFonts w:cstheme="minorHAnsi"/>
          <w:color w:val="000000"/>
        </w:rPr>
        <w:t xml:space="preserve">professionnels </w:t>
      </w:r>
      <w:r w:rsidR="009F16A8" w:rsidRPr="00970978">
        <w:rPr>
          <w:rFonts w:cstheme="minorHAnsi"/>
        </w:rPr>
        <w:t>sont passées de 6% du montant total des investis</w:t>
      </w:r>
      <w:r w:rsidR="00CF4E8B" w:rsidRPr="00970978">
        <w:rPr>
          <w:rFonts w:cstheme="minorHAnsi"/>
        </w:rPr>
        <w:t>sements européens à presque 20%</w:t>
      </w:r>
      <w:r w:rsidR="009F16A8" w:rsidRPr="00970978">
        <w:rPr>
          <w:rFonts w:cstheme="minorHAnsi"/>
        </w:rPr>
        <w:t>; en .2008 (22,5 milliards d’euros). Ils sont devenus structurellement une opération incontournable dans l’univers de l’investissement européen</w:t>
      </w:r>
      <w:r w:rsidR="00D60A1C" w:rsidRPr="00970978">
        <w:rPr>
          <w:rFonts w:cstheme="minorHAnsi"/>
        </w:rPr>
        <w:t xml:space="preserve"> (</w:t>
      </w:r>
      <w:r w:rsidR="00D60A1C" w:rsidRPr="00970978">
        <w:rPr>
          <w:rFonts w:cstheme="minorHAnsi"/>
          <w:bCs/>
        </w:rPr>
        <w:t xml:space="preserve">en France, en 2010, il y a eu </w:t>
      </w:r>
      <w:r w:rsidRPr="00970978">
        <w:rPr>
          <w:rFonts w:cstheme="minorHAnsi"/>
          <w:bCs/>
        </w:rPr>
        <w:t xml:space="preserve">2,8 Mds€ d’opérations </w:t>
      </w:r>
      <w:r w:rsidR="00D60A1C" w:rsidRPr="00970978">
        <w:rPr>
          <w:rFonts w:cstheme="minorHAnsi"/>
          <w:bCs/>
        </w:rPr>
        <w:t>d’externalisation, source ORIE).</w:t>
      </w:r>
    </w:p>
    <w:p w:rsidR="00D60A1C" w:rsidRPr="00970978" w:rsidRDefault="00D60A1C" w:rsidP="002B421A">
      <w:pPr>
        <w:spacing w:after="0"/>
        <w:rPr>
          <w:rFonts w:cstheme="minorHAnsi"/>
        </w:rPr>
      </w:pPr>
    </w:p>
    <w:p w:rsidR="002B421A" w:rsidRPr="00970978" w:rsidRDefault="00D60A1C" w:rsidP="002B421A">
      <w:pPr>
        <w:spacing w:after="0"/>
        <w:rPr>
          <w:rFonts w:cstheme="minorHAnsi"/>
        </w:rPr>
      </w:pPr>
      <w:r w:rsidRPr="00970978">
        <w:rPr>
          <w:rFonts w:cstheme="minorHAnsi"/>
        </w:rPr>
        <w:t xml:space="preserve">Pour ces 3 raisons, rationalisation du réseau Pharmaceutique, amélioration des marges brutes des Pharmacies et utilisation d’une technique largement validée par d’autres branches de l’économie, </w:t>
      </w:r>
      <w:r w:rsidR="002B421A" w:rsidRPr="00970978">
        <w:rPr>
          <w:rFonts w:cstheme="minorHAnsi"/>
        </w:rPr>
        <w:t>MURS P</w:t>
      </w:r>
      <w:r w:rsidR="00294D82" w:rsidRPr="00970978">
        <w:rPr>
          <w:rFonts w:cstheme="minorHAnsi"/>
        </w:rPr>
        <w:t>HARMA INVESTISSEMENT vous conseille</w:t>
      </w:r>
      <w:r w:rsidR="002B421A" w:rsidRPr="00970978">
        <w:rPr>
          <w:rFonts w:cstheme="minorHAnsi"/>
        </w:rPr>
        <w:t xml:space="preserve"> de </w:t>
      </w:r>
      <w:r w:rsidR="002B421A" w:rsidRPr="00970978">
        <w:rPr>
          <w:rFonts w:cstheme="minorHAnsi"/>
          <w:b/>
        </w:rPr>
        <w:t>consacrer la totalité de votre capacité d’investissement  à votre fonds de commerce</w:t>
      </w:r>
      <w:r w:rsidR="002B421A" w:rsidRPr="00970978">
        <w:rPr>
          <w:rFonts w:cstheme="minorHAnsi"/>
        </w:rPr>
        <w:t xml:space="preserve"> </w:t>
      </w:r>
      <w:r w:rsidR="002B421A" w:rsidRPr="00970978">
        <w:rPr>
          <w:rFonts w:cstheme="minorHAnsi"/>
          <w:b/>
        </w:rPr>
        <w:t>de Pharmacie</w:t>
      </w:r>
      <w:r w:rsidR="002B421A" w:rsidRPr="00970978">
        <w:rPr>
          <w:rFonts w:cstheme="minorHAnsi"/>
        </w:rPr>
        <w:t xml:space="preserve">. </w:t>
      </w:r>
    </w:p>
    <w:p w:rsidR="002B421A" w:rsidRPr="00970978" w:rsidRDefault="00D60A1C" w:rsidP="002B421A">
      <w:pPr>
        <w:spacing w:after="0"/>
        <w:rPr>
          <w:rFonts w:cstheme="minorHAnsi"/>
        </w:rPr>
      </w:pPr>
      <w:r w:rsidRPr="00970978">
        <w:rPr>
          <w:rFonts w:cstheme="minorHAnsi"/>
        </w:rPr>
        <w:t>En effet, l</w:t>
      </w:r>
      <w:r w:rsidR="002B421A" w:rsidRPr="00970978">
        <w:rPr>
          <w:rFonts w:cstheme="minorHAnsi"/>
        </w:rPr>
        <w:t>e taux de rentabilité  moyen de l’investissement en fonds de commerce est de 18%, alors qu’il n’est d</w:t>
      </w:r>
      <w:r w:rsidRPr="00970978">
        <w:rPr>
          <w:rFonts w:cstheme="minorHAnsi"/>
        </w:rPr>
        <w:t>e 11% en Murs de Pharmacie (*).</w:t>
      </w:r>
    </w:p>
    <w:p w:rsidR="002B421A" w:rsidRPr="00970978" w:rsidRDefault="002B421A" w:rsidP="002B421A">
      <w:pPr>
        <w:spacing w:after="0"/>
        <w:rPr>
          <w:rFonts w:cstheme="minorHAnsi"/>
        </w:rPr>
      </w:pPr>
    </w:p>
    <w:p w:rsidR="002B421A" w:rsidRPr="0042410D" w:rsidRDefault="002B421A" w:rsidP="002B421A">
      <w:pPr>
        <w:pStyle w:val="Sansinterligne"/>
        <w:rPr>
          <w:rFonts w:asciiTheme="minorHAnsi" w:hAnsiTheme="minorHAnsi" w:cstheme="minorHAnsi"/>
          <w:b/>
          <w:u w:val="single"/>
        </w:rPr>
      </w:pPr>
      <w:r w:rsidRPr="0042410D">
        <w:rPr>
          <w:rFonts w:asciiTheme="minorHAnsi" w:hAnsiTheme="minorHAnsi" w:cstheme="minorHAnsi"/>
          <w:b/>
          <w:u w:val="single"/>
        </w:rPr>
        <w:t>1) Propriétaire de vos Murs (en direct, ou via une société, SCI).</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Augmentez le chiffre d’affaire de votre Pharmacie, en restant sur place, ou en acquérant, plus tôt que prévu, une Pharmacie plus importante (bénéfice de l’opération jusqu’à 2% de marge brute supplémentaire).</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xml:space="preserve">La </w:t>
      </w:r>
      <w:r w:rsidRPr="00970978">
        <w:rPr>
          <w:rStyle w:val="lev"/>
          <w:rFonts w:asciiTheme="minorHAnsi" w:hAnsiTheme="minorHAnsi" w:cstheme="minorHAnsi"/>
          <w:b w:val="0"/>
        </w:rPr>
        <w:t>cession de vos Murs</w:t>
      </w:r>
      <w:r w:rsidRPr="00970978">
        <w:rPr>
          <w:rStyle w:val="lev"/>
          <w:rFonts w:asciiTheme="minorHAnsi" w:hAnsiTheme="minorHAnsi" w:cstheme="minorHAnsi"/>
        </w:rPr>
        <w:t xml:space="preserve"> </w:t>
      </w:r>
      <w:r w:rsidRPr="00970978">
        <w:rPr>
          <w:rFonts w:asciiTheme="minorHAnsi" w:hAnsiTheme="minorHAnsi" w:cstheme="minorHAnsi"/>
        </w:rPr>
        <w:t xml:space="preserve">se révèle un moyen efficace de financement de votre projet. </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Un gain additionnel de 15 000 à 30 000€/an, selon votre dette actuelle, est réalisable (*)</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Réduisez votre dette bancaire en louant vos Murs.</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Réalisez un projet personnel</w:t>
      </w:r>
    </w:p>
    <w:p w:rsidR="002B421A" w:rsidRPr="00970978" w:rsidRDefault="002B421A" w:rsidP="002B421A">
      <w:pPr>
        <w:spacing w:after="0"/>
        <w:rPr>
          <w:rFonts w:cstheme="minorHAnsi"/>
          <w:b/>
        </w:rPr>
      </w:pPr>
    </w:p>
    <w:p w:rsidR="002B421A" w:rsidRPr="0042410D" w:rsidRDefault="002B421A" w:rsidP="002B421A">
      <w:pPr>
        <w:spacing w:after="0"/>
        <w:rPr>
          <w:rFonts w:cstheme="minorHAnsi"/>
          <w:b/>
          <w:u w:val="single"/>
        </w:rPr>
      </w:pPr>
      <w:r w:rsidRPr="0042410D">
        <w:rPr>
          <w:rFonts w:cstheme="minorHAnsi"/>
          <w:b/>
          <w:u w:val="single"/>
        </w:rPr>
        <w:t>2) Achetez une Pharmacie plus importante pour un même apport.</w:t>
      </w:r>
    </w:p>
    <w:p w:rsidR="002B421A" w:rsidRPr="00970978" w:rsidRDefault="002B421A" w:rsidP="002B421A">
      <w:pPr>
        <w:spacing w:after="0"/>
        <w:rPr>
          <w:rFonts w:cstheme="minorHAnsi"/>
        </w:rPr>
      </w:pPr>
      <w:r w:rsidRPr="00970978">
        <w:rPr>
          <w:rFonts w:cstheme="minorHAnsi"/>
        </w:rPr>
        <w:t xml:space="preserve">Vous travaillez actuellement sur un projet d’acquisition d’une pharmacie comprenant le fonds de commerce et les murs. L’acquisition de votre seul fonds de commerce et la location de </w:t>
      </w:r>
      <w:r w:rsidRPr="00970978">
        <w:rPr>
          <w:rFonts w:cstheme="minorHAnsi"/>
          <w:bCs/>
        </w:rPr>
        <w:t>vos murs</w:t>
      </w:r>
      <w:r w:rsidRPr="00970978">
        <w:rPr>
          <w:rFonts w:cstheme="minorHAnsi"/>
        </w:rPr>
        <w:t xml:space="preserve"> vous permet de consacrer la </w:t>
      </w:r>
      <w:r w:rsidRPr="00970978">
        <w:rPr>
          <w:rFonts w:cstheme="minorHAnsi"/>
          <w:b/>
        </w:rPr>
        <w:t>totalité de votre investissement  à votre outil de travail</w:t>
      </w:r>
      <w:r w:rsidRPr="00970978">
        <w:rPr>
          <w:rFonts w:cstheme="minorHAnsi"/>
        </w:rPr>
        <w:t xml:space="preserve"> afin d’en accroitre la rentabilité. </w:t>
      </w:r>
    </w:p>
    <w:p w:rsidR="002B421A" w:rsidRPr="00970978" w:rsidRDefault="002B421A" w:rsidP="002B421A">
      <w:pPr>
        <w:spacing w:after="0"/>
        <w:rPr>
          <w:rFonts w:cstheme="minorHAnsi"/>
        </w:rPr>
      </w:pPr>
      <w:r w:rsidRPr="00970978">
        <w:rPr>
          <w:rFonts w:cstheme="minorHAnsi"/>
        </w:rPr>
        <w:t xml:space="preserve">Un gain additionnel de 15 000€/an est réalisable (*) </w:t>
      </w:r>
    </w:p>
    <w:p w:rsidR="002B421A" w:rsidRPr="00970978" w:rsidRDefault="002B421A" w:rsidP="002B421A">
      <w:pPr>
        <w:spacing w:after="0"/>
        <w:rPr>
          <w:rFonts w:cstheme="minorHAnsi"/>
          <w:b/>
        </w:rPr>
      </w:pPr>
    </w:p>
    <w:p w:rsidR="002B421A" w:rsidRPr="0042410D" w:rsidRDefault="002B421A" w:rsidP="002B421A">
      <w:pPr>
        <w:spacing w:after="0"/>
        <w:rPr>
          <w:rFonts w:cstheme="minorHAnsi"/>
          <w:b/>
          <w:u w:val="single"/>
        </w:rPr>
      </w:pPr>
      <w:r w:rsidRPr="0042410D">
        <w:rPr>
          <w:rFonts w:cstheme="minorHAnsi"/>
          <w:b/>
          <w:u w:val="single"/>
        </w:rPr>
        <w:t>3) Vendez votre Pharmacie plus facilement.</w:t>
      </w:r>
    </w:p>
    <w:p w:rsidR="002B421A" w:rsidRPr="00970978" w:rsidRDefault="002B421A" w:rsidP="002B421A">
      <w:pPr>
        <w:spacing w:after="0"/>
        <w:rPr>
          <w:rFonts w:cstheme="minorHAnsi"/>
        </w:rPr>
      </w:pPr>
      <w:r w:rsidRPr="00970978">
        <w:rPr>
          <w:rFonts w:cstheme="minorHAnsi"/>
        </w:rPr>
        <w:t xml:space="preserve">La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la cession</w:t>
      </w:r>
      <w:r w:rsidRPr="00970978">
        <w:rPr>
          <w:rFonts w:cstheme="minorHAnsi"/>
        </w:rPr>
        <w:t xml:space="preserve"> accroissant ainsi le nombre d’acquéreurs potentiels et en augmentant la rentabilité de l’acquisition de votre confrère. </w:t>
      </w:r>
    </w:p>
    <w:p w:rsidR="002B421A" w:rsidRPr="00970978" w:rsidRDefault="002B421A" w:rsidP="002B421A">
      <w:pPr>
        <w:spacing w:after="0"/>
        <w:rPr>
          <w:rFonts w:cstheme="minorHAnsi"/>
        </w:rPr>
      </w:pPr>
    </w:p>
    <w:p w:rsidR="00503449" w:rsidRPr="00970978" w:rsidRDefault="002B421A" w:rsidP="009F16A8">
      <w:pPr>
        <w:spacing w:after="0"/>
        <w:rPr>
          <w:rFonts w:cstheme="minorHAnsi"/>
        </w:rPr>
      </w:pPr>
      <w:r w:rsidRPr="00970978">
        <w:rPr>
          <w:rFonts w:cstheme="minorHAnsi"/>
        </w:rPr>
        <w:t xml:space="preserve">Un </w:t>
      </w:r>
      <w:r w:rsidRPr="00970978">
        <w:rPr>
          <w:rFonts w:cstheme="minorHAnsi"/>
          <w:b/>
        </w:rPr>
        <w:t>montage juridique et financier simple et éprouvé</w:t>
      </w:r>
      <w:r w:rsidRPr="00970978">
        <w:rPr>
          <w:rFonts w:cstheme="minorHAnsi"/>
        </w:rPr>
        <w:t>, l’« </w:t>
      </w:r>
      <w:r w:rsidRPr="00970978">
        <w:rPr>
          <w:rFonts w:cstheme="minorHAnsi"/>
          <w:b/>
        </w:rPr>
        <w:t>externalisation de l’immobilier professionnel</w:t>
      </w:r>
      <w:r w:rsidRPr="00970978">
        <w:rPr>
          <w:rFonts w:cstheme="minorHAnsi"/>
        </w:rPr>
        <w:t xml:space="preserve"> » vous permet de financer vos projets, faciliter votre vente ou achat de Pharmacie, tout en améliorant ainsi </w:t>
      </w:r>
      <w:r w:rsidR="009F16A8" w:rsidRPr="00970978">
        <w:rPr>
          <w:rFonts w:cstheme="minorHAnsi"/>
        </w:rPr>
        <w:t>significativement votre revenu.</w:t>
      </w:r>
    </w:p>
    <w:p w:rsidR="00503449" w:rsidRPr="00970978" w:rsidRDefault="00503449">
      <w:pPr>
        <w:rPr>
          <w:rFonts w:cstheme="minorHAnsi"/>
          <w:b/>
        </w:rPr>
      </w:pPr>
      <w:r w:rsidRPr="00970978">
        <w:rPr>
          <w:rFonts w:cstheme="minorHAnsi"/>
          <w:b/>
        </w:rPr>
        <w:br w:type="page"/>
      </w:r>
    </w:p>
    <w:p w:rsidR="00167B7C" w:rsidRPr="00970978" w:rsidRDefault="008C784A" w:rsidP="00294D82">
      <w:pPr>
        <w:tabs>
          <w:tab w:val="right" w:pos="8789"/>
        </w:tabs>
        <w:spacing w:after="0"/>
        <w:jc w:val="center"/>
        <w:rPr>
          <w:rFonts w:cstheme="minorHAnsi"/>
          <w:b/>
          <w:u w:val="single"/>
        </w:rPr>
      </w:pPr>
      <w:r>
        <w:rPr>
          <w:rFonts w:cstheme="minorHAnsi"/>
          <w:b/>
          <w:u w:val="single"/>
        </w:rPr>
        <w:t>Rentabilité comparée Murs/F</w:t>
      </w:r>
      <w:r w:rsidR="00C730E6" w:rsidRPr="00C730E6">
        <w:rPr>
          <w:rFonts w:cstheme="minorHAnsi"/>
          <w:b/>
          <w:u w:val="single"/>
        </w:rPr>
        <w:t>onds</w:t>
      </w:r>
      <w:r>
        <w:rPr>
          <w:rFonts w:cstheme="minorHAnsi"/>
          <w:b/>
          <w:u w:val="single"/>
        </w:rPr>
        <w:t xml:space="preserve"> de C</w:t>
      </w:r>
      <w:r w:rsidR="00C730E6">
        <w:rPr>
          <w:rFonts w:cstheme="minorHAnsi"/>
          <w:b/>
          <w:u w:val="single"/>
        </w:rPr>
        <w:t>ommerce</w:t>
      </w:r>
    </w:p>
    <w:p w:rsidR="00167B7C" w:rsidRPr="00970978" w:rsidRDefault="00167B7C" w:rsidP="002C0955">
      <w:pPr>
        <w:tabs>
          <w:tab w:val="right" w:pos="8789"/>
        </w:tabs>
        <w:spacing w:after="0"/>
        <w:jc w:val="center"/>
        <w:rPr>
          <w:rFonts w:cstheme="minorHAnsi"/>
          <w:b/>
        </w:rPr>
      </w:pPr>
    </w:p>
    <w:p w:rsidR="00FB328D" w:rsidRPr="00970978" w:rsidRDefault="00FB328D" w:rsidP="00294D82">
      <w:pPr>
        <w:tabs>
          <w:tab w:val="right" w:pos="8789"/>
        </w:tabs>
        <w:spacing w:after="0"/>
        <w:rPr>
          <w:rFonts w:cstheme="minorHAnsi"/>
        </w:rPr>
      </w:pPr>
      <w:r w:rsidRPr="00970978">
        <w:rPr>
          <w:rFonts w:cstheme="minorHAnsi"/>
        </w:rPr>
        <w:t>Nous présentons ci-dessous une analyse comparée d’un investissement</w:t>
      </w:r>
      <w:r w:rsidR="00436E06" w:rsidRPr="00970978">
        <w:rPr>
          <w:rFonts w:cstheme="minorHAnsi"/>
        </w:rPr>
        <w:t> :</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un fonds de commerce pharmacie pur d’une part,</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des murs de boutique purs d’autre part.</w:t>
      </w:r>
    </w:p>
    <w:p w:rsidR="00FB328D" w:rsidRPr="00970978" w:rsidRDefault="00FB328D" w:rsidP="00294D82">
      <w:pPr>
        <w:tabs>
          <w:tab w:val="right" w:pos="8789"/>
        </w:tabs>
        <w:spacing w:after="0"/>
        <w:rPr>
          <w:rFonts w:cstheme="minorHAnsi"/>
        </w:rPr>
      </w:pPr>
    </w:p>
    <w:p w:rsidR="002C0955" w:rsidRPr="0042410D" w:rsidRDefault="002C0955" w:rsidP="00294D82">
      <w:pPr>
        <w:tabs>
          <w:tab w:val="right" w:pos="8789"/>
        </w:tabs>
        <w:spacing w:after="0"/>
        <w:rPr>
          <w:rFonts w:cstheme="minorHAnsi"/>
          <w:b/>
          <w:u w:val="single"/>
        </w:rPr>
      </w:pPr>
      <w:r w:rsidRPr="0042410D">
        <w:rPr>
          <w:rFonts w:cstheme="minorHAnsi"/>
          <w:b/>
          <w:u w:val="single"/>
        </w:rPr>
        <w:t xml:space="preserve">1 – </w:t>
      </w:r>
      <w:r w:rsidR="008C784A">
        <w:rPr>
          <w:rFonts w:cstheme="minorHAnsi"/>
          <w:b/>
          <w:u w:val="single"/>
        </w:rPr>
        <w:t>Hypothèses </w:t>
      </w:r>
    </w:p>
    <w:p w:rsidR="008118AA" w:rsidRPr="00970978" w:rsidRDefault="00436E06" w:rsidP="00294D82">
      <w:pPr>
        <w:tabs>
          <w:tab w:val="right" w:pos="8789"/>
        </w:tabs>
        <w:spacing w:after="0"/>
        <w:rPr>
          <w:rFonts w:cstheme="minorHAnsi"/>
        </w:rPr>
      </w:pPr>
      <w:r w:rsidRPr="00970978">
        <w:rPr>
          <w:rFonts w:cstheme="minorHAnsi"/>
        </w:rPr>
        <w:t>Dans les 2 cas l’investissement est financé en fonds propres à hauteur de 30% de l’investissement et dettes à hauteur du solde, soit 70%.</w:t>
      </w:r>
      <w:r w:rsidR="007D777C" w:rsidRPr="00970978">
        <w:rPr>
          <w:rFonts w:cstheme="minorHAnsi"/>
        </w:rPr>
        <w:t xml:space="preserve"> Nous disons qu’il s’agit d’un « levier financier » de 30%.</w:t>
      </w:r>
    </w:p>
    <w:p w:rsidR="00436E06" w:rsidRPr="00970978" w:rsidRDefault="00436E06"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2 - Simulation de la rentabilité </w:t>
      </w:r>
      <w:r w:rsidR="00436E06" w:rsidRPr="0042410D">
        <w:rPr>
          <w:rFonts w:cstheme="minorHAnsi"/>
          <w:b/>
          <w:u w:val="single"/>
        </w:rPr>
        <w:t>d’un investissement en un</w:t>
      </w:r>
      <w:r w:rsidR="002E0D60" w:rsidRPr="0042410D">
        <w:rPr>
          <w:rFonts w:cstheme="minorHAnsi"/>
          <w:b/>
          <w:u w:val="single"/>
        </w:rPr>
        <w:t xml:space="preserve"> fonds de commerce Pharmacie</w:t>
      </w:r>
      <w:r w:rsidR="008C784A">
        <w:rPr>
          <w:rFonts w:cstheme="minorHAnsi"/>
          <w:b/>
          <w:u w:val="single"/>
        </w:rPr>
        <w:t> </w:t>
      </w:r>
    </w:p>
    <w:p w:rsidR="00FB328D" w:rsidRPr="00970978" w:rsidRDefault="00436E06" w:rsidP="00294D82">
      <w:pPr>
        <w:tabs>
          <w:tab w:val="right" w:pos="8789"/>
        </w:tabs>
        <w:spacing w:after="0"/>
        <w:rPr>
          <w:rFonts w:cstheme="minorHAnsi"/>
        </w:rPr>
      </w:pPr>
      <w:r w:rsidRPr="00970978">
        <w:rPr>
          <w:rFonts w:cstheme="minorHAnsi"/>
        </w:rPr>
        <w:t>L</w:t>
      </w:r>
      <w:r w:rsidR="00FB328D" w:rsidRPr="00970978">
        <w:rPr>
          <w:rFonts w:cstheme="minorHAnsi"/>
        </w:rPr>
        <w:t>e tableau ci-dessous présente les flux de trésorerie annuels sur 15 ans permettant de calculer la rentabilité moyenne annuelle (dite TRI pour Taux de Rentabilité Interne)</w:t>
      </w:r>
      <w:r w:rsidRPr="00970978">
        <w:rPr>
          <w:rFonts w:cstheme="minorHAnsi"/>
        </w:rPr>
        <w:t xml:space="preserve"> de l’investissement</w:t>
      </w:r>
      <w:r w:rsidR="00FB328D" w:rsidRPr="00970978">
        <w:rPr>
          <w:rFonts w:cstheme="minorHAnsi"/>
        </w:rPr>
        <w:t>.</w:t>
      </w:r>
    </w:p>
    <w:p w:rsidR="00FB328D" w:rsidRPr="00970978" w:rsidRDefault="008B3A7C" w:rsidP="00294D82">
      <w:pPr>
        <w:tabs>
          <w:tab w:val="right" w:pos="8789"/>
        </w:tabs>
        <w:spacing w:after="0"/>
        <w:rPr>
          <w:rFonts w:cstheme="minorHAnsi"/>
        </w:rPr>
      </w:pPr>
      <w:r w:rsidRPr="00970978">
        <w:rPr>
          <w:rFonts w:cstheme="minorHAnsi"/>
          <w:noProof/>
          <w:lang w:eastAsia="fr-FR"/>
        </w:rPr>
        <w:drawing>
          <wp:anchor distT="0" distB="0" distL="114300" distR="114300" simplePos="0" relativeHeight="251700224" behindDoc="0" locked="0" layoutInCell="1" allowOverlap="1">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1670" cy="723265"/>
                    </a:xfrm>
                    <a:prstGeom prst="rect">
                      <a:avLst/>
                    </a:prstGeom>
                    <a:noFill/>
                    <a:ln>
                      <a:noFill/>
                    </a:ln>
                  </pic:spPr>
                </pic:pic>
              </a:graphicData>
            </a:graphic>
          </wp:anchor>
        </w:drawing>
      </w:r>
    </w:p>
    <w:p w:rsidR="008B3A7C" w:rsidRPr="00970978" w:rsidRDefault="008B3A7C" w:rsidP="00294D82">
      <w:pPr>
        <w:tabs>
          <w:tab w:val="right" w:pos="8789"/>
        </w:tabs>
        <w:spacing w:after="0"/>
        <w:rPr>
          <w:rFonts w:cstheme="minorHAnsi"/>
        </w:rPr>
      </w:pPr>
      <w:r w:rsidRPr="00970978">
        <w:rPr>
          <w:rFonts w:cstheme="minorHAnsi"/>
          <w:b/>
        </w:rPr>
        <w:t>Commentaires :</w:t>
      </w:r>
      <w:r w:rsidRPr="00970978">
        <w:rPr>
          <w:rFonts w:cstheme="minorHAnsi"/>
        </w:rPr>
        <w:t xml:space="preserve"> avec un « levier financier » de 30%, pour une acquisition d’un fonds de commerce à  de 1000KEuros, la rentabilité des 300KEuros apportés est de 19% par an</w:t>
      </w:r>
      <w:r w:rsidR="007D777C" w:rsidRPr="00970978">
        <w:rPr>
          <w:rFonts w:cstheme="minorHAnsi"/>
        </w:rPr>
        <w:t xml:space="preserve"> sur 15 ans dette remboursée</w:t>
      </w:r>
      <w:r w:rsidRPr="00970978">
        <w:rPr>
          <w:rFonts w:cstheme="minorHAnsi"/>
        </w:rPr>
        <w:t>. En effet non seulement l’actif prend de la valeur (sous</w:t>
      </w:r>
      <w:r w:rsidR="00C07044">
        <w:rPr>
          <w:rFonts w:cstheme="minorHAnsi"/>
        </w:rPr>
        <w:t xml:space="preserve"> condition d’une saine gestion</w:t>
      </w:r>
      <w:r w:rsidR="000E507F" w:rsidRPr="00970978">
        <w:rPr>
          <w:rFonts w:cstheme="minorHAnsi"/>
        </w:rPr>
        <w:t xml:space="preserve">) </w:t>
      </w:r>
      <w:r w:rsidRPr="00970978">
        <w:rPr>
          <w:rFonts w:cstheme="minorHAnsi"/>
        </w:rPr>
        <w:t>mais encore</w:t>
      </w:r>
      <w:r w:rsidR="002E0D60" w:rsidRPr="00970978">
        <w:rPr>
          <w:rFonts w:cstheme="minorHAnsi"/>
        </w:rPr>
        <w:t>,</w:t>
      </w:r>
      <w:r w:rsidRPr="00970978">
        <w:rPr>
          <w:rFonts w:cstheme="minorHAnsi"/>
        </w:rPr>
        <w:t xml:space="preserve"> après remboursement de l’annuité d’emprunt</w:t>
      </w:r>
      <w:r w:rsidR="002E0D60" w:rsidRPr="00970978">
        <w:rPr>
          <w:rFonts w:cstheme="minorHAnsi"/>
        </w:rPr>
        <w:t>, il</w:t>
      </w:r>
      <w:r w:rsidRPr="00970978">
        <w:rPr>
          <w:rFonts w:cstheme="minorHAnsi"/>
        </w:rPr>
        <w:t xml:space="preserve"> verse des dividendes à son propriétaire.</w:t>
      </w:r>
    </w:p>
    <w:p w:rsidR="008B3A7C" w:rsidRPr="00970978" w:rsidRDefault="008B3A7C"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3 – Simulation de la rentabilité d’un </w:t>
      </w:r>
      <w:r w:rsidR="002E0D60" w:rsidRPr="0042410D">
        <w:rPr>
          <w:rFonts w:cstheme="minorHAnsi"/>
          <w:b/>
          <w:u w:val="single"/>
        </w:rPr>
        <w:t>investissement dans des Murs</w:t>
      </w:r>
      <w:r w:rsidRPr="0042410D">
        <w:rPr>
          <w:rFonts w:cstheme="minorHAnsi"/>
          <w:b/>
          <w:u w:val="single"/>
        </w:rPr>
        <w:t>:</w:t>
      </w:r>
    </w:p>
    <w:p w:rsidR="007A28E9" w:rsidRPr="00970978" w:rsidRDefault="007D777C" w:rsidP="00294D82">
      <w:pPr>
        <w:tabs>
          <w:tab w:val="right" w:pos="8789"/>
        </w:tabs>
        <w:spacing w:after="0"/>
        <w:rPr>
          <w:rFonts w:cstheme="minorHAnsi"/>
          <w:noProof/>
          <w:lang w:eastAsia="fr-FR"/>
        </w:rPr>
      </w:pPr>
      <w:r w:rsidRPr="00970978">
        <w:rPr>
          <w:rFonts w:cstheme="minorHAnsi"/>
          <w:noProof/>
          <w:lang w:eastAsia="fr-FR"/>
        </w:rPr>
        <w:drawing>
          <wp:anchor distT="0" distB="0" distL="114300" distR="114300" simplePos="0" relativeHeight="251701248" behindDoc="0" locked="0" layoutInCell="1" allowOverlap="1">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752475"/>
                    </a:xfrm>
                    <a:prstGeom prst="rect">
                      <a:avLst/>
                    </a:prstGeom>
                    <a:noFill/>
                    <a:ln>
                      <a:noFill/>
                    </a:ln>
                  </pic:spPr>
                </pic:pic>
              </a:graphicData>
            </a:graphic>
          </wp:anchor>
        </w:drawing>
      </w:r>
    </w:p>
    <w:p w:rsidR="002E0D60" w:rsidRPr="00970978" w:rsidRDefault="007D777C" w:rsidP="00294D82">
      <w:pPr>
        <w:tabs>
          <w:tab w:val="right" w:pos="8789"/>
        </w:tabs>
        <w:spacing w:after="0"/>
        <w:rPr>
          <w:rFonts w:cstheme="minorHAnsi"/>
          <w:noProof/>
          <w:lang w:eastAsia="fr-FR"/>
        </w:rPr>
      </w:pPr>
      <w:r w:rsidRPr="00970978">
        <w:rPr>
          <w:rFonts w:cstheme="minorHAnsi"/>
          <w:b/>
          <w:noProof/>
          <w:lang w:eastAsia="fr-FR"/>
        </w:rPr>
        <w:t>Commentaires :</w:t>
      </w:r>
      <w:r w:rsidRPr="00970978">
        <w:rPr>
          <w:rFonts w:cstheme="minorHAnsi"/>
          <w:noProof/>
          <w:lang w:eastAsia="fr-FR"/>
        </w:rPr>
        <w:t xml:space="preserve"> pour comparer directement « Fonds de Commerce Pharmacie » et « Murs» en tant qu’investissements, nous prenons les mêmes montants</w:t>
      </w:r>
      <w:r w:rsidR="003B238E" w:rsidRPr="00970978">
        <w:rPr>
          <w:rFonts w:cstheme="minorHAnsi"/>
          <w:noProof/>
          <w:lang w:eastAsia="fr-FR"/>
        </w:rPr>
        <w:t xml:space="preserve"> et le même levier que ci-dessus</w:t>
      </w:r>
      <w:r w:rsidRPr="00970978">
        <w:rPr>
          <w:rFonts w:cstheme="minorHAnsi"/>
          <w:noProof/>
          <w:lang w:eastAsia="fr-FR"/>
        </w:rPr>
        <w:t xml:space="preserve">. Nous voyons que la rentabilité est de 9% sur 15 ans dette remboursée. </w:t>
      </w:r>
    </w:p>
    <w:p w:rsidR="00517094" w:rsidRPr="00970978" w:rsidRDefault="002E0D60" w:rsidP="00294D82">
      <w:pPr>
        <w:tabs>
          <w:tab w:val="right" w:pos="8789"/>
        </w:tabs>
        <w:spacing w:after="0"/>
        <w:rPr>
          <w:rFonts w:cstheme="minorHAnsi"/>
          <w:noProof/>
          <w:lang w:eastAsia="fr-FR"/>
        </w:rPr>
      </w:pPr>
      <w:r w:rsidRPr="00970978">
        <w:rPr>
          <w:rFonts w:cstheme="minorHAnsi"/>
          <w:noProof/>
          <w:lang w:eastAsia="fr-FR"/>
        </w:rPr>
        <w:t>L</w:t>
      </w:r>
      <w:r w:rsidR="007D777C" w:rsidRPr="00970978">
        <w:rPr>
          <w:rFonts w:cstheme="minorHAnsi"/>
          <w:noProof/>
          <w:lang w:eastAsia="fr-FR"/>
        </w:rPr>
        <w:t>e signe « moins » apparaissant sur la ligne « dividendes » signifie que jusqu’à l’année 10 le propriétaire doit apporter des fonds pour honorer les remboursement de la dette.</w:t>
      </w:r>
    </w:p>
    <w:p w:rsidR="007D777C" w:rsidRPr="00970978" w:rsidRDefault="007D777C" w:rsidP="00294D82">
      <w:pPr>
        <w:tabs>
          <w:tab w:val="right" w:pos="8789"/>
        </w:tabs>
        <w:spacing w:after="0"/>
        <w:rPr>
          <w:rFonts w:cstheme="minorHAnsi"/>
          <w:b/>
        </w:rPr>
      </w:pPr>
    </w:p>
    <w:p w:rsidR="007D777C" w:rsidRPr="0042410D" w:rsidRDefault="00B025DD" w:rsidP="0042410D">
      <w:pPr>
        <w:pBdr>
          <w:top w:val="single" w:sz="4" w:space="1" w:color="auto"/>
          <w:left w:val="single" w:sz="4" w:space="4" w:color="auto"/>
          <w:bottom w:val="single" w:sz="4" w:space="1" w:color="auto"/>
          <w:right w:val="single" w:sz="4" w:space="4" w:color="auto"/>
        </w:pBdr>
        <w:tabs>
          <w:tab w:val="right" w:pos="8789"/>
        </w:tabs>
        <w:spacing w:after="0"/>
        <w:rPr>
          <w:rFonts w:cstheme="minorHAnsi"/>
          <w:b/>
        </w:rPr>
      </w:pPr>
      <w:r w:rsidRPr="0042410D">
        <w:rPr>
          <w:rFonts w:cstheme="minorHAnsi"/>
          <w:b/>
          <w:u w:val="single"/>
        </w:rPr>
        <w:t>4 - Conclusion :</w:t>
      </w:r>
      <w:r w:rsidR="007D777C" w:rsidRPr="00970978">
        <w:rPr>
          <w:rFonts w:cstheme="minorHAnsi"/>
          <w:b/>
        </w:rPr>
        <w:br/>
      </w:r>
      <w:r w:rsidRPr="00970978">
        <w:rPr>
          <w:rFonts w:cstheme="minorHAnsi"/>
        </w:rPr>
        <w:t xml:space="preserve">100.000 Euros placés à </w:t>
      </w:r>
      <w:r w:rsidR="008B3A7C" w:rsidRPr="00970978">
        <w:rPr>
          <w:rFonts w:cstheme="minorHAnsi"/>
        </w:rPr>
        <w:t>19</w:t>
      </w:r>
      <w:r w:rsidRPr="00970978">
        <w:rPr>
          <w:rFonts w:cstheme="minorHAnsi"/>
        </w:rPr>
        <w:t xml:space="preserve">% pendant 15 ans se transforment en </w:t>
      </w:r>
      <w:r w:rsidR="008B3A7C" w:rsidRPr="00970978">
        <w:rPr>
          <w:rFonts w:cstheme="minorHAnsi"/>
        </w:rPr>
        <w:t>1.300.000</w:t>
      </w:r>
      <w:r w:rsidR="007D777C" w:rsidRPr="00970978">
        <w:rPr>
          <w:rFonts w:cstheme="minorHAnsi"/>
        </w:rPr>
        <w:t xml:space="preserve"> Euros</w:t>
      </w:r>
      <w:r w:rsidR="007D777C" w:rsidRPr="00970978">
        <w:rPr>
          <w:rFonts w:cstheme="minorHAnsi"/>
        </w:rPr>
        <w:br/>
      </w:r>
      <w:r w:rsidRPr="00970978">
        <w:rPr>
          <w:rFonts w:cstheme="minorHAnsi"/>
        </w:rPr>
        <w:t xml:space="preserve">100.000 Euros placés à </w:t>
      </w:r>
      <w:r w:rsidR="007D777C" w:rsidRPr="00970978">
        <w:rPr>
          <w:rFonts w:cstheme="minorHAnsi"/>
        </w:rPr>
        <w:t>9</w:t>
      </w:r>
      <w:r w:rsidRPr="00970978">
        <w:rPr>
          <w:rFonts w:cstheme="minorHAnsi"/>
        </w:rPr>
        <w:t xml:space="preserve">% pendant 15 ans se transforment en </w:t>
      </w:r>
      <w:r w:rsidR="00436E06" w:rsidRPr="00970978">
        <w:rPr>
          <w:rFonts w:cstheme="minorHAnsi"/>
        </w:rPr>
        <w:t>400.000 Euros</w:t>
      </w:r>
      <w:r w:rsidRPr="00970978">
        <w:rPr>
          <w:rFonts w:cstheme="minorHAnsi"/>
        </w:rPr>
        <w:t>.</w:t>
      </w:r>
      <w:r w:rsidR="007D777C" w:rsidRPr="00970978">
        <w:rPr>
          <w:rFonts w:cstheme="minorHAnsi"/>
        </w:rPr>
        <w:br/>
      </w:r>
      <w:r w:rsidRPr="00970978">
        <w:rPr>
          <w:rFonts w:cstheme="minorHAnsi"/>
          <w:b/>
        </w:rPr>
        <w:t>La réponse est donc claire : un pharmacien, qui maîtrise son métier a intérêt à mettre le maximum de ses capitaux disponi</w:t>
      </w:r>
      <w:r w:rsidR="00190B91" w:rsidRPr="00970978">
        <w:rPr>
          <w:rFonts w:cstheme="minorHAnsi"/>
          <w:b/>
        </w:rPr>
        <w:t>bles dans son fonds de commerce et ne pas les « gaspiller » dans ses murs</w:t>
      </w:r>
    </w:p>
    <w:p w:rsidR="00600939" w:rsidRPr="0042410D" w:rsidRDefault="007D777C" w:rsidP="00436E06">
      <w:pPr>
        <w:tabs>
          <w:tab w:val="right" w:pos="8789"/>
        </w:tabs>
        <w:spacing w:after="0"/>
        <w:rPr>
          <w:rFonts w:cstheme="minorHAnsi"/>
        </w:rPr>
      </w:pPr>
      <w:r w:rsidRPr="00970978">
        <w:rPr>
          <w:rFonts w:cstheme="minorHAnsi"/>
        </w:rPr>
        <w:t>Nous restons à votre disposition pour tout renseignement complémentaire que vous désireriez obtenir sur les sujets présentés ci-dessus. N’hésitez pas à nous contacter !</w:t>
      </w:r>
    </w:p>
    <w:p w:rsidR="00264582" w:rsidRPr="00970978" w:rsidRDefault="008C784A" w:rsidP="00294D82">
      <w:pPr>
        <w:jc w:val="center"/>
        <w:rPr>
          <w:rFonts w:cstheme="minorHAnsi"/>
          <w:b/>
        </w:rPr>
      </w:pPr>
      <w:r w:rsidRPr="008C784A">
        <w:t xml:space="preserve"> </w:t>
      </w:r>
      <w:r w:rsidRPr="008C784A">
        <w:rPr>
          <w:rFonts w:cstheme="minorHAnsi"/>
          <w:b/>
          <w:u w:val="single"/>
        </w:rPr>
        <w:t>Valorisation des murs commerciaux</w:t>
      </w:r>
      <w:r w:rsidR="00294D82" w:rsidRPr="00970978">
        <w:rPr>
          <w:rFonts w:cstheme="minorHAnsi"/>
          <w:b/>
        </w:rPr>
        <w:t xml:space="preserve"> </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Elle s’établit à partir de trois indicateurs.</w:t>
      </w:r>
    </w:p>
    <w:p w:rsid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 xml:space="preserve">1) L’immobilier d’habitation </w:t>
      </w:r>
      <w:r w:rsidR="00D6519B" w:rsidRPr="0042410D">
        <w:rPr>
          <w:rFonts w:eastAsia="Times New Roman" w:cstheme="minorHAnsi"/>
          <w:b/>
          <w:u w:val="single"/>
          <w:lang w:eastAsia="fr-FR"/>
        </w:rPr>
        <w:t>(résidentiel)</w:t>
      </w:r>
      <w:r w:rsidR="0042410D">
        <w:rPr>
          <w:rFonts w:eastAsia="Times New Roman" w:cstheme="minorHAnsi"/>
          <w:b/>
          <w:u w:val="single"/>
          <w:lang w:eastAsia="fr-FR"/>
        </w:rPr>
        <w:t xml:space="preserve">  </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970978">
        <w:rPr>
          <w:rFonts w:eastAsia="Times New Roman" w:cstheme="minorHAnsi"/>
          <w:lang w:eastAsia="fr-FR"/>
        </w:rPr>
        <w:t xml:space="preserve">La </w:t>
      </w:r>
      <w:r w:rsidRPr="00970978">
        <w:rPr>
          <w:rFonts w:eastAsia="Times New Roman" w:cstheme="minorHAnsi"/>
          <w:color w:val="000000"/>
          <w:lang w:eastAsia="fr-FR"/>
        </w:rPr>
        <w:t>Valorisation des Murs Commerciaux</w:t>
      </w:r>
      <w:r w:rsidRPr="00970978">
        <w:rPr>
          <w:rFonts w:eastAsia="Times New Roman" w:cstheme="minorHAnsi"/>
          <w:lang w:eastAsia="fr-FR"/>
        </w:rPr>
        <w:t xml:space="preserve"> est souvent obtenue en appliquant un </w:t>
      </w:r>
      <w:r w:rsidRPr="00970978">
        <w:rPr>
          <w:rFonts w:eastAsia="Times New Roman" w:cstheme="minorHAnsi"/>
          <w:b/>
          <w:lang w:eastAsia="fr-FR"/>
        </w:rPr>
        <w:t>abattement de 40 à 50%</w:t>
      </w:r>
      <w:r w:rsidRPr="00970978">
        <w:rPr>
          <w:rFonts w:eastAsia="Times New Roman" w:cstheme="minorHAnsi"/>
          <w:lang w:eastAsia="fr-FR"/>
        </w:rPr>
        <w:t xml:space="preserve"> sur la surface construite de l’immobilier résidentiel avoi</w:t>
      </w:r>
      <w:r w:rsidR="00D6519B" w:rsidRPr="00970978">
        <w:rPr>
          <w:rFonts w:eastAsia="Times New Roman" w:cstheme="minorHAnsi"/>
          <w:lang w:eastAsia="fr-FR"/>
        </w:rPr>
        <w:t>sinant ; le local commercial étant techniquement</w:t>
      </w:r>
      <w:r w:rsidRPr="00970978">
        <w:rPr>
          <w:rFonts w:eastAsia="Times New Roman" w:cstheme="minorHAnsi"/>
          <w:lang w:eastAsia="fr-FR"/>
        </w:rPr>
        <w:t xml:space="preserve"> plus simple, l’ensoleillement plus faible</w:t>
      </w:r>
      <w:r w:rsidR="00D6519B" w:rsidRPr="00970978">
        <w:rPr>
          <w:rFonts w:eastAsia="Times New Roman" w:cstheme="minorHAnsi"/>
          <w:lang w:eastAsia="fr-FR"/>
        </w:rPr>
        <w:t>…</w:t>
      </w:r>
      <w:r w:rsidRPr="00970978">
        <w:rPr>
          <w:rFonts w:eastAsia="Times New Roman" w:cstheme="minorHAnsi"/>
          <w:lang w:eastAsia="fr-FR"/>
        </w:rPr>
        <w:t xml:space="preserve"> </w:t>
      </w:r>
      <w:r w:rsidR="00D6519B" w:rsidRPr="00970978">
        <w:rPr>
          <w:rFonts w:eastAsia="Times New Roman" w:cstheme="minorHAnsi"/>
          <w:lang w:eastAsia="fr-FR"/>
        </w:rPr>
        <w:t xml:space="preserve">Noter cependant que </w:t>
      </w:r>
      <w:r w:rsidRPr="00970978">
        <w:rPr>
          <w:rFonts w:eastAsia="Times New Roman" w:cstheme="minorHAnsi"/>
          <w:lang w:eastAsia="fr-FR"/>
        </w:rPr>
        <w:t>le rendement</w:t>
      </w:r>
      <w:r w:rsidR="00D6519B" w:rsidRPr="00970978">
        <w:rPr>
          <w:rFonts w:eastAsia="Times New Roman" w:cstheme="minorHAnsi"/>
          <w:lang w:eastAsia="fr-FR"/>
        </w:rPr>
        <w:t xml:space="preserve"> des Murs commerciaux est</w:t>
      </w:r>
      <w:r w:rsidRPr="00970978">
        <w:rPr>
          <w:rFonts w:eastAsia="Times New Roman" w:cstheme="minorHAnsi"/>
          <w:lang w:eastAsia="fr-FR"/>
        </w:rPr>
        <w:t xml:space="preserve"> plus élevé que</w:t>
      </w:r>
      <w:r w:rsidR="00D6519B" w:rsidRPr="00970978">
        <w:rPr>
          <w:rFonts w:eastAsia="Times New Roman" w:cstheme="minorHAnsi"/>
          <w:lang w:eastAsia="fr-FR"/>
        </w:rPr>
        <w:t xml:space="preserve"> celui du résidentiel, ce qui s’explique par un risque plus élevé</w:t>
      </w:r>
      <w:r w:rsidR="006969B5" w:rsidRPr="00970978">
        <w:rPr>
          <w:rFonts w:eastAsia="Times New Roman" w:cstheme="minorHAnsi"/>
          <w:lang w:eastAsia="fr-FR"/>
        </w:rPr>
        <w:t xml:space="preserve"> (voir analyse « immobilier d’Entreprise 1995-2012 et autres placements »)</w:t>
      </w:r>
      <w:r w:rsidR="00037DF8" w:rsidRPr="00970978">
        <w:rPr>
          <w:rFonts w:eastAsia="Times New Roman" w:cstheme="minorHAnsi"/>
          <w:lang w:eastAsia="fr-FR"/>
        </w:rPr>
        <w:t>.</w:t>
      </w:r>
      <w:r w:rsidR="00D6519B" w:rsidRPr="00970978">
        <w:rPr>
          <w:rFonts w:eastAsia="Times New Roman" w:cstheme="minorHAnsi"/>
          <w:lang w:eastAsia="fr-FR"/>
        </w:rPr>
        <w:t>I</w:t>
      </w:r>
      <w:r w:rsidRPr="00970978">
        <w:rPr>
          <w:rFonts w:eastAsia="Times New Roman" w:cstheme="minorHAnsi"/>
          <w:lang w:eastAsia="fr-FR"/>
        </w:rPr>
        <w:t>l est à noter aussi que l’immobilier d’habitation est moins cher dans une rue commerçante qui est plus bruyante qu’une rue sans commerce.</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2) La qualité de la zone de chalandise</w:t>
      </w:r>
    </w:p>
    <w:p w:rsidR="00D6519B" w:rsidRPr="00970978" w:rsidRDefault="005D09FA" w:rsidP="005D09FA">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Les transports en commun, possibilités de parking, l’image de marque et la présence de commerces concurrents jouent un rôle important dans la fréquentation de la Pharmacie. </w:t>
      </w:r>
      <w:r w:rsidR="00294D82" w:rsidRPr="00970978">
        <w:rPr>
          <w:rFonts w:eastAsia="Times New Roman" w:cstheme="minorHAnsi"/>
          <w:lang w:eastAsia="fr-FR"/>
        </w:rPr>
        <w:t>Ici</w:t>
      </w:r>
      <w:r w:rsidRPr="00970978">
        <w:rPr>
          <w:rFonts w:eastAsia="Times New Roman" w:cstheme="minorHAnsi"/>
          <w:lang w:eastAsia="fr-FR"/>
        </w:rPr>
        <w:br/>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3) Le loyer</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w:t>
      </w:r>
      <w:r w:rsidRPr="00970978">
        <w:rPr>
          <w:rFonts w:eastAsia="Times New Roman" w:cstheme="minorHAnsi"/>
          <w:b/>
          <w:lang w:eastAsia="fr-FR"/>
        </w:rPr>
        <w:t>a capacité du fonds de commerce</w:t>
      </w:r>
      <w:r w:rsidRPr="00970978">
        <w:rPr>
          <w:rFonts w:eastAsia="Times New Roman" w:cstheme="minorHAnsi"/>
          <w:lang w:eastAsia="fr-FR"/>
        </w:rPr>
        <w:t xml:space="preserve"> à payer les loyers variera fortement selon les domaines d’activité : entre 1,5% et 2% du CA pour une pharmacie, 5 et 10% du CA en restauration et entre 15</w:t>
      </w:r>
      <w:r w:rsidR="00037DF8" w:rsidRPr="00970978">
        <w:rPr>
          <w:rFonts w:eastAsia="Times New Roman" w:cstheme="minorHAnsi"/>
          <w:lang w:eastAsia="fr-FR"/>
        </w:rPr>
        <w:t xml:space="preserve"> et 18% du CA HT en hôtellerie.</w:t>
      </w:r>
    </w:p>
    <w:p w:rsidR="00294D82" w:rsidRPr="00970978" w:rsidRDefault="005D09FA" w:rsidP="005D09FA">
      <w:pPr>
        <w:rPr>
          <w:rFonts w:eastAsia="Times New Roman" w:cstheme="minorHAnsi"/>
          <w:lang w:eastAsia="fr-FR"/>
        </w:rPr>
      </w:pPr>
      <w:r w:rsidRPr="00970978">
        <w:rPr>
          <w:rFonts w:eastAsia="Times New Roman" w:cstheme="minorHAnsi"/>
          <w:lang w:eastAsia="fr-FR"/>
        </w:rPr>
        <w:t xml:space="preserve">Le loyer divisé par le taux de rendement attendu des investisseurs pour des murs de ce type (actuellement 8%) permet d’obtenir une évaluation économique du foncier commercial. </w:t>
      </w:r>
    </w:p>
    <w:p w:rsidR="005D09FA" w:rsidRPr="00970978" w:rsidRDefault="005D09FA" w:rsidP="005D09FA">
      <w:pPr>
        <w:rPr>
          <w:rFonts w:eastAsia="Times New Roman" w:cstheme="minorHAnsi"/>
          <w:lang w:eastAsia="fr-FR"/>
        </w:rPr>
      </w:pPr>
      <w:r w:rsidRPr="00970978">
        <w:rPr>
          <w:rFonts w:eastAsia="Times New Roman" w:cstheme="minorHAnsi"/>
          <w:lang w:eastAsia="fr-FR"/>
        </w:rPr>
        <w:t>Cette démarche basée sur la rentabilité économique peut être modifiée par une approche principalement patrimoniale de l’immobilier entrainant des prix plus élevés du fait d’une spéculation conjoncturelle.</w:t>
      </w:r>
    </w:p>
    <w:p w:rsidR="00037DF8" w:rsidRPr="00970978" w:rsidRDefault="00037DF8" w:rsidP="00037DF8">
      <w:pPr>
        <w:spacing w:after="0"/>
        <w:rPr>
          <w:rFonts w:eastAsia="Times New Roman" w:cstheme="minorHAnsi"/>
          <w:lang w:eastAsia="fr-FR"/>
        </w:rPr>
      </w:pPr>
    </w:p>
    <w:p w:rsidR="00037DF8" w:rsidRPr="0042410D" w:rsidRDefault="00037DF8" w:rsidP="00037DF8">
      <w:pPr>
        <w:spacing w:after="0"/>
        <w:rPr>
          <w:rFonts w:eastAsia="Times New Roman" w:cstheme="minorHAnsi"/>
          <w:b/>
          <w:u w:val="single"/>
          <w:lang w:eastAsia="fr-FR"/>
        </w:rPr>
      </w:pPr>
      <w:r w:rsidRPr="0042410D">
        <w:rPr>
          <w:rFonts w:eastAsia="Times New Roman" w:cstheme="minorHAnsi"/>
          <w:b/>
          <w:u w:val="single"/>
          <w:lang w:eastAsia="fr-FR"/>
        </w:rPr>
        <w:t>4) Une synth</w:t>
      </w:r>
      <w:r w:rsidR="002E0D60" w:rsidRPr="0042410D">
        <w:rPr>
          <w:rFonts w:eastAsia="Times New Roman" w:cstheme="minorHAnsi"/>
          <w:b/>
          <w:u w:val="single"/>
          <w:lang w:eastAsia="fr-FR"/>
        </w:rPr>
        <w:t>èse rapide d’un sujet complexe </w:t>
      </w:r>
    </w:p>
    <w:p w:rsidR="002E0D60" w:rsidRPr="00970978" w:rsidRDefault="002E0D60" w:rsidP="00037DF8">
      <w:pPr>
        <w:spacing w:after="0"/>
        <w:rPr>
          <w:rFonts w:eastAsia="Times New Roman" w:cstheme="minorHAnsi"/>
          <w:b/>
          <w:lang w:eastAsia="fr-FR"/>
        </w:rPr>
      </w:pPr>
    </w:p>
    <w:p w:rsidR="003C175C" w:rsidRPr="00970978" w:rsidRDefault="00037DF8" w:rsidP="00037DF8">
      <w:pPr>
        <w:spacing w:after="0"/>
        <w:rPr>
          <w:rFonts w:eastAsia="Times New Roman" w:cstheme="minorHAnsi"/>
          <w:lang w:eastAsia="fr-FR"/>
        </w:rPr>
      </w:pPr>
      <w:r w:rsidRPr="00970978">
        <w:rPr>
          <w:rFonts w:eastAsia="Times New Roman" w:cstheme="minorHAnsi"/>
          <w:lang w:eastAsia="fr-FR"/>
        </w:rPr>
        <w:t>Pour fixer les idées et encadrer les approches de valorisation, voici un exemple de relations en</w:t>
      </w:r>
      <w:r w:rsidR="002E0D60" w:rsidRPr="00970978">
        <w:rPr>
          <w:rFonts w:eastAsia="Times New Roman" w:cstheme="minorHAnsi"/>
          <w:lang w:eastAsia="fr-FR"/>
        </w:rPr>
        <w:t>tre les différentes variables :</w:t>
      </w:r>
    </w:p>
    <w:p w:rsidR="003C175C" w:rsidRPr="00970978" w:rsidRDefault="003C175C" w:rsidP="00037DF8">
      <w:pPr>
        <w:spacing w:after="0"/>
        <w:rPr>
          <w:rFonts w:eastAsia="Times New Roman" w:cstheme="minorHAnsi"/>
          <w:lang w:eastAsia="fr-FR"/>
        </w:rPr>
      </w:pPr>
    </w:p>
    <w:p w:rsidR="003C175C" w:rsidRPr="00970978" w:rsidRDefault="0042410D" w:rsidP="00037DF8">
      <w:pPr>
        <w:spacing w:after="0"/>
        <w:rPr>
          <w:rFonts w:eastAsia="Times New Roman" w:cstheme="minorHAnsi"/>
          <w:lang w:eastAsia="fr-FR"/>
        </w:rPr>
      </w:pPr>
      <w:r w:rsidRPr="00970978">
        <w:rPr>
          <w:rFonts w:cstheme="minorHAnsi"/>
          <w:noProof/>
          <w:lang w:eastAsia="fr-FR"/>
        </w:rPr>
        <w:drawing>
          <wp:anchor distT="0" distB="0" distL="114300" distR="114300" simplePos="0" relativeHeight="251702272" behindDoc="0" locked="0" layoutInCell="1" allowOverlap="1">
            <wp:simplePos x="0" y="0"/>
            <wp:positionH relativeFrom="column">
              <wp:posOffset>34925</wp:posOffset>
            </wp:positionH>
            <wp:positionV relativeFrom="paragraph">
              <wp:posOffset>43180</wp:posOffset>
            </wp:positionV>
            <wp:extent cx="2381250" cy="866775"/>
            <wp:effectExtent l="0" t="0" r="0" b="952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anchor>
        </w:drawing>
      </w:r>
    </w:p>
    <w:p w:rsidR="00037DF8" w:rsidRPr="00970978" w:rsidRDefault="00C07044" w:rsidP="00037DF8">
      <w:pPr>
        <w:spacing w:after="0"/>
        <w:rPr>
          <w:rFonts w:cstheme="minorHAnsi"/>
        </w:rPr>
      </w:pPr>
      <w:r>
        <w:rPr>
          <w:rFonts w:cstheme="minorHAnsi"/>
        </w:rPr>
        <w:t xml:space="preserve">Ce tableau est donné </w:t>
      </w:r>
      <w:r w:rsidR="003C175C" w:rsidRPr="00970978">
        <w:rPr>
          <w:rFonts w:cstheme="minorHAnsi"/>
        </w:rPr>
        <w:t>à titre indicatif. Les valeurs peuvent varier du simple au double selon les quartiers et les localisations précises.</w:t>
      </w:r>
    </w:p>
    <w:p w:rsidR="00037DF8" w:rsidRPr="00970978" w:rsidRDefault="00037DF8" w:rsidP="00037DF8">
      <w:pPr>
        <w:spacing w:after="0"/>
        <w:rPr>
          <w:rFonts w:cstheme="minorHAnsi"/>
        </w:rPr>
      </w:pPr>
    </w:p>
    <w:p w:rsidR="00037DF8" w:rsidRPr="00970978" w:rsidRDefault="00037DF8" w:rsidP="00037DF8">
      <w:pPr>
        <w:spacing w:after="0"/>
        <w:rPr>
          <w:rFonts w:cstheme="minorHAnsi"/>
        </w:rPr>
      </w:pPr>
    </w:p>
    <w:p w:rsidR="00037DF8" w:rsidRPr="00970978" w:rsidRDefault="00037DF8" w:rsidP="0042410D">
      <w:pPr>
        <w:spacing w:after="0"/>
        <w:rPr>
          <w:rFonts w:cstheme="minorHAnsi"/>
          <w:b/>
        </w:rPr>
      </w:pPr>
    </w:p>
    <w:p w:rsidR="00264582" w:rsidRPr="00970978" w:rsidRDefault="00264582" w:rsidP="00294D82">
      <w:pPr>
        <w:rPr>
          <w:rFonts w:cstheme="minorHAnsi"/>
          <w:b/>
        </w:rPr>
      </w:pPr>
      <w:r w:rsidRPr="00970978">
        <w:rPr>
          <w:rFonts w:cstheme="minorHAnsi"/>
          <w:b/>
        </w:rPr>
        <w:br w:type="page"/>
      </w:r>
    </w:p>
    <w:p w:rsidR="008C784A" w:rsidRPr="008C784A" w:rsidRDefault="008C784A" w:rsidP="008C784A">
      <w:pPr>
        <w:jc w:val="center"/>
        <w:rPr>
          <w:rFonts w:ascii="Calibri" w:eastAsia="Times New Roman" w:hAnsi="Calibri" w:cs="Calibri"/>
          <w:color w:val="000000"/>
          <w:lang w:eastAsia="fr-FR"/>
        </w:rPr>
      </w:pPr>
      <w:r w:rsidRPr="008C784A">
        <w:rPr>
          <w:rFonts w:ascii="Calibri" w:hAnsi="Calibri" w:cs="Calibri"/>
          <w:color w:val="000000"/>
        </w:rPr>
        <w:t xml:space="preserve"> </w:t>
      </w:r>
      <w:r w:rsidRPr="008C784A">
        <w:rPr>
          <w:rFonts w:ascii="Calibri" w:eastAsia="Times New Roman" w:hAnsi="Calibri" w:cs="Calibri"/>
          <w:b/>
          <w:color w:val="000000"/>
          <w:u w:val="single"/>
          <w:lang w:eastAsia="fr-FR"/>
        </w:rPr>
        <w:t>Zone de chalandise</w:t>
      </w: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d'une Pharmacie correspond à sa zone géographique d'influence (lieux d'où provient la majorité de sa clientèle</w:t>
      </w:r>
      <w:r w:rsidRPr="00970978">
        <w:rPr>
          <w:rStyle w:val="Lienhypertexte"/>
          <w:rFonts w:asciiTheme="minorHAnsi" w:hAnsiTheme="minorHAnsi" w:cstheme="minorHAnsi"/>
          <w:sz w:val="22"/>
          <w:szCs w:val="22"/>
        </w:rPr>
        <w:t>)</w:t>
      </w:r>
      <w:r w:rsidRPr="00970978">
        <w:rPr>
          <w:rFonts w:asciiTheme="minorHAnsi" w:hAnsiTheme="minorHAnsi" w:cstheme="minorHAnsi"/>
          <w:sz w:val="22"/>
          <w:szCs w:val="22"/>
        </w:rPr>
        <w:t xml:space="preserve">. </w:t>
      </w:r>
    </w:p>
    <w:p w:rsidR="00294D82"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sidRPr="00970978">
        <w:rPr>
          <w:rFonts w:asciiTheme="minorHAnsi" w:hAnsiTheme="minorHAnsi" w:cstheme="minorHAnsi"/>
          <w:sz w:val="22"/>
          <w:szCs w:val="22"/>
        </w:rPr>
        <w:t>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les implantations concurrentes,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la sociologie des localités couvertes et </w:t>
      </w:r>
    </w:p>
    <w:p w:rsidR="002B421A"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les facilités d’accès.</w:t>
      </w:r>
    </w:p>
    <w:p w:rsidR="00294D82" w:rsidRPr="00970978" w:rsidRDefault="00294D82" w:rsidP="002B421A">
      <w:pPr>
        <w:pStyle w:val="NormalWeb"/>
        <w:rPr>
          <w:rFonts w:asciiTheme="minorHAnsi" w:hAnsiTheme="minorHAnsi" w:cstheme="minorHAnsi"/>
          <w:sz w:val="22"/>
          <w:szCs w:val="22"/>
        </w:rPr>
      </w:pP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L’estimation du chiffre d’affaires potentiel de 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est fonction de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d'habitants de la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moyen de personne par ménage dans cette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La consommation moyenne des ménages de cette zone dans le domaine du médicament corrigée de la disparité de consommation</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taux d'attraction commerciale (capacité à attirer une clientèle extérieure à la zone de chalandise)</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chiffre d'affaires des concurrents de la zone de chalandise.</w:t>
      </w:r>
    </w:p>
    <w:p w:rsidR="002B421A" w:rsidRPr="00970978" w:rsidRDefault="002B421A" w:rsidP="002B421A">
      <w:pPr>
        <w:rPr>
          <w:rFonts w:cstheme="minorHAnsi"/>
        </w:rPr>
      </w:pPr>
    </w:p>
    <w:p w:rsidR="002B421A" w:rsidRPr="00970978" w:rsidRDefault="002B421A" w:rsidP="002B421A">
      <w:pPr>
        <w:rPr>
          <w:rFonts w:cstheme="minorHAnsi"/>
          <w:b/>
        </w:rPr>
      </w:pPr>
      <w:r w:rsidRPr="00970978">
        <w:rPr>
          <w:rFonts w:cstheme="minorHAnsi"/>
          <w:b/>
        </w:rPr>
        <w:t>Conclusion</w:t>
      </w:r>
    </w:p>
    <w:p w:rsidR="002B421A" w:rsidRPr="00970978" w:rsidRDefault="002B421A" w:rsidP="002B421A">
      <w:pPr>
        <w:rPr>
          <w:rFonts w:cstheme="minorHAnsi"/>
        </w:rPr>
      </w:pPr>
      <w:r w:rsidRPr="00970978">
        <w:rPr>
          <w:rFonts w:cstheme="minorHAnsi"/>
        </w:rPr>
        <w:t>L’analyse de la zone de chalandise oriente vos décisions en matière de croissance interne ou externe. Mieux vaut louer son local dans une zone de chalandise attractive, que de posséder ses Murs dans une zone à potentiel limité.</w:t>
      </w:r>
    </w:p>
    <w:p w:rsidR="005867F0" w:rsidRPr="00970978" w:rsidRDefault="005867F0" w:rsidP="00EE3C24">
      <w:pPr>
        <w:rPr>
          <w:rFonts w:cstheme="minorHAnsi"/>
        </w:rPr>
      </w:pPr>
    </w:p>
    <w:p w:rsidR="00264582" w:rsidRPr="00970978" w:rsidRDefault="005867F0" w:rsidP="005867F0">
      <w:pPr>
        <w:jc w:val="center"/>
        <w:rPr>
          <w:rFonts w:cstheme="minorHAnsi"/>
          <w:b/>
        </w:rPr>
      </w:pPr>
      <w:r w:rsidRPr="00970978">
        <w:rPr>
          <w:rFonts w:cstheme="minorHAnsi"/>
        </w:rPr>
        <w:br w:type="page"/>
      </w:r>
    </w:p>
    <w:p w:rsidR="00125720" w:rsidRPr="00970978" w:rsidRDefault="008C784A" w:rsidP="00A35CA1">
      <w:pPr>
        <w:jc w:val="center"/>
        <w:rPr>
          <w:rFonts w:cstheme="minorHAnsi"/>
          <w:b/>
          <w:u w:val="single"/>
        </w:rPr>
      </w:pPr>
      <w:r w:rsidRPr="008C784A">
        <w:rPr>
          <w:rFonts w:cstheme="minorHAnsi"/>
          <w:b/>
          <w:u w:val="single"/>
        </w:rPr>
        <w:t>Pourquoi vendre ses Murs?</w:t>
      </w:r>
    </w:p>
    <w:p w:rsidR="00600939" w:rsidRPr="00970978" w:rsidRDefault="00600939" w:rsidP="00600939">
      <w:pPr>
        <w:spacing w:after="0"/>
        <w:rPr>
          <w:rFonts w:cstheme="minorHAnsi"/>
        </w:rPr>
      </w:pPr>
      <w:r w:rsidRPr="00970978">
        <w:rPr>
          <w:rFonts w:cstheme="minorHAnsi"/>
        </w:rPr>
        <w:t>L’externalisation de l’immobilier se justifie pleinement chaque fois que la rentabilité du fonds de commerce est supérieure à la rentabilité de l’immobilier. En effet dans ces conditions, l’opérateur du fonds de commerce (le pharmacien) a intérêt à investir le maximum de ses capitaux dans le fonds de commerce et laisser à des professionnels de l’immobilier le soin d’investir dans les murs.</w:t>
      </w:r>
    </w:p>
    <w:p w:rsidR="00686E8E" w:rsidRPr="00970978" w:rsidRDefault="00125720" w:rsidP="00686E8E">
      <w:pPr>
        <w:spacing w:after="0"/>
        <w:rPr>
          <w:rFonts w:cstheme="minorHAnsi"/>
        </w:rPr>
      </w:pPr>
      <w:r w:rsidRPr="00970978">
        <w:rPr>
          <w:rFonts w:cstheme="minorHAnsi"/>
        </w:rPr>
        <w:t>I</w:t>
      </w:r>
      <w:r w:rsidR="00686E8E" w:rsidRPr="00970978">
        <w:rPr>
          <w:rFonts w:cstheme="minorHAnsi"/>
        </w:rPr>
        <w:t xml:space="preserve">l est intéressant de remarquer que les fonds de commerce de pharmacie sont probablement parmi les plus chers </w:t>
      </w:r>
      <w:r w:rsidR="00A35CA1" w:rsidRPr="00970978">
        <w:rPr>
          <w:rFonts w:cstheme="minorHAnsi"/>
        </w:rPr>
        <w:t xml:space="preserve">du  commerce de détail… parce qu’ils </w:t>
      </w:r>
      <w:r w:rsidR="00686E8E" w:rsidRPr="00970978">
        <w:rPr>
          <w:rFonts w:cstheme="minorHAnsi"/>
        </w:rPr>
        <w:t>sont les plus rentables !</w:t>
      </w:r>
    </w:p>
    <w:p w:rsidR="00A35CA1" w:rsidRPr="00970978" w:rsidRDefault="00A35CA1" w:rsidP="00686E8E">
      <w:pPr>
        <w:spacing w:after="0"/>
        <w:rPr>
          <w:rFonts w:cstheme="minorHAnsi"/>
        </w:rPr>
      </w:pPr>
    </w:p>
    <w:p w:rsidR="005F56DC" w:rsidRPr="00970978" w:rsidRDefault="00686E8E" w:rsidP="00686E8E">
      <w:pPr>
        <w:spacing w:after="0"/>
        <w:rPr>
          <w:rFonts w:cstheme="minorHAnsi"/>
        </w:rPr>
      </w:pPr>
      <w:r w:rsidRPr="00970978">
        <w:rPr>
          <w:rFonts w:cstheme="minorHAnsi"/>
        </w:rPr>
        <w:t>A titre informatif, voici la grille de valorisation des fonds</w:t>
      </w:r>
      <w:r w:rsidR="001267A2" w:rsidRPr="00970978">
        <w:rPr>
          <w:rFonts w:cstheme="minorHAnsi"/>
        </w:rPr>
        <w:t xml:space="preserve"> de commerce</w:t>
      </w:r>
      <w:r w:rsidRPr="00970978">
        <w:rPr>
          <w:rFonts w:cstheme="minorHAnsi"/>
        </w:rPr>
        <w:t xml:space="preserve"> </w:t>
      </w:r>
      <w:r w:rsidR="005F56DC" w:rsidRPr="00970978">
        <w:rPr>
          <w:rFonts w:cstheme="minorHAnsi"/>
        </w:rPr>
        <w:t>utilisée et recommandée par l’Administration fiscale</w:t>
      </w:r>
      <w:r w:rsidR="006774F3" w:rsidRPr="00970978">
        <w:rPr>
          <w:rFonts w:cstheme="minorHAnsi"/>
        </w:rPr>
        <w:t xml:space="preserve">. Il s’agit des fonds de commerce dont le prix est le plus élevé </w:t>
      </w:r>
      <w:r w:rsidR="005F56DC" w:rsidRPr="00970978">
        <w:rPr>
          <w:rFonts w:cstheme="minorHAnsi"/>
        </w:rPr>
        <w:t>:</w:t>
      </w:r>
      <w:r w:rsidR="006774F3" w:rsidRPr="00970978">
        <w:rPr>
          <w:rFonts w:cstheme="minorHAnsi"/>
        </w:rPr>
        <w:t xml:space="preserve"> </w:t>
      </w:r>
    </w:p>
    <w:p w:rsidR="00D80E5E" w:rsidRPr="00970978" w:rsidRDefault="00D80E5E" w:rsidP="00686E8E">
      <w:pPr>
        <w:spacing w:after="0"/>
        <w:rPr>
          <w:rFonts w:cstheme="minorHAnsi"/>
        </w:rPr>
      </w:pPr>
    </w:p>
    <w:p w:rsidR="00D80E5E" w:rsidRPr="00970978" w:rsidRDefault="0042410D" w:rsidP="00686E8E">
      <w:pPr>
        <w:spacing w:after="0"/>
        <w:rPr>
          <w:rFonts w:cstheme="minorHAnsi"/>
        </w:rPr>
      </w:pPr>
      <w:r w:rsidRPr="00970978">
        <w:rPr>
          <w:rFonts w:cstheme="minorHAnsi"/>
          <w:noProof/>
          <w:lang w:eastAsia="fr-FR"/>
        </w:rPr>
        <w:drawing>
          <wp:anchor distT="0" distB="0" distL="114300" distR="114300" simplePos="0" relativeHeight="251703296" behindDoc="0" locked="0" layoutInCell="1" allowOverlap="1">
            <wp:simplePos x="0" y="0"/>
            <wp:positionH relativeFrom="column">
              <wp:posOffset>3175</wp:posOffset>
            </wp:positionH>
            <wp:positionV relativeFrom="paragraph">
              <wp:posOffset>157480</wp:posOffset>
            </wp:positionV>
            <wp:extent cx="3327400" cy="2140585"/>
            <wp:effectExtent l="0" t="0" r="635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7400" cy="2140585"/>
                    </a:xfrm>
                    <a:prstGeom prst="rect">
                      <a:avLst/>
                    </a:prstGeom>
                    <a:noFill/>
                    <a:ln>
                      <a:noFill/>
                    </a:ln>
                  </pic:spPr>
                </pic:pic>
              </a:graphicData>
            </a:graphic>
          </wp:anchor>
        </w:drawing>
      </w:r>
    </w:p>
    <w:p w:rsidR="006774F3" w:rsidRPr="00970978" w:rsidRDefault="006774F3" w:rsidP="00686E8E">
      <w:pPr>
        <w:spacing w:after="0"/>
        <w:rPr>
          <w:rFonts w:cstheme="minorHAnsi"/>
        </w:rPr>
      </w:pPr>
    </w:p>
    <w:p w:rsidR="00D80E5E" w:rsidRPr="00970978" w:rsidRDefault="00D80E5E" w:rsidP="00686E8E">
      <w:pPr>
        <w:spacing w:after="0"/>
        <w:rPr>
          <w:rFonts w:cstheme="minorHAnsi"/>
        </w:rPr>
      </w:pPr>
      <w:r w:rsidRPr="00970978">
        <w:rPr>
          <w:rFonts w:cstheme="minorHAnsi"/>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00939">
      <w:pPr>
        <w:spacing w:after="0"/>
        <w:rPr>
          <w:rFonts w:cstheme="minorHAnsi"/>
          <w:b/>
        </w:rPr>
      </w:pPr>
    </w:p>
    <w:p w:rsidR="00125720" w:rsidRPr="00970978" w:rsidRDefault="00125720" w:rsidP="00600939">
      <w:pPr>
        <w:spacing w:after="0"/>
        <w:rPr>
          <w:rFonts w:cstheme="minorHAnsi"/>
          <w:b/>
        </w:rPr>
      </w:pPr>
      <w:r w:rsidRPr="00970978">
        <w:rPr>
          <w:rFonts w:cstheme="minorHAnsi"/>
          <w:b/>
        </w:rPr>
        <w:t>Conclusion :</w:t>
      </w:r>
      <w:r w:rsidR="006774F3" w:rsidRPr="00970978">
        <w:rPr>
          <w:rFonts w:cstheme="minorHAnsi"/>
          <w:b/>
        </w:rPr>
        <w:t xml:space="preserve"> </w:t>
      </w:r>
    </w:p>
    <w:p w:rsidR="00125720" w:rsidRPr="00970978" w:rsidRDefault="00125720" w:rsidP="00600939">
      <w:pPr>
        <w:spacing w:after="0"/>
        <w:rPr>
          <w:rFonts w:cstheme="minorHAnsi"/>
        </w:rPr>
      </w:pPr>
      <w:r w:rsidRPr="00970978">
        <w:rPr>
          <w:rFonts w:cstheme="minorHAnsi"/>
        </w:rPr>
        <w:t xml:space="preserve">Le pharmacien d’officine </w:t>
      </w:r>
      <w:r w:rsidR="00857898" w:rsidRPr="00970978">
        <w:rPr>
          <w:rFonts w:cstheme="minorHAnsi"/>
        </w:rPr>
        <w:t>se trouve, de par son métier, dans une position quasiment unique en matière d’investisse</w:t>
      </w:r>
      <w:r w:rsidR="001267A2" w:rsidRPr="00970978">
        <w:rPr>
          <w:rFonts w:cstheme="minorHAnsi"/>
        </w:rPr>
        <w:t>ment : il peut investir</w:t>
      </w:r>
      <w:r w:rsidR="00857898" w:rsidRPr="00970978">
        <w:rPr>
          <w:rFonts w:cstheme="minorHAnsi"/>
        </w:rPr>
        <w:t xml:space="preserve"> ses capitaux à un taux de rentabilité d</w:t>
      </w:r>
      <w:r w:rsidR="00A35CA1" w:rsidRPr="00970978">
        <w:rPr>
          <w:rFonts w:cstheme="minorHAnsi"/>
        </w:rPr>
        <w:t>e l’ordre de 18</w:t>
      </w:r>
      <w:r w:rsidR="00C07044">
        <w:rPr>
          <w:rFonts w:cstheme="minorHAnsi"/>
        </w:rPr>
        <w:t>%/</w:t>
      </w:r>
      <w:r w:rsidR="00857898" w:rsidRPr="00970978">
        <w:rPr>
          <w:rFonts w:cstheme="minorHAnsi"/>
        </w:rPr>
        <w:t>an.</w:t>
      </w:r>
    </w:p>
    <w:p w:rsidR="00857898" w:rsidRPr="00970978" w:rsidRDefault="00857898" w:rsidP="00600939">
      <w:pPr>
        <w:spacing w:after="0"/>
        <w:rPr>
          <w:rFonts w:cstheme="minorHAnsi"/>
        </w:rPr>
      </w:pPr>
      <w:r w:rsidRPr="00970978">
        <w:rPr>
          <w:rFonts w:cstheme="minorHAnsi"/>
        </w:rPr>
        <w:t>Beaucoup de fonds d’investissements souhaiteraient se trouver en une telle situation !!!</w:t>
      </w:r>
    </w:p>
    <w:p w:rsidR="00A35CA1" w:rsidRPr="00970978" w:rsidRDefault="00A35CA1" w:rsidP="00600939">
      <w:pPr>
        <w:spacing w:after="0"/>
        <w:rPr>
          <w:rFonts w:cstheme="minorHAnsi"/>
          <w:b/>
        </w:rPr>
      </w:pPr>
    </w:p>
    <w:p w:rsidR="001267A2" w:rsidRPr="00970978" w:rsidRDefault="001267A2" w:rsidP="00600939">
      <w:pPr>
        <w:spacing w:after="0"/>
        <w:rPr>
          <w:rFonts w:cstheme="minorHAnsi"/>
          <w:b/>
        </w:rPr>
      </w:pPr>
      <w:r w:rsidRPr="00970978">
        <w:rPr>
          <w:rFonts w:cstheme="minorHAnsi"/>
          <w:b/>
        </w:rPr>
        <w:t>Amis pharmaciens, profitez de l’aubaine !!!</w:t>
      </w:r>
    </w:p>
    <w:p w:rsidR="001267A2" w:rsidRPr="00970978" w:rsidRDefault="001267A2" w:rsidP="0042410D">
      <w:pPr>
        <w:spacing w:after="0"/>
        <w:rPr>
          <w:rFonts w:cstheme="minorHAnsi"/>
        </w:rPr>
      </w:pPr>
    </w:p>
    <w:p w:rsidR="00600939" w:rsidRPr="00970978" w:rsidRDefault="00B025DD">
      <w:pPr>
        <w:rPr>
          <w:rFonts w:cstheme="minorHAnsi"/>
        </w:rPr>
      </w:pPr>
      <w:r w:rsidRPr="00970978">
        <w:rPr>
          <w:rFonts w:cstheme="minorHAnsi"/>
        </w:rPr>
        <w:br w:type="page"/>
      </w:r>
    </w:p>
    <w:p w:rsidR="007F4A81" w:rsidRPr="00970978" w:rsidRDefault="009C7371" w:rsidP="00B950E1">
      <w:pPr>
        <w:tabs>
          <w:tab w:val="right" w:pos="8789"/>
        </w:tabs>
        <w:spacing w:after="0"/>
        <w:jc w:val="center"/>
        <w:rPr>
          <w:rFonts w:cstheme="minorHAnsi"/>
          <w:b/>
          <w:u w:val="single"/>
        </w:rPr>
      </w:pPr>
      <w:r w:rsidRPr="00970978">
        <w:rPr>
          <w:rFonts w:cstheme="minorHAnsi"/>
          <w:b/>
          <w:u w:val="single"/>
        </w:rPr>
        <w:t>Justification de</w:t>
      </w:r>
      <w:r w:rsidR="007F4A81" w:rsidRPr="00970978">
        <w:rPr>
          <w:rFonts w:cstheme="minorHAnsi"/>
          <w:b/>
          <w:u w:val="single"/>
        </w:rPr>
        <w:t xml:space="preserve"> l’externalisation de l’Immobili</w:t>
      </w:r>
      <w:r w:rsidRPr="00970978">
        <w:rPr>
          <w:rFonts w:cstheme="minorHAnsi"/>
          <w:b/>
          <w:u w:val="single"/>
        </w:rPr>
        <w:t>er</w:t>
      </w:r>
    </w:p>
    <w:p w:rsidR="007F4A81" w:rsidRPr="00970978" w:rsidRDefault="007F4A81" w:rsidP="007F4A81">
      <w:pPr>
        <w:tabs>
          <w:tab w:val="right" w:pos="8789"/>
        </w:tabs>
        <w:spacing w:after="0"/>
        <w:rPr>
          <w:rFonts w:cstheme="minorHAnsi"/>
          <w:b/>
        </w:rPr>
      </w:pPr>
    </w:p>
    <w:p w:rsidR="007F4A81" w:rsidRPr="0042410D" w:rsidRDefault="007F4A81" w:rsidP="007F4A81">
      <w:pPr>
        <w:tabs>
          <w:tab w:val="right" w:pos="8789"/>
        </w:tabs>
        <w:spacing w:after="0"/>
        <w:rPr>
          <w:rFonts w:cstheme="minorHAnsi"/>
          <w:b/>
          <w:u w:val="single"/>
        </w:rPr>
      </w:pPr>
      <w:r w:rsidRPr="0042410D">
        <w:rPr>
          <w:rFonts w:cstheme="minorHAnsi"/>
          <w:b/>
          <w:u w:val="single"/>
        </w:rPr>
        <w:t>Règle :</w:t>
      </w:r>
    </w:p>
    <w:p w:rsidR="007F4A81" w:rsidRPr="00970978" w:rsidRDefault="007F4A81" w:rsidP="007F4A81">
      <w:pPr>
        <w:tabs>
          <w:tab w:val="right" w:pos="8789"/>
        </w:tabs>
        <w:spacing w:after="0"/>
        <w:rPr>
          <w:rFonts w:cstheme="minorHAnsi"/>
        </w:rPr>
      </w:pPr>
      <w:r w:rsidRPr="00970978">
        <w:rPr>
          <w:rFonts w:cstheme="minorHAnsi"/>
        </w:rPr>
        <w:t>Une règle essentielle de bon sens pour tout investisseur</w:t>
      </w:r>
      <w:r w:rsidR="00B950E1" w:rsidRPr="00970978">
        <w:rPr>
          <w:rFonts w:cstheme="minorHAnsi"/>
        </w:rPr>
        <w:t xml:space="preserve">, homme d’affaires, commerçant </w:t>
      </w:r>
      <w:r w:rsidRPr="00970978">
        <w:rPr>
          <w:rFonts w:cstheme="minorHAnsi"/>
        </w:rPr>
        <w:t>ou épargnant est d’investir ses capitaux disponibles dans des secteurs, placements, opérations, commerces… rentables et de mettre le maximum dans le domaine le plus rentable.</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Application concrète à la Pharmacie :</w:t>
      </w:r>
    </w:p>
    <w:p w:rsidR="007F4A81" w:rsidRPr="00970978" w:rsidRDefault="007F4A81" w:rsidP="007F4A81">
      <w:pPr>
        <w:tabs>
          <w:tab w:val="right" w:pos="8789"/>
        </w:tabs>
        <w:spacing w:after="0"/>
        <w:rPr>
          <w:rFonts w:cstheme="minorHAnsi"/>
        </w:rPr>
      </w:pPr>
      <w:r w:rsidRPr="00970978">
        <w:rPr>
          <w:rFonts w:cstheme="minorHAnsi"/>
        </w:rPr>
        <w:t>En moyenne, un fonds de commerce de pharmacie dégageant un chiff</w:t>
      </w:r>
      <w:r w:rsidR="00C07044">
        <w:rPr>
          <w:rFonts w:cstheme="minorHAnsi"/>
        </w:rPr>
        <w:t>re d’affaires de 1.500.000€</w:t>
      </w:r>
      <w:r w:rsidRPr="00970978">
        <w:rPr>
          <w:rFonts w:cstheme="minorHAnsi"/>
        </w:rPr>
        <w:t xml:space="preserve"> TTC rapporte à son propriétaire</w:t>
      </w:r>
      <w:r w:rsidR="009C7371" w:rsidRPr="00970978">
        <w:rPr>
          <w:rFonts w:cstheme="minorHAnsi"/>
        </w:rPr>
        <w:t xml:space="preserve"> (en cash, en augmentation des capitaux propres ou en plus-value de cession) :</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Un revenu salarial</w:t>
      </w:r>
      <w:r w:rsidR="00C07044">
        <w:rPr>
          <w:rFonts w:cstheme="minorHAnsi"/>
        </w:rPr>
        <w:t xml:space="preserve"> (en moyenne 37.000€</w:t>
      </w:r>
      <w:r w:rsidR="00DA509F" w:rsidRPr="00970978">
        <w:rPr>
          <w:rFonts w:cstheme="minorHAnsi"/>
        </w:rPr>
        <w:t xml:space="preserve"> ne</w:t>
      </w:r>
      <w:r w:rsidRPr="00970978">
        <w:rPr>
          <w:rFonts w:cstheme="minorHAnsi"/>
        </w:rPr>
        <w:t>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Des </w:t>
      </w:r>
      <w:r w:rsidRPr="00970978">
        <w:rPr>
          <w:rFonts w:cstheme="minorHAnsi"/>
          <w:b/>
        </w:rPr>
        <w:t>dividendes</w:t>
      </w:r>
      <w:r w:rsidR="00DA509F" w:rsidRPr="00970978">
        <w:rPr>
          <w:rFonts w:cstheme="minorHAnsi"/>
        </w:rPr>
        <w:t xml:space="preserve"> (en moyenne 2</w:t>
      </w:r>
      <w:r w:rsidR="00C07044">
        <w:rPr>
          <w:rFonts w:cstheme="minorHAnsi"/>
        </w:rPr>
        <w:t>0.000€</w:t>
      </w:r>
      <w:r w:rsidRPr="00970978">
        <w:rPr>
          <w:rFonts w:cstheme="minorHAnsi"/>
        </w:rPr>
        <w:t xml:space="preserve"> bruts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Un </w:t>
      </w:r>
      <w:r w:rsidRPr="00970978">
        <w:rPr>
          <w:rFonts w:cstheme="minorHAnsi"/>
          <w:b/>
        </w:rPr>
        <w:t>loyer</w:t>
      </w:r>
      <w:r w:rsidR="00DA509F" w:rsidRPr="00970978">
        <w:rPr>
          <w:rFonts w:cstheme="minorHAnsi"/>
        </w:rPr>
        <w:t xml:space="preserve"> (24</w:t>
      </w:r>
      <w:r w:rsidR="00C07044">
        <w:rPr>
          <w:rFonts w:cstheme="minorHAnsi"/>
        </w:rPr>
        <w:t>.000€</w:t>
      </w:r>
      <w:r w:rsidRPr="00970978">
        <w:rPr>
          <w:rFonts w:cstheme="minorHAnsi"/>
        </w:rPr>
        <w:t xml:space="preserve"> par an en moyenne) (7 à 9% de la valeur des murs qui en</w:t>
      </w:r>
      <w:r w:rsidR="00C07044">
        <w:rPr>
          <w:rFonts w:cstheme="minorHAnsi"/>
        </w:rPr>
        <w:t xml:space="preserve"> moyenne s’élève à 300.000€</w:t>
      </w:r>
      <w:r w:rsidRPr="00970978">
        <w:rPr>
          <w:rFonts w:cstheme="minorHAnsi"/>
        </w:rPr>
        <w:t>)</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 xml:space="preserve">Une </w:t>
      </w:r>
      <w:r w:rsidR="009C7371" w:rsidRPr="00970978">
        <w:rPr>
          <w:rFonts w:cstheme="minorHAnsi"/>
          <w:b/>
        </w:rPr>
        <w:t>plus-value</w:t>
      </w:r>
      <w:r w:rsidRPr="00970978">
        <w:rPr>
          <w:rFonts w:cstheme="minorHAnsi"/>
        </w:rPr>
        <w:t xml:space="preserve"> liée au développement du fonds et à la croissance du CA, elle-même liée au développement inéluctable du marché des biens médicaux et des médicaments.</w:t>
      </w:r>
    </w:p>
    <w:p w:rsidR="00DA509F" w:rsidRPr="00970978" w:rsidRDefault="00DA509F" w:rsidP="007F4A81">
      <w:pPr>
        <w:tabs>
          <w:tab w:val="right" w:pos="8789"/>
        </w:tabs>
        <w:spacing w:after="0"/>
        <w:rPr>
          <w:rFonts w:cstheme="minorHAnsi"/>
        </w:rPr>
      </w:pPr>
    </w:p>
    <w:p w:rsidR="0019127A" w:rsidRPr="00970978" w:rsidRDefault="007F4A81" w:rsidP="007F4A81">
      <w:pPr>
        <w:tabs>
          <w:tab w:val="right" w:pos="8789"/>
        </w:tabs>
        <w:spacing w:after="0"/>
        <w:rPr>
          <w:rFonts w:cstheme="minorHAnsi"/>
        </w:rPr>
      </w:pPr>
      <w:r w:rsidRPr="00970978">
        <w:rPr>
          <w:rFonts w:cstheme="minorHAnsi"/>
        </w:rPr>
        <w:t>En général</w:t>
      </w:r>
      <w:r w:rsidR="009C7371" w:rsidRPr="00970978">
        <w:rPr>
          <w:rFonts w:cstheme="minorHAnsi"/>
        </w:rPr>
        <w:t>,</w:t>
      </w:r>
      <w:r w:rsidRPr="00970978">
        <w:rPr>
          <w:rFonts w:cstheme="minorHAnsi"/>
        </w:rPr>
        <w:t xml:space="preserve"> nos interlocuteurs ne son</w:t>
      </w:r>
      <w:r w:rsidR="009C7371" w:rsidRPr="00970978">
        <w:rPr>
          <w:rFonts w:cstheme="minorHAnsi"/>
        </w:rPr>
        <w:t>t pas parfaitement conscients ni de l’augmen</w:t>
      </w:r>
      <w:r w:rsidR="00E16461" w:rsidRPr="00970978">
        <w:rPr>
          <w:rFonts w:cstheme="minorHAnsi"/>
        </w:rPr>
        <w:t>t</w:t>
      </w:r>
      <w:r w:rsidR="009C7371" w:rsidRPr="00970978">
        <w:rPr>
          <w:rFonts w:cstheme="minorHAnsi"/>
        </w:rPr>
        <w:t>ation annuelle</w:t>
      </w:r>
      <w:r w:rsidR="00E16461" w:rsidRPr="00970978">
        <w:rPr>
          <w:rFonts w:cstheme="minorHAnsi"/>
        </w:rPr>
        <w:t xml:space="preserve"> </w:t>
      </w:r>
      <w:r w:rsidR="009C7371" w:rsidRPr="00970978">
        <w:rPr>
          <w:rFonts w:cstheme="minorHAnsi"/>
        </w:rPr>
        <w:t>de</w:t>
      </w:r>
      <w:r w:rsidR="00E16461" w:rsidRPr="00970978">
        <w:rPr>
          <w:rFonts w:cstheme="minorHAnsi"/>
        </w:rPr>
        <w:t>s capitaux prop</w:t>
      </w:r>
      <w:r w:rsidR="009C7371" w:rsidRPr="00970978">
        <w:rPr>
          <w:rFonts w:cstheme="minorHAnsi"/>
        </w:rPr>
        <w:t>res</w:t>
      </w:r>
      <w:r w:rsidR="00E16461" w:rsidRPr="00970978">
        <w:rPr>
          <w:rFonts w:cstheme="minorHAnsi"/>
        </w:rPr>
        <w:t>,</w:t>
      </w:r>
      <w:r w:rsidR="009C7371" w:rsidRPr="00970978">
        <w:rPr>
          <w:rFonts w:cstheme="minorHAnsi"/>
        </w:rPr>
        <w:t xml:space="preserve"> ni de</w:t>
      </w:r>
      <w:r w:rsidR="00E16461" w:rsidRPr="00970978">
        <w:rPr>
          <w:rFonts w:cstheme="minorHAnsi"/>
        </w:rPr>
        <w:t xml:space="preserve"> la</w:t>
      </w:r>
      <w:r w:rsidRPr="00970978">
        <w:rPr>
          <w:rFonts w:cstheme="minorHAnsi"/>
        </w:rPr>
        <w:t xml:space="preserve"> plus-value</w:t>
      </w:r>
      <w:r w:rsidR="00E16461" w:rsidRPr="00970978">
        <w:rPr>
          <w:rFonts w:cstheme="minorHAnsi"/>
        </w:rPr>
        <w:t xml:space="preserve"> finale. </w:t>
      </w:r>
    </w:p>
    <w:p w:rsidR="007F4A81" w:rsidRPr="00970978" w:rsidRDefault="00E16461" w:rsidP="007F4A81">
      <w:pPr>
        <w:tabs>
          <w:tab w:val="right" w:pos="8789"/>
        </w:tabs>
        <w:spacing w:after="0"/>
        <w:rPr>
          <w:rFonts w:cstheme="minorHAnsi"/>
        </w:rPr>
      </w:pPr>
      <w:r w:rsidRPr="00970978">
        <w:rPr>
          <w:rFonts w:cstheme="minorHAnsi"/>
        </w:rPr>
        <w:t xml:space="preserve">Au final, la rentabilité globale </w:t>
      </w:r>
      <w:r w:rsidR="007F4A81" w:rsidRPr="00970978">
        <w:rPr>
          <w:rFonts w:cstheme="minorHAnsi"/>
        </w:rPr>
        <w:t xml:space="preserve">s’élève en moyenne à </w:t>
      </w:r>
      <w:r w:rsidR="009C7371" w:rsidRPr="00970978">
        <w:rPr>
          <w:rFonts w:cstheme="minorHAnsi"/>
        </w:rPr>
        <w:t>18</w:t>
      </w:r>
      <w:r w:rsidR="007F4A81" w:rsidRPr="00970978">
        <w:rPr>
          <w:rFonts w:cstheme="minorHAnsi"/>
        </w:rPr>
        <w:t>% par an sur longue période après r</w:t>
      </w:r>
      <w:r w:rsidR="0019127A" w:rsidRPr="00970978">
        <w:rPr>
          <w:rFonts w:cstheme="minorHAnsi"/>
        </w:rPr>
        <w:t xml:space="preserve">emboursement total de la dette. </w:t>
      </w:r>
      <w:r w:rsidR="00C07044">
        <w:rPr>
          <w:rFonts w:cstheme="minorHAnsi"/>
        </w:rPr>
        <w:t>Ainsi, 300.000€</w:t>
      </w:r>
      <w:r w:rsidR="007F4A81" w:rsidRPr="00970978">
        <w:rPr>
          <w:rFonts w:cstheme="minorHAnsi"/>
        </w:rPr>
        <w:t xml:space="preserve"> d’apport investis en 1995 dans un fonds de commerce de valeur de 1.000.000</w:t>
      </w:r>
      <w:r w:rsidR="00C07044">
        <w:rPr>
          <w:rFonts w:cstheme="minorHAnsi"/>
        </w:rPr>
        <w:t>€</w:t>
      </w:r>
      <w:r w:rsidR="007F4A81" w:rsidRPr="00970978">
        <w:rPr>
          <w:rFonts w:cstheme="minorHAnsi"/>
        </w:rPr>
        <w:t>, complémentés par u</w:t>
      </w:r>
      <w:r w:rsidR="00C07044">
        <w:rPr>
          <w:rFonts w:cstheme="minorHAnsi"/>
        </w:rPr>
        <w:t>n prêt bancaire de 700.000€</w:t>
      </w:r>
      <w:r w:rsidR="007F4A81" w:rsidRPr="00970978">
        <w:rPr>
          <w:rFonts w:cstheme="minorHAnsi"/>
        </w:rPr>
        <w:t xml:space="preserve"> dégage un</w:t>
      </w:r>
      <w:r w:rsidR="009C7371" w:rsidRPr="00970978">
        <w:rPr>
          <w:rFonts w:cstheme="minorHAnsi"/>
        </w:rPr>
        <w:t xml:space="preserve"> taux de rentabilité moyen de 18</w:t>
      </w:r>
      <w:r w:rsidR="007F4A81" w:rsidRPr="00970978">
        <w:rPr>
          <w:rFonts w:cstheme="minorHAnsi"/>
        </w:rPr>
        <w:t>% par an sous les hypothèses suivantes : croissance du CA de 3%, taux d’intérêt de 4.5%, EBE de 12%.</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Conclusion :</w:t>
      </w:r>
    </w:p>
    <w:p w:rsidR="007F4A81" w:rsidRPr="00970978" w:rsidRDefault="007F4A81" w:rsidP="007F4A81">
      <w:pPr>
        <w:tabs>
          <w:tab w:val="right" w:pos="8789"/>
        </w:tabs>
        <w:spacing w:after="0"/>
        <w:rPr>
          <w:rFonts w:cstheme="minorHAnsi"/>
          <w:b/>
        </w:rPr>
      </w:pPr>
      <w:r w:rsidRPr="00970978">
        <w:rPr>
          <w:rFonts w:cstheme="minorHAnsi"/>
        </w:rPr>
        <w:t>La pharmacie est un domaine de rentabilité élevé</w:t>
      </w:r>
      <w:r w:rsidR="0019127A" w:rsidRPr="00970978">
        <w:rPr>
          <w:rFonts w:cstheme="minorHAnsi"/>
        </w:rPr>
        <w:t xml:space="preserve"> (18</w:t>
      </w:r>
      <w:r w:rsidRPr="00970978">
        <w:rPr>
          <w:rFonts w:cstheme="minorHAnsi"/>
        </w:rPr>
        <w:t>% par an en moyenne de TRI), beaucoup plus élevé que celui de l’immobilier d’entreprise (7 à 8% par an hors plus-values ou moins-values immobilières), dont la rentabilité est supérieure à celle de l’immobilier résidentiel (3% par an en moyenne hors plus-values immobilières</w:t>
      </w:r>
      <w:r w:rsidR="00D81A6A" w:rsidRPr="00970978">
        <w:rPr>
          <w:rFonts w:cstheme="minorHAnsi"/>
        </w:rPr>
        <w:t>).</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Dans ces conditions, tout pharmacien doit investir le maximum de ses capitaux disponibles dans son fonds de commerce et laisser à d’autres le soin d’investir dans l’immobilier.</w:t>
      </w:r>
    </w:p>
    <w:p w:rsidR="007F4A81" w:rsidRPr="00970978" w:rsidRDefault="007F4A81" w:rsidP="007F4A81">
      <w:pPr>
        <w:tabs>
          <w:tab w:val="right" w:pos="8789"/>
        </w:tabs>
        <w:spacing w:after="0"/>
        <w:rPr>
          <w:rFonts w:cstheme="minorHAnsi"/>
        </w:rPr>
      </w:pPr>
    </w:p>
    <w:p w:rsidR="007F4A81" w:rsidRPr="00970978" w:rsidRDefault="007F4A81" w:rsidP="007F4A81">
      <w:pPr>
        <w:rPr>
          <w:rFonts w:cstheme="minorHAnsi"/>
          <w:b/>
        </w:rPr>
      </w:pPr>
      <w:r w:rsidRPr="00970978">
        <w:rPr>
          <w:rFonts w:cstheme="minorHAnsi"/>
          <w:b/>
        </w:rPr>
        <w:br w:type="page"/>
      </w:r>
    </w:p>
    <w:p w:rsidR="00032A50" w:rsidRPr="00970978" w:rsidRDefault="003D5A85" w:rsidP="00CF1A9C">
      <w:pPr>
        <w:spacing w:after="0"/>
        <w:jc w:val="center"/>
        <w:rPr>
          <w:rFonts w:cstheme="minorHAnsi"/>
          <w:b/>
          <w:u w:val="single"/>
        </w:rPr>
      </w:pPr>
      <w:r>
        <w:rPr>
          <w:rFonts w:cstheme="minorHAnsi"/>
          <w:b/>
          <w:u w:val="single"/>
        </w:rPr>
        <w:t>P</w:t>
      </w:r>
      <w:r w:rsidRPr="00970978">
        <w:rPr>
          <w:rFonts w:cstheme="minorHAnsi"/>
          <w:b/>
          <w:u w:val="single"/>
        </w:rPr>
        <w:t xml:space="preserve">lacements </w:t>
      </w:r>
      <w:r>
        <w:rPr>
          <w:rFonts w:cstheme="minorHAnsi"/>
          <w:b/>
          <w:u w:val="single"/>
        </w:rPr>
        <w:t xml:space="preserve">1980-2012 </w:t>
      </w:r>
    </w:p>
    <w:p w:rsidR="00AD55F0" w:rsidRPr="00970978" w:rsidRDefault="0027734B" w:rsidP="00AD55F0">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00D81A6A" w:rsidRPr="00970978">
        <w:rPr>
          <w:rFonts w:cstheme="minorHAnsi"/>
        </w:rPr>
        <w:t xml:space="preserve">, </w:t>
      </w:r>
      <w:r w:rsidR="00CF1A9C" w:rsidRPr="00970978">
        <w:rPr>
          <w:rFonts w:cstheme="minorHAnsi"/>
          <w:b/>
        </w:rPr>
        <w:t>sur 41</w:t>
      </w:r>
      <w:r w:rsidR="00D81A6A" w:rsidRPr="00970978">
        <w:rPr>
          <w:rFonts w:cstheme="minorHAnsi"/>
          <w:b/>
        </w:rPr>
        <w:t xml:space="preserve"> ans</w:t>
      </w:r>
      <w:r w:rsidR="00CF1A9C" w:rsidRPr="00970978">
        <w:rPr>
          <w:rFonts w:cstheme="minorHAnsi"/>
        </w:rPr>
        <w:t xml:space="preserve"> </w:t>
      </w:r>
      <w:r w:rsidRPr="00970978">
        <w:rPr>
          <w:rFonts w:cstheme="minorHAnsi"/>
        </w:rPr>
        <w:t>: actions, obligations, immobilier résiden</w:t>
      </w:r>
      <w:r w:rsidR="006129D3" w:rsidRPr="00970978">
        <w:rPr>
          <w:rFonts w:cstheme="minorHAnsi"/>
        </w:rPr>
        <w:t>tie</w:t>
      </w:r>
      <w:r w:rsidR="008C784A">
        <w:rPr>
          <w:rFonts w:cstheme="minorHAnsi"/>
        </w:rPr>
        <w:t>l et immobilier d’entreprise. L</w:t>
      </w:r>
      <w:r w:rsidR="00285969" w:rsidRPr="00970978">
        <w:rPr>
          <w:rFonts w:cstheme="minorHAnsi"/>
        </w:rPr>
        <w:t>e temps est une variable-clef</w:t>
      </w:r>
      <w:r w:rsidR="008C784A">
        <w:rPr>
          <w:rFonts w:cstheme="minorHAnsi"/>
        </w:rPr>
        <w:t>.</w:t>
      </w:r>
    </w:p>
    <w:p w:rsidR="0027734B" w:rsidRPr="00970978" w:rsidRDefault="003D5A85" w:rsidP="00AD55F0">
      <w:pPr>
        <w:spacing w:after="0"/>
        <w:rPr>
          <w:rFonts w:cstheme="minorHAnsi"/>
        </w:rPr>
      </w:pPr>
      <w:r>
        <w:rPr>
          <w:rFonts w:cstheme="minorHAnsi"/>
        </w:rPr>
        <w:t>Voir aussi, l’</w:t>
      </w:r>
      <w:r w:rsidR="0027734B" w:rsidRPr="00970978">
        <w:rPr>
          <w:rFonts w:cstheme="minorHAnsi"/>
        </w:rPr>
        <w:t xml:space="preserve">analyse similaire sur </w:t>
      </w:r>
      <w:r w:rsidR="00CF1A9C" w:rsidRPr="00970978">
        <w:rPr>
          <w:rFonts w:cstheme="minorHAnsi"/>
        </w:rPr>
        <w:t>une</w:t>
      </w:r>
      <w:r w:rsidR="00B950E1" w:rsidRPr="00970978">
        <w:rPr>
          <w:rFonts w:cstheme="minorHAnsi"/>
        </w:rPr>
        <w:t xml:space="preserve"> courte période </w:t>
      </w:r>
      <w:r w:rsidR="00CF1A9C" w:rsidRPr="00970978">
        <w:rPr>
          <w:rFonts w:cstheme="minorHAnsi"/>
        </w:rPr>
        <w:t xml:space="preserve">de </w:t>
      </w:r>
      <w:r w:rsidR="00CF1A9C" w:rsidRPr="00970978">
        <w:rPr>
          <w:rFonts w:cstheme="minorHAnsi"/>
          <w:b/>
        </w:rPr>
        <w:t>16 ans</w:t>
      </w:r>
      <w:r w:rsidR="00CF1A9C" w:rsidRPr="00970978">
        <w:rPr>
          <w:rFonts w:cstheme="minorHAnsi"/>
        </w:rPr>
        <w:t xml:space="preserve"> </w:t>
      </w:r>
      <w:r w:rsidR="00B950E1" w:rsidRPr="00970978">
        <w:rPr>
          <w:rFonts w:cstheme="minorHAnsi"/>
        </w:rPr>
        <w:t>(1995-2012)</w:t>
      </w:r>
      <w:r w:rsidR="00D81A6A" w:rsidRPr="00970978">
        <w:rPr>
          <w:rFonts w:cstheme="minorHAnsi"/>
        </w:rPr>
        <w:t xml:space="preserve"> qui corresponds à la durée moyenne d</w:t>
      </w:r>
      <w:r w:rsidR="00CF1A9C" w:rsidRPr="00970978">
        <w:rPr>
          <w:rFonts w:cstheme="minorHAnsi"/>
        </w:rPr>
        <w:t>e remboursement d’une Pharmacie.</w:t>
      </w:r>
      <w:r w:rsidR="00B950E1" w:rsidRPr="00970978">
        <w:rPr>
          <w:rFonts w:cstheme="minorHAnsi"/>
        </w:rPr>
        <w:t xml:space="preserve"> </w:t>
      </w:r>
    </w:p>
    <w:p w:rsidR="00CF1A9C" w:rsidRPr="00970978" w:rsidRDefault="00CF1A9C" w:rsidP="00AD55F0">
      <w:pPr>
        <w:spacing w:after="0"/>
        <w:rPr>
          <w:rFonts w:cstheme="minorHAnsi"/>
          <w:b/>
        </w:rPr>
      </w:pPr>
    </w:p>
    <w:p w:rsidR="00AD55F0" w:rsidRPr="000B5425" w:rsidRDefault="00CF1A9C" w:rsidP="00AD55F0">
      <w:pPr>
        <w:spacing w:after="0"/>
        <w:rPr>
          <w:rFonts w:cstheme="minorHAnsi"/>
          <w:b/>
          <w:u w:val="single"/>
        </w:rPr>
      </w:pPr>
      <w:r w:rsidRPr="000B5425">
        <w:rPr>
          <w:rFonts w:cstheme="minorHAnsi"/>
          <w:b/>
          <w:u w:val="single"/>
        </w:rPr>
        <w:t>1 – T</w:t>
      </w:r>
      <w:r w:rsidR="0027734B" w:rsidRPr="000B5425">
        <w:rPr>
          <w:rFonts w:cstheme="minorHAnsi"/>
          <w:b/>
          <w:u w:val="single"/>
        </w:rPr>
        <w:t>ableau de synthèse sur la période 1980-2012 :</w:t>
      </w:r>
    </w:p>
    <w:p w:rsidR="00AD55F0" w:rsidRPr="00970978" w:rsidRDefault="00CF1A9C" w:rsidP="00AD55F0">
      <w:pPr>
        <w:spacing w:after="0"/>
        <w:rPr>
          <w:rFonts w:cstheme="minorHAnsi"/>
        </w:rPr>
      </w:pPr>
      <w:r w:rsidRPr="00970978">
        <w:rPr>
          <w:rFonts w:cstheme="minorHAnsi"/>
          <w:b/>
          <w:noProof/>
          <w:lang w:eastAsia="fr-FR"/>
        </w:rPr>
        <w:drawing>
          <wp:anchor distT="0" distB="0" distL="114300" distR="114300" simplePos="0" relativeHeight="251678720" behindDoc="0" locked="0" layoutInCell="1" allowOverlap="1">
            <wp:simplePos x="0" y="0"/>
            <wp:positionH relativeFrom="column">
              <wp:posOffset>45720</wp:posOffset>
            </wp:positionH>
            <wp:positionV relativeFrom="paragraph">
              <wp:posOffset>171450</wp:posOffset>
            </wp:positionV>
            <wp:extent cx="3306445" cy="1010285"/>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6445" cy="1010285"/>
                    </a:xfrm>
                    <a:prstGeom prst="rect">
                      <a:avLst/>
                    </a:prstGeom>
                    <a:noFill/>
                    <a:ln>
                      <a:noFill/>
                    </a:ln>
                  </pic:spPr>
                </pic:pic>
              </a:graphicData>
            </a:graphic>
          </wp:anchor>
        </w:drawing>
      </w:r>
      <w:r w:rsidRPr="00970978">
        <w:rPr>
          <w:rFonts w:cstheme="minorHAnsi"/>
          <w:b/>
        </w:rPr>
        <w:t>N</w:t>
      </w:r>
      <w:r w:rsidR="00AB4F95" w:rsidRPr="00970978">
        <w:rPr>
          <w:rFonts w:cstheme="minorHAnsi"/>
          <w:b/>
        </w:rPr>
        <w:t xml:space="preserve">u </w:t>
      </w:r>
      <w:r w:rsidR="00AB4F95" w:rsidRPr="00970978">
        <w:rPr>
          <w:rFonts w:cstheme="minorHAnsi"/>
        </w:rPr>
        <w:t>=</w:t>
      </w:r>
      <w:r w:rsidR="00754030" w:rsidRPr="00970978">
        <w:rPr>
          <w:rFonts w:cstheme="minorHAnsi"/>
        </w:rPr>
        <w:t>revenus non réinve</w:t>
      </w:r>
      <w:r w:rsidR="007F4A81" w:rsidRPr="00970978">
        <w:rPr>
          <w:rFonts w:cstheme="minorHAnsi"/>
        </w:rPr>
        <w:t>s</w:t>
      </w:r>
      <w:r w:rsidR="00754030" w:rsidRPr="00970978">
        <w:rPr>
          <w:rFonts w:cstheme="minorHAnsi"/>
        </w:rPr>
        <w:t>tis.</w:t>
      </w:r>
    </w:p>
    <w:p w:rsidR="00CF1A9C" w:rsidRPr="00970978" w:rsidRDefault="00AB4F95" w:rsidP="00AD55F0">
      <w:pPr>
        <w:spacing w:after="0"/>
        <w:rPr>
          <w:rFonts w:cstheme="minorHAnsi"/>
        </w:rPr>
      </w:pPr>
      <w:r w:rsidRPr="00970978">
        <w:rPr>
          <w:rFonts w:cstheme="minorHAnsi"/>
          <w:b/>
        </w:rPr>
        <w:t>µ =</w:t>
      </w:r>
      <w:r w:rsidR="00C25374" w:rsidRPr="00970978">
        <w:rPr>
          <w:rFonts w:cstheme="minorHAnsi"/>
        </w:rPr>
        <w:t xml:space="preserve"> </w:t>
      </w:r>
      <w:r w:rsidR="00247F8C" w:rsidRPr="00970978">
        <w:rPr>
          <w:rFonts w:cstheme="minorHAnsi"/>
          <w:b/>
        </w:rPr>
        <w:t>µ =</w:t>
      </w:r>
      <w:r w:rsidR="00247F8C" w:rsidRPr="00970978">
        <w:rPr>
          <w:rFonts w:cstheme="minorHAnsi"/>
        </w:rPr>
        <w:t xml:space="preserve"> moyenne des rendements annuels (=prix(n)/prix(n-1)-1)</w:t>
      </w:r>
    </w:p>
    <w:p w:rsidR="00AD55F0" w:rsidRPr="00970978" w:rsidRDefault="00AB4F95" w:rsidP="00AD55F0">
      <w:pPr>
        <w:spacing w:after="0"/>
        <w:rPr>
          <w:rFonts w:cstheme="minorHAnsi"/>
        </w:rPr>
      </w:pPr>
      <w:r w:rsidRPr="00970978">
        <w:rPr>
          <w:rFonts w:cstheme="minorHAnsi"/>
          <w:b/>
        </w:rPr>
        <w:t>σ =</w:t>
      </w:r>
      <w:r w:rsidR="00C25374" w:rsidRPr="00970978">
        <w:rPr>
          <w:rFonts w:cstheme="minorHAnsi"/>
        </w:rPr>
        <w:t xml:space="preserve"> écart-type = mesure de la variabilité donc du risque</w:t>
      </w:r>
      <w:r w:rsidR="00754030" w:rsidRPr="00970978">
        <w:rPr>
          <w:rFonts w:cstheme="minorHAnsi"/>
        </w:rPr>
        <w:t>.</w:t>
      </w:r>
    </w:p>
    <w:p w:rsidR="00CF1A9C" w:rsidRPr="00970978" w:rsidRDefault="00247F8C" w:rsidP="00AD55F0">
      <w:pPr>
        <w:spacing w:after="0"/>
        <w:rPr>
          <w:rFonts w:cstheme="minorHAnsi"/>
        </w:rPr>
      </w:pPr>
      <w:r w:rsidRPr="00970978">
        <w:rPr>
          <w:rFonts w:cstheme="minorHAnsi"/>
          <w:b/>
        </w:rPr>
        <w:t>Δ(µ)</w:t>
      </w:r>
      <w:r w:rsidR="00CF1A9C" w:rsidRPr="00970978">
        <w:rPr>
          <w:rFonts w:cstheme="minorHAnsi"/>
        </w:rPr>
        <w:t xml:space="preserve"> = </w:t>
      </w:r>
      <w:proofErr w:type="spellStart"/>
      <w:r w:rsidR="00CF1A9C" w:rsidRPr="00970978">
        <w:rPr>
          <w:rFonts w:cstheme="minorHAnsi"/>
        </w:rPr>
        <w:t>rdt</w:t>
      </w:r>
      <w:proofErr w:type="spellEnd"/>
      <w:r w:rsidR="00CF1A9C" w:rsidRPr="00970978">
        <w:rPr>
          <w:rFonts w:cstheme="minorHAnsi"/>
        </w:rPr>
        <w:t xml:space="preserve"> sur valeur marché.</w:t>
      </w:r>
    </w:p>
    <w:p w:rsidR="00CF1A9C" w:rsidRPr="00970978" w:rsidRDefault="00CF1A9C" w:rsidP="00AD55F0">
      <w:pPr>
        <w:spacing w:after="0"/>
        <w:rPr>
          <w:rFonts w:cstheme="minorHAnsi"/>
        </w:rPr>
      </w:pPr>
    </w:p>
    <w:p w:rsidR="00CF1A9C" w:rsidRPr="00970978" w:rsidRDefault="00AB4F95" w:rsidP="00AD55F0">
      <w:pPr>
        <w:spacing w:after="0"/>
        <w:rPr>
          <w:rFonts w:cstheme="minorHAnsi"/>
        </w:rPr>
      </w:pPr>
      <w:r w:rsidRPr="00970978">
        <w:rPr>
          <w:rFonts w:cstheme="minorHAnsi"/>
          <w:b/>
        </w:rPr>
        <w:t>Commentaires :</w:t>
      </w:r>
      <w:r w:rsidR="00C25374" w:rsidRPr="00970978">
        <w:rPr>
          <w:rFonts w:cstheme="minorHAnsi"/>
        </w:rPr>
        <w:t xml:space="preserve"> actions et obligations ont globalement mieux performé que l’immobilier sur la période. L’immobilier d’entreprise (dont murs boutique)</w:t>
      </w:r>
      <w:r w:rsidR="00754030" w:rsidRPr="00970978">
        <w:rPr>
          <w:rFonts w:cstheme="minorHAnsi"/>
        </w:rPr>
        <w:t xml:space="preserve"> est le moins performant mais son</w:t>
      </w:r>
      <w:r w:rsidR="00C25374" w:rsidRPr="00970978">
        <w:rPr>
          <w:rFonts w:cstheme="minorHAnsi"/>
        </w:rPr>
        <w:t xml:space="preserve"> risque est faible et le rendement </w:t>
      </w:r>
      <w:r w:rsidR="00D50920" w:rsidRPr="00970978">
        <w:rPr>
          <w:rFonts w:cstheme="minorHAnsi"/>
        </w:rPr>
        <w:t>sur valeur marché (taux de cap)</w:t>
      </w:r>
      <w:r w:rsidR="00C25374" w:rsidRPr="00970978">
        <w:rPr>
          <w:rFonts w:cstheme="minorHAnsi"/>
        </w:rPr>
        <w:t xml:space="preserve"> es</w:t>
      </w:r>
      <w:r w:rsidR="00534CDC" w:rsidRPr="00970978">
        <w:rPr>
          <w:rFonts w:cstheme="minorHAnsi"/>
        </w:rPr>
        <w:t>t le plus élevé et de loin.</w:t>
      </w:r>
      <w:r w:rsidR="00CF1A9C" w:rsidRPr="00970978">
        <w:rPr>
          <w:rFonts w:cstheme="minorHAnsi"/>
        </w:rPr>
        <w:t xml:space="preserve"> C’est un b</w:t>
      </w:r>
      <w:r w:rsidR="002D142B" w:rsidRPr="00970978">
        <w:rPr>
          <w:rFonts w:cstheme="minorHAnsi"/>
        </w:rPr>
        <w:t xml:space="preserve">on placement pour </w:t>
      </w:r>
      <w:r w:rsidR="00CF1A9C" w:rsidRPr="00970978">
        <w:rPr>
          <w:rFonts w:cstheme="minorHAnsi"/>
        </w:rPr>
        <w:t xml:space="preserve">des </w:t>
      </w:r>
      <w:r w:rsidR="00754030" w:rsidRPr="00970978">
        <w:rPr>
          <w:rFonts w:cstheme="minorHAnsi"/>
        </w:rPr>
        <w:t>revenus réguliers de long terme (6.5%).</w:t>
      </w:r>
    </w:p>
    <w:p w:rsidR="00CF1A9C" w:rsidRPr="00970978" w:rsidRDefault="00CF1A9C" w:rsidP="00AD55F0">
      <w:pPr>
        <w:spacing w:after="0"/>
        <w:rPr>
          <w:rFonts w:cstheme="minorHAnsi"/>
          <w:b/>
        </w:rPr>
      </w:pPr>
    </w:p>
    <w:p w:rsidR="00AB4F95" w:rsidRPr="000B5425" w:rsidRDefault="00CF1A9C" w:rsidP="00AD55F0">
      <w:pPr>
        <w:spacing w:after="0"/>
        <w:rPr>
          <w:rFonts w:cstheme="minorHAnsi"/>
          <w:b/>
          <w:u w:val="single"/>
        </w:rPr>
      </w:pPr>
      <w:r w:rsidRPr="000B5425">
        <w:rPr>
          <w:rFonts w:cstheme="minorHAnsi"/>
          <w:noProof/>
          <w:u w:val="single"/>
          <w:lang w:eastAsia="fr-FR"/>
        </w:rPr>
        <w:drawing>
          <wp:anchor distT="0" distB="0" distL="114300" distR="114300" simplePos="0" relativeHeight="251676672" behindDoc="0" locked="0" layoutInCell="1" allowOverlap="1">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4630" cy="2094230"/>
                    </a:xfrm>
                    <a:prstGeom prst="rect">
                      <a:avLst/>
                    </a:prstGeom>
                    <a:noFill/>
                  </pic:spPr>
                </pic:pic>
              </a:graphicData>
            </a:graphic>
          </wp:anchor>
        </w:drawing>
      </w:r>
      <w:r w:rsidR="00AB4F95" w:rsidRPr="000B5425">
        <w:rPr>
          <w:rFonts w:cstheme="minorHAnsi"/>
          <w:b/>
          <w:u w:val="single"/>
        </w:rPr>
        <w:t>2 – Graphe</w:t>
      </w:r>
      <w:r w:rsidR="00C25374" w:rsidRPr="000B5425">
        <w:rPr>
          <w:rFonts w:cstheme="minorHAnsi"/>
          <w:b/>
          <w:u w:val="single"/>
        </w:rPr>
        <w:t xml:space="preserve"> indice des prix nus</w:t>
      </w:r>
      <w:r w:rsidR="00AB4F95" w:rsidRPr="000B5425">
        <w:rPr>
          <w:rFonts w:cstheme="minorHAnsi"/>
          <w:b/>
          <w:u w:val="single"/>
        </w:rPr>
        <w:t xml:space="preserve"> </w:t>
      </w:r>
      <w:r w:rsidRPr="000B5425">
        <w:rPr>
          <w:rFonts w:cstheme="minorHAnsi"/>
          <w:b/>
          <w:u w:val="single"/>
        </w:rPr>
        <w:t>(</w:t>
      </w:r>
      <w:r w:rsidR="00C25374" w:rsidRPr="000B5425">
        <w:rPr>
          <w:rFonts w:cstheme="minorHAnsi"/>
          <w:b/>
          <w:u w:val="single"/>
        </w:rPr>
        <w:t>base 100</w:t>
      </w:r>
      <w:r w:rsidR="00AB4F95" w:rsidRPr="000B5425">
        <w:rPr>
          <w:rFonts w:cstheme="minorHAnsi"/>
          <w:b/>
          <w:u w:val="single"/>
        </w:rPr>
        <w:t>0</w:t>
      </w:r>
      <w:r w:rsidR="00C25374" w:rsidRPr="000B5425">
        <w:rPr>
          <w:rFonts w:cstheme="minorHAnsi"/>
          <w:b/>
          <w:u w:val="single"/>
        </w:rPr>
        <w:t xml:space="preserve"> en 1980</w:t>
      </w:r>
      <w:r w:rsidRPr="000B5425">
        <w:rPr>
          <w:rFonts w:cstheme="minorHAnsi"/>
          <w:b/>
          <w:u w:val="single"/>
        </w:rPr>
        <w:t>)</w:t>
      </w:r>
      <w:r w:rsidR="00C25374" w:rsidRPr="000B5425">
        <w:rPr>
          <w:rFonts w:cstheme="minorHAnsi"/>
          <w:b/>
          <w:u w:val="single"/>
        </w:rPr>
        <w:t> :</w:t>
      </w:r>
    </w:p>
    <w:p w:rsidR="00CF1A9C" w:rsidRPr="00970978" w:rsidRDefault="00CF1A9C" w:rsidP="00AD55F0">
      <w:pPr>
        <w:spacing w:after="0"/>
        <w:rPr>
          <w:rFonts w:cstheme="minorHAnsi"/>
          <w:b/>
        </w:rPr>
      </w:pPr>
    </w:p>
    <w:p w:rsidR="00CF1A9C" w:rsidRPr="00970978" w:rsidRDefault="00CF1A9C" w:rsidP="00AD55F0">
      <w:pPr>
        <w:spacing w:after="0"/>
        <w:rPr>
          <w:rFonts w:cstheme="minorHAnsi"/>
          <w:b/>
        </w:rPr>
      </w:pPr>
    </w:p>
    <w:p w:rsidR="00AD55F0" w:rsidRPr="00970978" w:rsidRDefault="002D142B" w:rsidP="00AD55F0">
      <w:pPr>
        <w:spacing w:after="0"/>
        <w:rPr>
          <w:rFonts w:cstheme="minorHAnsi"/>
        </w:rPr>
      </w:pPr>
      <w:r w:rsidRPr="00970978">
        <w:rPr>
          <w:rFonts w:cstheme="minorHAnsi"/>
        </w:rPr>
        <w:t xml:space="preserve">On voit sur ce graphe ce qu’indique le tableau du §1, à savoir le risque </w:t>
      </w:r>
      <w:r w:rsidR="00C07044">
        <w:rPr>
          <w:rFonts w:cstheme="minorHAnsi"/>
        </w:rPr>
        <w:t xml:space="preserve">élevé </w:t>
      </w:r>
      <w:r w:rsidRPr="00970978">
        <w:rPr>
          <w:rFonts w:cstheme="minorHAnsi"/>
        </w:rPr>
        <w:t xml:space="preserve">d’un investissement en actions. </w:t>
      </w:r>
      <w:r w:rsidR="00754030" w:rsidRPr="00970978">
        <w:rPr>
          <w:rFonts w:cstheme="minorHAnsi"/>
        </w:rPr>
        <w:t xml:space="preserve">Un investissement en actions en 2000 aurait été catastrophique. </w:t>
      </w:r>
      <w:r w:rsidRPr="00970978">
        <w:rPr>
          <w:rFonts w:cstheme="minorHAnsi"/>
        </w:rPr>
        <w:t>Noter la crise de l’immobilier des</w:t>
      </w:r>
      <w:r w:rsidR="00032A50" w:rsidRPr="00970978">
        <w:rPr>
          <w:rFonts w:cstheme="minorHAnsi"/>
        </w:rPr>
        <w:t xml:space="preserve"> années</w:t>
      </w:r>
      <w:r w:rsidRPr="00970978">
        <w:rPr>
          <w:rFonts w:cstheme="minorHAnsi"/>
        </w:rPr>
        <w:t xml:space="preserve"> 1994 – 1997.</w:t>
      </w:r>
    </w:p>
    <w:p w:rsidR="00032A50" w:rsidRPr="00970978" w:rsidRDefault="00032A50" w:rsidP="00AD55F0">
      <w:pPr>
        <w:spacing w:after="0"/>
        <w:rPr>
          <w:rFonts w:cstheme="minorHAnsi"/>
          <w:b/>
        </w:rPr>
      </w:pPr>
    </w:p>
    <w:p w:rsidR="00CF1A9C" w:rsidRPr="00970978" w:rsidRDefault="00CF1A9C" w:rsidP="00AD55F0">
      <w:pPr>
        <w:spacing w:after="0"/>
        <w:rPr>
          <w:rFonts w:cstheme="minorHAnsi"/>
          <w:b/>
        </w:rPr>
      </w:pPr>
    </w:p>
    <w:p w:rsidR="00285969" w:rsidRPr="00970978" w:rsidRDefault="00285969" w:rsidP="00AD55F0">
      <w:pPr>
        <w:spacing w:after="0"/>
        <w:rPr>
          <w:rFonts w:cstheme="minorHAnsi"/>
          <w:b/>
        </w:rPr>
      </w:pPr>
    </w:p>
    <w:p w:rsidR="00285969" w:rsidRPr="00970978" w:rsidRDefault="00285969" w:rsidP="00AD55F0">
      <w:pPr>
        <w:spacing w:after="0"/>
        <w:rPr>
          <w:rFonts w:cstheme="minorHAnsi"/>
          <w:b/>
        </w:rPr>
      </w:pPr>
    </w:p>
    <w:p w:rsidR="00CF1A9C" w:rsidRPr="00970978" w:rsidRDefault="00CF1A9C" w:rsidP="00AD55F0">
      <w:pPr>
        <w:spacing w:after="0"/>
        <w:rPr>
          <w:rFonts w:cstheme="minorHAnsi"/>
          <w:b/>
        </w:rPr>
      </w:pPr>
    </w:p>
    <w:p w:rsidR="00AD55F0" w:rsidRPr="000B5425" w:rsidRDefault="002D142B" w:rsidP="00AD55F0">
      <w:pPr>
        <w:spacing w:after="0"/>
        <w:rPr>
          <w:rFonts w:cstheme="minorHAnsi"/>
          <w:b/>
          <w:u w:val="single"/>
        </w:rPr>
      </w:pPr>
      <w:r w:rsidRPr="000B5425">
        <w:rPr>
          <w:rFonts w:cstheme="minorHAnsi"/>
          <w:b/>
          <w:u w:val="single"/>
        </w:rPr>
        <w:t>3 – Graphe indice des prix</w:t>
      </w:r>
      <w:r w:rsidR="00293F3C" w:rsidRPr="000B5425">
        <w:rPr>
          <w:rFonts w:cstheme="minorHAnsi"/>
          <w:b/>
          <w:u w:val="single"/>
        </w:rPr>
        <w:t xml:space="preserve"> revenus réinvestis </w:t>
      </w:r>
      <w:r w:rsidR="00CF1A9C" w:rsidRPr="000B5425">
        <w:rPr>
          <w:rFonts w:cstheme="minorHAnsi"/>
          <w:b/>
          <w:u w:val="single"/>
        </w:rPr>
        <w:t>(</w:t>
      </w:r>
      <w:r w:rsidR="00293F3C" w:rsidRPr="000B5425">
        <w:rPr>
          <w:rFonts w:cstheme="minorHAnsi"/>
          <w:b/>
          <w:u w:val="single"/>
        </w:rPr>
        <w:t>base 1000 en 1980</w:t>
      </w:r>
      <w:r w:rsidR="00CF1A9C" w:rsidRPr="000B5425">
        <w:rPr>
          <w:rFonts w:cstheme="minorHAnsi"/>
          <w:b/>
          <w:u w:val="single"/>
        </w:rPr>
        <w:t>)</w:t>
      </w:r>
      <w:r w:rsidR="00293F3C" w:rsidRPr="000B5425">
        <w:rPr>
          <w:rFonts w:cstheme="minorHAnsi"/>
          <w:b/>
          <w:u w:val="single"/>
        </w:rPr>
        <w:t> :</w:t>
      </w:r>
    </w:p>
    <w:p w:rsidR="00285969" w:rsidRPr="00970978" w:rsidRDefault="00285969" w:rsidP="00AD55F0">
      <w:pPr>
        <w:spacing w:after="0"/>
        <w:rPr>
          <w:rFonts w:cstheme="minorHAnsi"/>
        </w:rPr>
      </w:pPr>
      <w:r w:rsidRPr="00970978">
        <w:rPr>
          <w:rFonts w:cstheme="minorHAnsi"/>
          <w:noProof/>
          <w:lang w:eastAsia="fr-FR"/>
        </w:rPr>
        <w:drawing>
          <wp:anchor distT="0" distB="0" distL="114300" distR="114300" simplePos="0" relativeHeight="251677696" behindDoc="0" locked="0" layoutInCell="1" allowOverlap="1">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0815" cy="2059940"/>
                    </a:xfrm>
                    <a:prstGeom prst="rect">
                      <a:avLst/>
                    </a:prstGeom>
                    <a:noFill/>
                  </pic:spPr>
                </pic:pic>
              </a:graphicData>
            </a:graphic>
          </wp:anchor>
        </w:drawing>
      </w:r>
    </w:p>
    <w:p w:rsidR="008F1E0E" w:rsidRPr="00970978" w:rsidRDefault="00754030" w:rsidP="00AD55F0">
      <w:pPr>
        <w:spacing w:after="0"/>
        <w:rPr>
          <w:rFonts w:cstheme="minorHAnsi"/>
          <w:b/>
        </w:rPr>
      </w:pPr>
      <w:r w:rsidRPr="00970978">
        <w:rPr>
          <w:rFonts w:cstheme="minorHAnsi"/>
        </w:rPr>
        <w:t>Le réinvestissement édulcore l’écart des performances sur la période. Sur la période, malgré l’exceptionnelle rentabilité de l’immobilier d’entreprise, un placement en cet actif en 1980 serait resté à la traîne des 4 autres.</w:t>
      </w:r>
    </w:p>
    <w:p w:rsidR="006129D3" w:rsidRPr="00970978" w:rsidRDefault="006129D3" w:rsidP="00AD55F0">
      <w:pPr>
        <w:spacing w:after="0"/>
        <w:rPr>
          <w:rFonts w:cstheme="minorHAnsi"/>
          <w:b/>
        </w:rPr>
      </w:pPr>
    </w:p>
    <w:p w:rsidR="00AD55F0" w:rsidRPr="00970978" w:rsidRDefault="00754030" w:rsidP="00AD55F0">
      <w:pPr>
        <w:spacing w:after="0"/>
        <w:rPr>
          <w:rFonts w:cstheme="minorHAnsi"/>
          <w:b/>
        </w:rPr>
      </w:pPr>
      <w:r w:rsidRPr="00970978">
        <w:rPr>
          <w:rFonts w:cstheme="minorHAnsi"/>
          <w:b/>
        </w:rPr>
        <w:t>Leçon : DIVERSIFIER est la règle n°1.</w:t>
      </w:r>
    </w:p>
    <w:p w:rsidR="00032A50" w:rsidRPr="00970978" w:rsidRDefault="00754030" w:rsidP="00CF1A9C">
      <w:pPr>
        <w:spacing w:after="0"/>
        <w:rPr>
          <w:rFonts w:cstheme="minorHAnsi"/>
        </w:rPr>
      </w:pPr>
      <w:r w:rsidRPr="00970978">
        <w:rPr>
          <w:rFonts w:cstheme="minorHAnsi"/>
        </w:rPr>
        <w:t>Voir impérativement la période 1995-2012 qui modifie f</w:t>
      </w:r>
      <w:r w:rsidR="001628D9">
        <w:rPr>
          <w:rFonts w:cstheme="minorHAnsi"/>
        </w:rPr>
        <w:t xml:space="preserve">ortement les perspectives ! </w:t>
      </w:r>
    </w:p>
    <w:p w:rsidR="006129D3" w:rsidRPr="00970978" w:rsidRDefault="006129D3" w:rsidP="00CF1A9C">
      <w:pPr>
        <w:spacing w:after="0"/>
        <w:rPr>
          <w:rFonts w:cstheme="minorHAnsi"/>
          <w:b/>
        </w:rPr>
      </w:pPr>
    </w:p>
    <w:p w:rsidR="00032A50" w:rsidRPr="00970978" w:rsidRDefault="00032A50" w:rsidP="00CF1A9C">
      <w:pPr>
        <w:spacing w:after="0"/>
        <w:rPr>
          <w:rFonts w:cstheme="minorHAnsi"/>
        </w:rPr>
      </w:pPr>
      <w:r w:rsidRPr="00970978">
        <w:rPr>
          <w:rFonts w:cstheme="minorHAnsi"/>
          <w:b/>
        </w:rPr>
        <w:t>4 – Conclusion :</w:t>
      </w:r>
      <w:r w:rsidRPr="00970978">
        <w:rPr>
          <w:rFonts w:cstheme="minorHAnsi"/>
        </w:rPr>
        <w:t xml:space="preserve"> un investissement en</w:t>
      </w:r>
      <w:r w:rsidR="008F1E0E" w:rsidRPr="00970978">
        <w:rPr>
          <w:rFonts w:cstheme="minorHAnsi"/>
        </w:rPr>
        <w:t xml:space="preserve"> fonds de</w:t>
      </w:r>
      <w:r w:rsidRPr="00970978">
        <w:rPr>
          <w:rFonts w:cstheme="minorHAnsi"/>
        </w:rPr>
        <w:t xml:space="preserve"> pharmacie écrase tous les autres placements</w:t>
      </w:r>
      <w:r w:rsidR="005B4523" w:rsidRPr="00970978">
        <w:rPr>
          <w:rFonts w:cstheme="minorHAnsi"/>
        </w:rPr>
        <w:t xml:space="preserve"> </w:t>
      </w:r>
      <w:r w:rsidRPr="00970978">
        <w:rPr>
          <w:rFonts w:cstheme="minorHAnsi"/>
        </w:rPr>
        <w:t xml:space="preserve"> </w:t>
      </w:r>
    </w:p>
    <w:p w:rsidR="00032A50" w:rsidRPr="00970978" w:rsidRDefault="00754030" w:rsidP="00285969">
      <w:pPr>
        <w:jc w:val="center"/>
        <w:rPr>
          <w:rFonts w:cstheme="minorHAnsi"/>
          <w:b/>
          <w:u w:val="single"/>
        </w:rPr>
      </w:pPr>
      <w:r w:rsidRPr="00970978">
        <w:rPr>
          <w:rFonts w:cstheme="minorHAnsi"/>
        </w:rPr>
        <w:br w:type="page"/>
      </w:r>
      <w:r w:rsidR="003D5A85">
        <w:rPr>
          <w:rFonts w:cstheme="minorHAnsi"/>
          <w:b/>
          <w:u w:val="single"/>
        </w:rPr>
        <w:t>P</w:t>
      </w:r>
      <w:r w:rsidR="003D5A85" w:rsidRPr="00970978">
        <w:rPr>
          <w:rFonts w:cstheme="minorHAnsi"/>
          <w:b/>
          <w:u w:val="single"/>
        </w:rPr>
        <w:t xml:space="preserve">lacements </w:t>
      </w:r>
      <w:r w:rsidR="003D5A85">
        <w:rPr>
          <w:rFonts w:cstheme="minorHAnsi"/>
          <w:b/>
          <w:u w:val="single"/>
        </w:rPr>
        <w:t xml:space="preserve">1995-2012 </w:t>
      </w:r>
    </w:p>
    <w:p w:rsidR="00285969" w:rsidRPr="00970978" w:rsidRDefault="00285969" w:rsidP="00285969">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Pr="00970978">
        <w:rPr>
          <w:rFonts w:cstheme="minorHAnsi"/>
        </w:rPr>
        <w:t xml:space="preserve">, </w:t>
      </w:r>
      <w:r w:rsidRPr="00970978">
        <w:rPr>
          <w:rFonts w:cstheme="minorHAnsi"/>
          <w:b/>
        </w:rPr>
        <w:t>sur 16 ans</w:t>
      </w:r>
      <w:r w:rsidRPr="00970978">
        <w:rPr>
          <w:rFonts w:cstheme="minorHAnsi"/>
        </w:rPr>
        <w:t xml:space="preserve"> : actions, obligations, immobilier résidentiel et immobilier d’entreprise : le temps est une variable-clef</w:t>
      </w:r>
    </w:p>
    <w:p w:rsidR="00285969" w:rsidRPr="00970978" w:rsidRDefault="001628D9" w:rsidP="00285969">
      <w:pPr>
        <w:spacing w:after="0"/>
        <w:rPr>
          <w:rFonts w:cstheme="minorHAnsi"/>
        </w:rPr>
      </w:pPr>
      <w:r>
        <w:rPr>
          <w:rFonts w:cstheme="minorHAnsi"/>
        </w:rPr>
        <w:t>Voir fiche 28,</w:t>
      </w:r>
      <w:r w:rsidR="00285969" w:rsidRPr="00970978">
        <w:rPr>
          <w:rFonts w:cstheme="minorHAnsi"/>
        </w:rPr>
        <w:t xml:space="preserve"> une analyse similaire sur une courte période de </w:t>
      </w:r>
      <w:r w:rsidR="00285969" w:rsidRPr="00970978">
        <w:rPr>
          <w:rFonts w:cstheme="minorHAnsi"/>
          <w:b/>
        </w:rPr>
        <w:t>41 ans</w:t>
      </w:r>
      <w:r w:rsidR="00285969" w:rsidRPr="00970978">
        <w:rPr>
          <w:rFonts w:cstheme="minorHAnsi"/>
        </w:rPr>
        <w:t xml:space="preserve"> (1980-2012) qui corresponds à la durée moyenne de rem</w:t>
      </w:r>
      <w:r>
        <w:rPr>
          <w:rFonts w:cstheme="minorHAnsi"/>
        </w:rPr>
        <w:t xml:space="preserve">boursement d’une Pharmacie. </w:t>
      </w:r>
    </w:p>
    <w:p w:rsidR="00285969" w:rsidRPr="00970978" w:rsidRDefault="00285969" w:rsidP="00055FC4">
      <w:pPr>
        <w:spacing w:after="0"/>
        <w:rPr>
          <w:rFonts w:cstheme="minorHAnsi"/>
          <w:b/>
        </w:rPr>
      </w:pPr>
    </w:p>
    <w:p w:rsidR="00055FC4" w:rsidRPr="000B5425" w:rsidRDefault="00285969" w:rsidP="00055FC4">
      <w:pPr>
        <w:spacing w:after="0"/>
        <w:rPr>
          <w:rFonts w:cstheme="minorHAnsi"/>
          <w:b/>
          <w:u w:val="single"/>
        </w:rPr>
      </w:pPr>
      <w:r w:rsidRPr="000B5425">
        <w:rPr>
          <w:rFonts w:cstheme="minorHAnsi"/>
          <w:b/>
          <w:u w:val="single"/>
        </w:rPr>
        <w:t>1 – T</w:t>
      </w:r>
      <w:r w:rsidR="00032A50" w:rsidRPr="000B5425">
        <w:rPr>
          <w:rFonts w:cstheme="minorHAnsi"/>
          <w:b/>
          <w:u w:val="single"/>
        </w:rPr>
        <w:t>ableau de synthèse sur la période 1995-2001 :</w:t>
      </w:r>
    </w:p>
    <w:p w:rsidR="009C1738" w:rsidRPr="00970978" w:rsidRDefault="009C1738" w:rsidP="009C1738">
      <w:pPr>
        <w:spacing w:after="0"/>
        <w:rPr>
          <w:rFonts w:cstheme="minorHAnsi"/>
        </w:rPr>
      </w:pPr>
      <w:r w:rsidRPr="00970978">
        <w:rPr>
          <w:rFonts w:cstheme="minorHAnsi"/>
          <w:noProof/>
          <w:lang w:eastAsia="fr-FR"/>
        </w:rPr>
        <w:drawing>
          <wp:anchor distT="0" distB="0" distL="114300" distR="114300" simplePos="0" relativeHeight="251679744" behindDoc="0" locked="0" layoutInCell="1" allowOverlap="1">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1061720"/>
                    </a:xfrm>
                    <a:prstGeom prst="rect">
                      <a:avLst/>
                    </a:prstGeom>
                    <a:noFill/>
                    <a:ln>
                      <a:noFill/>
                    </a:ln>
                  </pic:spPr>
                </pic:pic>
              </a:graphicData>
            </a:graphic>
          </wp:anchor>
        </w:drawing>
      </w:r>
      <w:r w:rsidRPr="00970978">
        <w:rPr>
          <w:rFonts w:cstheme="minorHAnsi"/>
          <w:b/>
        </w:rPr>
        <w:t xml:space="preserve">nu </w:t>
      </w:r>
      <w:r w:rsidRPr="00970978">
        <w:rPr>
          <w:rFonts w:cstheme="minorHAnsi"/>
        </w:rPr>
        <w:t>=revenus non réinvestis.</w:t>
      </w:r>
    </w:p>
    <w:p w:rsidR="009C1738" w:rsidRPr="00970978" w:rsidRDefault="009C1738" w:rsidP="009C1738">
      <w:pPr>
        <w:spacing w:after="0"/>
        <w:rPr>
          <w:rFonts w:cstheme="minorHAnsi"/>
        </w:rPr>
      </w:pPr>
      <w:r w:rsidRPr="00970978">
        <w:rPr>
          <w:rFonts w:cstheme="minorHAnsi"/>
          <w:b/>
        </w:rPr>
        <w:t>µ =</w:t>
      </w:r>
      <w:r w:rsidRPr="00970978">
        <w:rPr>
          <w:rFonts w:cstheme="minorHAnsi"/>
        </w:rPr>
        <w:t xml:space="preserve"> </w:t>
      </w:r>
      <w:r w:rsidR="00247F8C" w:rsidRPr="00970978">
        <w:rPr>
          <w:rFonts w:cstheme="minorHAnsi"/>
        </w:rPr>
        <w:t xml:space="preserve">moyenne des </w:t>
      </w:r>
      <w:r w:rsidRPr="00970978">
        <w:rPr>
          <w:rFonts w:cstheme="minorHAnsi"/>
        </w:rPr>
        <w:t>rendement</w:t>
      </w:r>
      <w:r w:rsidR="00247F8C" w:rsidRPr="00970978">
        <w:rPr>
          <w:rFonts w:cstheme="minorHAnsi"/>
        </w:rPr>
        <w:t>s</w:t>
      </w:r>
      <w:r w:rsidRPr="00970978">
        <w:rPr>
          <w:rFonts w:cstheme="minorHAnsi"/>
        </w:rPr>
        <w:t xml:space="preserve"> annuel</w:t>
      </w:r>
      <w:r w:rsidR="00247F8C" w:rsidRPr="00970978">
        <w:rPr>
          <w:rFonts w:cstheme="minorHAnsi"/>
        </w:rPr>
        <w:t>s (=prix(n)/prix(n-1)-1)</w:t>
      </w:r>
    </w:p>
    <w:p w:rsidR="009C1738" w:rsidRPr="00970978" w:rsidRDefault="009C1738" w:rsidP="009C1738">
      <w:pPr>
        <w:spacing w:after="0"/>
        <w:rPr>
          <w:rFonts w:cstheme="minorHAnsi"/>
        </w:rPr>
      </w:pPr>
      <w:r w:rsidRPr="00970978">
        <w:rPr>
          <w:rFonts w:cstheme="minorHAnsi"/>
          <w:b/>
        </w:rPr>
        <w:t>σ =</w:t>
      </w:r>
      <w:r w:rsidRPr="00970978">
        <w:rPr>
          <w:rFonts w:cstheme="minorHAnsi"/>
        </w:rPr>
        <w:t xml:space="preserve"> écart-type = mesure de la variabilité donc du risque.</w:t>
      </w:r>
    </w:p>
    <w:p w:rsidR="009C1738" w:rsidRPr="00970978" w:rsidRDefault="00247F8C" w:rsidP="009C1738">
      <w:pPr>
        <w:spacing w:after="0"/>
        <w:rPr>
          <w:rFonts w:cstheme="minorHAnsi"/>
        </w:rPr>
      </w:pPr>
      <w:r w:rsidRPr="00970978">
        <w:rPr>
          <w:rFonts w:cstheme="minorHAnsi"/>
          <w:b/>
        </w:rPr>
        <w:t>Δ(µ)</w:t>
      </w:r>
      <w:r w:rsidRPr="00970978">
        <w:rPr>
          <w:rFonts w:cstheme="minorHAnsi"/>
        </w:rPr>
        <w:t xml:space="preserve"> = </w:t>
      </w:r>
      <w:proofErr w:type="spellStart"/>
      <w:r w:rsidRPr="00970978">
        <w:rPr>
          <w:rFonts w:cstheme="minorHAnsi"/>
        </w:rPr>
        <w:t>rdt</w:t>
      </w:r>
      <w:proofErr w:type="spellEnd"/>
      <w:r w:rsidRPr="00970978">
        <w:rPr>
          <w:rFonts w:cstheme="minorHAnsi"/>
        </w:rPr>
        <w:t xml:space="preserve"> sur valeur marché.</w:t>
      </w:r>
    </w:p>
    <w:p w:rsidR="00247F8C" w:rsidRPr="00970978" w:rsidRDefault="00247F8C" w:rsidP="009C1738">
      <w:pPr>
        <w:spacing w:after="0"/>
        <w:rPr>
          <w:rFonts w:cstheme="minorHAnsi"/>
          <w:b/>
        </w:rPr>
      </w:pPr>
    </w:p>
    <w:p w:rsidR="00042008" w:rsidRPr="00970978" w:rsidRDefault="009C1738" w:rsidP="009C1738">
      <w:pPr>
        <w:spacing w:after="0"/>
        <w:rPr>
          <w:rFonts w:cstheme="minorHAnsi"/>
        </w:rPr>
      </w:pPr>
      <w:r w:rsidRPr="00970978">
        <w:rPr>
          <w:rFonts w:cstheme="minorHAnsi"/>
          <w:b/>
        </w:rPr>
        <w:t>Commentaires :</w:t>
      </w:r>
      <w:r w:rsidRPr="00970978">
        <w:rPr>
          <w:rFonts w:cstheme="minorHAnsi"/>
        </w:rPr>
        <w:t xml:space="preserve"> </w:t>
      </w:r>
    </w:p>
    <w:p w:rsidR="0027734B" w:rsidRPr="00970978" w:rsidRDefault="00247F8C" w:rsidP="00055FC4">
      <w:pPr>
        <w:spacing w:after="0"/>
        <w:rPr>
          <w:rFonts w:cstheme="minorHAnsi"/>
        </w:rPr>
      </w:pPr>
      <w:r w:rsidRPr="00970978">
        <w:rPr>
          <w:rFonts w:cstheme="minorHAnsi"/>
        </w:rPr>
        <w:t>L’immobilier a performé beaucoup mieux sur cette période qu’actions et obligations. L’immobilier d’entreprise (dont murs de boutiques) présente toujours, comme depuis 1980 le rendement</w:t>
      </w:r>
      <w:r w:rsidR="00D50920" w:rsidRPr="00970978">
        <w:rPr>
          <w:rFonts w:cstheme="minorHAnsi"/>
        </w:rPr>
        <w:t xml:space="preserve"> sur valeur de marché (taux de cap) le plus intéressant, et de loin.</w:t>
      </w:r>
    </w:p>
    <w:p w:rsidR="008F1E0E" w:rsidRPr="00970978" w:rsidRDefault="008F1E0E" w:rsidP="00055FC4">
      <w:pPr>
        <w:spacing w:after="0"/>
        <w:rPr>
          <w:rFonts w:cstheme="minorHAnsi"/>
        </w:rPr>
      </w:pPr>
      <w:r w:rsidRPr="00970978">
        <w:rPr>
          <w:rFonts w:cstheme="minorHAnsi"/>
          <w:noProof/>
          <w:lang w:eastAsia="fr-FR"/>
        </w:rPr>
        <w:drawing>
          <wp:anchor distT="0" distB="0" distL="114300" distR="114300" simplePos="0" relativeHeight="251673600" behindDoc="0" locked="0" layoutInCell="1" allowOverlap="1">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6865" cy="1910715"/>
                    </a:xfrm>
                    <a:prstGeom prst="rect">
                      <a:avLst/>
                    </a:prstGeom>
                    <a:noFill/>
                  </pic:spPr>
                </pic:pic>
              </a:graphicData>
            </a:graphic>
          </wp:anchor>
        </w:drawing>
      </w:r>
    </w:p>
    <w:p w:rsidR="00AF7004" w:rsidRPr="000B5425" w:rsidRDefault="00AF7004" w:rsidP="00AF7004">
      <w:pPr>
        <w:spacing w:after="0"/>
        <w:rPr>
          <w:rFonts w:cstheme="minorHAnsi"/>
          <w:b/>
          <w:u w:val="single"/>
        </w:rPr>
      </w:pPr>
      <w:r w:rsidRPr="000B5425">
        <w:rPr>
          <w:rFonts w:cstheme="minorHAnsi"/>
          <w:b/>
          <w:u w:val="single"/>
        </w:rPr>
        <w:t>2 – Graphe indice des prix nus base 1000 en 1995 :</w:t>
      </w:r>
    </w:p>
    <w:p w:rsidR="0027734B" w:rsidRPr="00970978" w:rsidRDefault="008F1E0E" w:rsidP="00055FC4">
      <w:pPr>
        <w:spacing w:after="0"/>
        <w:rPr>
          <w:rFonts w:cstheme="minorHAnsi"/>
        </w:rPr>
      </w:pPr>
      <w:r w:rsidRPr="00970978">
        <w:rPr>
          <w:rFonts w:cstheme="minorHAnsi"/>
        </w:rPr>
        <w:t>Le graphe ci-c</w:t>
      </w:r>
      <w:r w:rsidR="00771287" w:rsidRPr="00970978">
        <w:rPr>
          <w:rFonts w:cstheme="minorHAnsi"/>
        </w:rPr>
        <w:t>ontre</w:t>
      </w:r>
      <w:r w:rsidRPr="00970978">
        <w:rPr>
          <w:rFonts w:cstheme="minorHAnsi"/>
        </w:rPr>
        <w:t xml:space="preserve"> ne tient pas compte des revenus de chaque classe d’actif. Il</w:t>
      </w:r>
      <w:r w:rsidR="00771287" w:rsidRPr="00970978">
        <w:rPr>
          <w:rFonts w:cstheme="minorHAnsi"/>
        </w:rPr>
        <w:t xml:space="preserve"> montre l’énorme variabilité</w:t>
      </w:r>
      <w:r w:rsidRPr="00970978">
        <w:rPr>
          <w:rFonts w:cstheme="minorHAnsi"/>
        </w:rPr>
        <w:t xml:space="preserve"> des actions ainsi que la baisse tendancielle de leurs prix. C</w:t>
      </w:r>
      <w:r w:rsidR="00D47446" w:rsidRPr="00970978">
        <w:rPr>
          <w:rFonts w:cstheme="minorHAnsi"/>
        </w:rPr>
        <w:t>ela c</w:t>
      </w:r>
      <w:r w:rsidRPr="00970978">
        <w:rPr>
          <w:rFonts w:cstheme="minorHAnsi"/>
        </w:rPr>
        <w:t xml:space="preserve">ontraste avec </w:t>
      </w:r>
      <w:r w:rsidR="00771287" w:rsidRPr="00970978">
        <w:rPr>
          <w:rFonts w:cstheme="minorHAnsi"/>
        </w:rPr>
        <w:t>l’immobilier d’</w:t>
      </w:r>
      <w:r w:rsidRPr="00970978">
        <w:rPr>
          <w:rFonts w:cstheme="minorHAnsi"/>
        </w:rPr>
        <w:t>entreprise, qui en revanche couvre à peine l’inflation de la période en rais</w:t>
      </w:r>
      <w:r w:rsidR="00D47446" w:rsidRPr="00970978">
        <w:rPr>
          <w:rFonts w:cstheme="minorHAnsi"/>
        </w:rPr>
        <w:t>on du creux de la crise de 1996-</w:t>
      </w:r>
      <w:r w:rsidRPr="00970978">
        <w:rPr>
          <w:rFonts w:cstheme="minorHAnsi"/>
        </w:rPr>
        <w:t>1997.</w:t>
      </w:r>
    </w:p>
    <w:p w:rsidR="00042008" w:rsidRPr="00970978" w:rsidRDefault="00042008" w:rsidP="00055FC4">
      <w:pPr>
        <w:spacing w:after="0"/>
        <w:rPr>
          <w:rFonts w:cstheme="minorHAnsi"/>
        </w:rPr>
      </w:pPr>
    </w:p>
    <w:p w:rsidR="00A877BE" w:rsidRPr="00970978" w:rsidRDefault="00A877BE" w:rsidP="00925304">
      <w:pPr>
        <w:spacing w:after="0"/>
        <w:rPr>
          <w:rFonts w:cstheme="minorHAnsi"/>
          <w:b/>
        </w:rPr>
      </w:pPr>
    </w:p>
    <w:p w:rsidR="000B5425" w:rsidRDefault="000B5425" w:rsidP="00925304">
      <w:pPr>
        <w:spacing w:after="0"/>
        <w:rPr>
          <w:rFonts w:cstheme="minorHAnsi"/>
          <w:b/>
        </w:rPr>
      </w:pPr>
    </w:p>
    <w:p w:rsidR="000B5425" w:rsidRDefault="000B5425" w:rsidP="00925304">
      <w:pPr>
        <w:spacing w:after="0"/>
        <w:rPr>
          <w:rFonts w:cstheme="minorHAnsi"/>
          <w:b/>
        </w:rPr>
      </w:pPr>
    </w:p>
    <w:p w:rsidR="00925304" w:rsidRDefault="00925304" w:rsidP="00925304">
      <w:pPr>
        <w:spacing w:after="0"/>
        <w:rPr>
          <w:rFonts w:cstheme="minorHAnsi"/>
          <w:b/>
          <w:u w:val="single"/>
        </w:rPr>
      </w:pPr>
      <w:r w:rsidRPr="000B5425">
        <w:rPr>
          <w:rFonts w:cstheme="minorHAnsi"/>
          <w:b/>
          <w:u w:val="single"/>
        </w:rPr>
        <w:t>3 – Graphe indice des prix revenus réinvestis base 1000 en 1980 :</w:t>
      </w:r>
    </w:p>
    <w:p w:rsidR="000B5425" w:rsidRPr="000B5425" w:rsidRDefault="000B5425" w:rsidP="00925304">
      <w:pPr>
        <w:spacing w:after="0"/>
        <w:rPr>
          <w:rFonts w:cstheme="minorHAnsi"/>
          <w:b/>
          <w:u w:val="single"/>
        </w:rPr>
      </w:pPr>
    </w:p>
    <w:p w:rsidR="000337FC" w:rsidRPr="00970978" w:rsidRDefault="003C3CD6" w:rsidP="00055FC4">
      <w:pPr>
        <w:spacing w:after="0"/>
        <w:rPr>
          <w:rFonts w:cstheme="minorHAnsi"/>
        </w:rPr>
      </w:pPr>
      <w:r w:rsidRPr="00970978">
        <w:rPr>
          <w:rFonts w:cstheme="minorHAnsi"/>
          <w:noProof/>
          <w:lang w:eastAsia="fr-FR"/>
        </w:rPr>
        <w:drawing>
          <wp:anchor distT="0" distB="0" distL="114300" distR="114300" simplePos="0" relativeHeight="251674624" behindDoc="0" locked="0" layoutInCell="1" allowOverlap="1">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4610" cy="1734820"/>
                    </a:xfrm>
                    <a:prstGeom prst="rect">
                      <a:avLst/>
                    </a:prstGeom>
                    <a:noFill/>
                  </pic:spPr>
                </pic:pic>
              </a:graphicData>
            </a:graphic>
          </wp:anchor>
        </w:drawing>
      </w:r>
      <w:r w:rsidR="008F1E0E" w:rsidRPr="00970978">
        <w:rPr>
          <w:rFonts w:cstheme="minorHAnsi"/>
        </w:rPr>
        <w:t>Ce graphe qui tient compte des revenus réinvestis montre l’intérêt sur la période de l’immobilier, alors que les actifs financiers performent beaucoup moins bien.</w:t>
      </w:r>
    </w:p>
    <w:p w:rsidR="000337FC" w:rsidRPr="00970978" w:rsidRDefault="00A877BE" w:rsidP="00055FC4">
      <w:pPr>
        <w:spacing w:after="0"/>
        <w:rPr>
          <w:rFonts w:cstheme="minorHAnsi"/>
        </w:rPr>
      </w:pPr>
      <w:r w:rsidRPr="00970978">
        <w:rPr>
          <w:rFonts w:cstheme="minorHAnsi"/>
        </w:rPr>
        <w:t>L’i</w:t>
      </w:r>
      <w:r w:rsidR="00D56784" w:rsidRPr="00970978">
        <w:rPr>
          <w:rFonts w:cstheme="minorHAnsi"/>
        </w:rPr>
        <w:t>mmobilier d’entreprise et résidentiel sont au coude à coude. Le taux de cap exceptionnel de l’immobilier d’entreprise en fait une classe d’actifs incontournable pour investisseur averti.</w:t>
      </w:r>
    </w:p>
    <w:p w:rsidR="00925304" w:rsidRPr="00970978" w:rsidRDefault="00925304" w:rsidP="00055FC4">
      <w:pPr>
        <w:spacing w:after="0"/>
        <w:rPr>
          <w:rFonts w:cstheme="minorHAnsi"/>
        </w:rPr>
      </w:pPr>
    </w:p>
    <w:p w:rsidR="000B5425" w:rsidRDefault="000B5425" w:rsidP="00A877BE">
      <w:pPr>
        <w:spacing w:after="0"/>
        <w:rPr>
          <w:rFonts w:cstheme="minorHAnsi"/>
          <w:b/>
        </w:rPr>
      </w:pPr>
    </w:p>
    <w:p w:rsidR="000B5425" w:rsidRDefault="000B5425" w:rsidP="00A877BE">
      <w:pPr>
        <w:spacing w:after="0"/>
        <w:rPr>
          <w:rFonts w:cstheme="minorHAnsi"/>
          <w:b/>
        </w:rPr>
      </w:pPr>
    </w:p>
    <w:p w:rsidR="000B5425" w:rsidRPr="00970978" w:rsidRDefault="008F1E0E" w:rsidP="000B5425">
      <w:pPr>
        <w:spacing w:after="0"/>
        <w:rPr>
          <w:rFonts w:cstheme="minorHAnsi"/>
        </w:rPr>
      </w:pPr>
      <w:r w:rsidRPr="00970978">
        <w:rPr>
          <w:rFonts w:cstheme="minorHAnsi"/>
          <w:b/>
        </w:rPr>
        <w:t xml:space="preserve">4 – </w:t>
      </w:r>
      <w:r w:rsidR="003335EA" w:rsidRPr="00970978">
        <w:rPr>
          <w:rFonts w:cstheme="minorHAnsi"/>
          <w:b/>
        </w:rPr>
        <w:t xml:space="preserve">Sur cette période aussi, </w:t>
      </w:r>
      <w:r w:rsidRPr="00970978">
        <w:rPr>
          <w:rFonts w:cstheme="minorHAnsi"/>
        </w:rPr>
        <w:t>un investissement en fonds de pharmacie écrase tous les autres placements</w:t>
      </w:r>
      <w:r w:rsidR="00212FEA" w:rsidRPr="00970978">
        <w:rPr>
          <w:rFonts w:cstheme="minorHAnsi"/>
        </w:rPr>
        <w:t> !</w:t>
      </w:r>
    </w:p>
    <w:p w:rsidR="00EE3C24" w:rsidRPr="00970978" w:rsidRDefault="00EE3C24" w:rsidP="00EE3C24">
      <w:pPr>
        <w:spacing w:after="0"/>
        <w:jc w:val="center"/>
        <w:rPr>
          <w:rFonts w:cstheme="minorHAnsi"/>
          <w:b/>
          <w:u w:val="single"/>
        </w:rPr>
      </w:pPr>
      <w:r w:rsidRPr="00970978">
        <w:rPr>
          <w:rFonts w:cstheme="minorHAnsi"/>
          <w:b/>
          <w:u w:val="single"/>
        </w:rPr>
        <w:t>Le meilleur des Placements : le fonds de commerce de pharmacie</w:t>
      </w:r>
    </w:p>
    <w:p w:rsidR="00EE3C24" w:rsidRPr="00970978" w:rsidRDefault="00EE3C24" w:rsidP="00EE3C24">
      <w:pPr>
        <w:spacing w:after="0"/>
        <w:jc w:val="center"/>
        <w:rPr>
          <w:rFonts w:cstheme="minorHAnsi"/>
        </w:rPr>
      </w:pPr>
    </w:p>
    <w:p w:rsidR="00EE3C24" w:rsidRPr="00970978" w:rsidRDefault="00EE3C24" w:rsidP="00EE3C24">
      <w:pPr>
        <w:spacing w:after="0"/>
        <w:rPr>
          <w:rFonts w:cstheme="minorHAnsi"/>
        </w:rPr>
      </w:pPr>
      <w:r w:rsidRPr="00970978">
        <w:rPr>
          <w:rFonts w:cstheme="minorHAnsi"/>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1 – Le levier financier :</w:t>
      </w:r>
    </w:p>
    <w:p w:rsidR="00EE3C24" w:rsidRPr="00970978" w:rsidRDefault="00EE3C24" w:rsidP="00EE3C24">
      <w:pPr>
        <w:spacing w:after="0"/>
        <w:rPr>
          <w:rFonts w:cstheme="minorHAnsi"/>
        </w:rPr>
      </w:pPr>
      <w:r w:rsidRPr="00970978">
        <w:rPr>
          <w:rFonts w:cstheme="minorHAnsi"/>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2 – Pourquoi tout le monde ne fait pas du levier financier ?</w:t>
      </w:r>
    </w:p>
    <w:p w:rsidR="00EE3C24" w:rsidRPr="00970978" w:rsidRDefault="00EE3C24" w:rsidP="00EE3C24">
      <w:pPr>
        <w:spacing w:after="0"/>
        <w:rPr>
          <w:rFonts w:cstheme="minorHAnsi"/>
        </w:rPr>
      </w:pPr>
      <w:r w:rsidRPr="00970978">
        <w:rPr>
          <w:rFonts w:cstheme="minorHAnsi"/>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970978" w:rsidRDefault="00EE3C24" w:rsidP="00EE3C24">
      <w:pPr>
        <w:spacing w:after="0"/>
        <w:rPr>
          <w:rFonts w:cstheme="minorHAnsi"/>
        </w:rPr>
      </w:pPr>
      <w:r w:rsidRPr="00970978">
        <w:rPr>
          <w:rFonts w:cstheme="minorHAnsi"/>
        </w:rPr>
        <w:t>« On ne prêt qu’aux riches » parce que les riches sont capables de rembourser et tombent rarement en faillite. C’est pour cela que les Banques aiment les riches …. Et les pharmaciens.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 xml:space="preserve">3 – Pourquoi les </w:t>
      </w:r>
      <w:r w:rsidR="000B5425" w:rsidRPr="000B5425">
        <w:rPr>
          <w:rFonts w:cstheme="minorHAnsi"/>
          <w:b/>
          <w:u w:val="single"/>
        </w:rPr>
        <w:t>Banques aiment les pharmaciens ?</w:t>
      </w:r>
    </w:p>
    <w:p w:rsidR="00EE3C24" w:rsidRPr="00970978" w:rsidRDefault="00EE3C24" w:rsidP="00EE3C24">
      <w:pPr>
        <w:spacing w:after="0"/>
        <w:rPr>
          <w:rFonts w:cstheme="minorHAnsi"/>
        </w:rPr>
      </w:pPr>
      <w:r w:rsidRPr="00970978">
        <w:rPr>
          <w:rFonts w:cstheme="minorHAnsi"/>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970978">
        <w:rPr>
          <w:rFonts w:cstheme="minorHAnsi"/>
        </w:rPr>
        <w:t>Leverage</w:t>
      </w:r>
      <w:proofErr w:type="spellEnd"/>
      <w:r w:rsidRPr="00970978">
        <w:rPr>
          <w:rFonts w:cstheme="minorHAnsi"/>
        </w:rPr>
        <w:t xml:space="preserve"> </w:t>
      </w:r>
      <w:proofErr w:type="spellStart"/>
      <w:r w:rsidRPr="00970978">
        <w:rPr>
          <w:rFonts w:cstheme="minorHAnsi"/>
        </w:rPr>
        <w:t>Buyt</w:t>
      </w:r>
      <w:proofErr w:type="spellEnd"/>
      <w:r w:rsidRPr="00970978">
        <w:rPr>
          <w:rFonts w:cstheme="minorHAnsi"/>
        </w:rPr>
        <w:t xml:space="preserve"> </w:t>
      </w:r>
      <w:proofErr w:type="spellStart"/>
      <w:r w:rsidRPr="00970978">
        <w:rPr>
          <w:rFonts w:cstheme="minorHAnsi"/>
        </w:rPr>
        <w:t>Ouyt</w:t>
      </w:r>
      <w:proofErr w:type="spellEnd"/>
      <w:r w:rsidRPr="00970978">
        <w:rPr>
          <w:rFonts w:cstheme="minorHAnsi"/>
        </w:rPr>
        <w:t>) depuis toujours, bien avant que le terme n’ait été inventé !</w:t>
      </w:r>
    </w:p>
    <w:p w:rsidR="00EE3C24" w:rsidRPr="00970978" w:rsidRDefault="00EE3C24" w:rsidP="00EE3C24">
      <w:pPr>
        <w:spacing w:after="0"/>
        <w:rPr>
          <w:rFonts w:cstheme="minorHAnsi"/>
        </w:rPr>
      </w:pPr>
    </w:p>
    <w:p w:rsidR="00EE3C24" w:rsidRPr="00970978" w:rsidRDefault="00EE3C24" w:rsidP="00EE3C24">
      <w:pPr>
        <w:pBdr>
          <w:top w:val="single" w:sz="4" w:space="1" w:color="auto"/>
          <w:left w:val="single" w:sz="4" w:space="4" w:color="auto"/>
          <w:bottom w:val="single" w:sz="4" w:space="1" w:color="auto"/>
          <w:right w:val="single" w:sz="4" w:space="4" w:color="auto"/>
        </w:pBdr>
        <w:spacing w:after="0"/>
        <w:rPr>
          <w:rFonts w:cstheme="minorHAnsi"/>
        </w:rPr>
      </w:pPr>
      <w:r w:rsidRPr="000B5425">
        <w:rPr>
          <w:rFonts w:cstheme="minorHAnsi"/>
          <w:b/>
          <w:u w:val="single"/>
        </w:rPr>
        <w:t>4 Conséquence</w:t>
      </w:r>
      <w:r w:rsidRPr="00970978">
        <w:rPr>
          <w:rFonts w:cstheme="minorHAnsi"/>
          <w:b/>
        </w:rPr>
        <w:t xml:space="preserve"> : les fonds de commerce de pharmacie comptent parmi les investissements les plus rentables qui soient, </w:t>
      </w:r>
      <w:r w:rsidRPr="00970978">
        <w:rPr>
          <w:rFonts w:cstheme="minorHAnsi"/>
        </w:rPr>
        <w:t xml:space="preserve">grâce au levier financier. Pour vous en convaincre, consultez la rentabilité comparée de </w:t>
      </w:r>
      <w:r w:rsidR="000B5425">
        <w:rPr>
          <w:rFonts w:cstheme="minorHAnsi"/>
        </w:rPr>
        <w:t>6 grandes classes de placement.</w:t>
      </w:r>
    </w:p>
    <w:p w:rsidR="00EE3C24" w:rsidRPr="00970978" w:rsidRDefault="00EE3C24" w:rsidP="00EE3C24">
      <w:pPr>
        <w:rPr>
          <w:rFonts w:cstheme="minorHAnsi"/>
        </w:rPr>
      </w:pPr>
    </w:p>
    <w:p w:rsidR="005D3143" w:rsidRPr="00970978" w:rsidRDefault="00B90EB0">
      <w:pPr>
        <w:rPr>
          <w:rFonts w:cstheme="minorHAnsi"/>
        </w:rPr>
      </w:pPr>
      <w:r w:rsidRPr="00970978">
        <w:rPr>
          <w:rFonts w:cstheme="minorHAnsi"/>
        </w:rPr>
        <w:br w:type="page"/>
      </w:r>
    </w:p>
    <w:p w:rsidR="00EE3C24" w:rsidRPr="00970978" w:rsidRDefault="00EE3C24" w:rsidP="00EE3C24">
      <w:pPr>
        <w:jc w:val="center"/>
        <w:rPr>
          <w:rFonts w:cstheme="minorHAnsi"/>
          <w:b/>
          <w:u w:val="single"/>
        </w:rPr>
      </w:pPr>
      <w:r w:rsidRPr="00970978">
        <w:rPr>
          <w:rFonts w:cstheme="minorHAnsi"/>
          <w:b/>
          <w:u w:val="single"/>
        </w:rPr>
        <w:t>Rentabilité comparée de 6 placements avec « levier financier » quand cela est possible</w:t>
      </w:r>
    </w:p>
    <w:p w:rsidR="00EE3C24" w:rsidRPr="00970978" w:rsidRDefault="00EE3C24" w:rsidP="00EE3C24">
      <w:pPr>
        <w:spacing w:after="0"/>
        <w:rPr>
          <w:rFonts w:cstheme="minorHAnsi"/>
        </w:rPr>
      </w:pPr>
      <w:r w:rsidRPr="00970978">
        <w:rPr>
          <w:rFonts w:cstheme="minorHAnsi"/>
        </w:rPr>
        <w:t>Sur la base des taux de rentabilité annuels observés au cours des 15 dernières années sur les marchés financiers, de l’immobilier et de la pharmacie, nous avons simulé un investissement de 300.000 Euros dans :</w:t>
      </w:r>
    </w:p>
    <w:p w:rsidR="00EE3C24" w:rsidRPr="00970978" w:rsidRDefault="00EE3C24" w:rsidP="00EE3C24">
      <w:pPr>
        <w:pStyle w:val="Paragraphedeliste"/>
        <w:numPr>
          <w:ilvl w:val="0"/>
          <w:numId w:val="1"/>
        </w:numPr>
        <w:spacing w:after="0"/>
        <w:rPr>
          <w:rFonts w:cstheme="minorHAnsi"/>
        </w:rPr>
      </w:pPr>
      <w:r w:rsidRPr="00970978">
        <w:rPr>
          <w:rFonts w:cstheme="minorHAnsi"/>
          <w:b/>
        </w:rPr>
        <w:t>un fonds de pharmacie</w:t>
      </w:r>
      <w:r w:rsidRPr="00970978">
        <w:rPr>
          <w:rFonts w:cstheme="minorHAnsi"/>
        </w:rPr>
        <w:t xml:space="preserve"> avec levier de 30% (30% du bien est financé par un apport personnel),</w:t>
      </w:r>
    </w:p>
    <w:p w:rsidR="00EE3C24" w:rsidRPr="00970978" w:rsidRDefault="00EE3C24" w:rsidP="00EE3C24">
      <w:pPr>
        <w:pStyle w:val="Paragraphedeliste"/>
        <w:numPr>
          <w:ilvl w:val="0"/>
          <w:numId w:val="1"/>
        </w:numPr>
        <w:spacing w:after="0"/>
        <w:rPr>
          <w:rFonts w:cstheme="minorHAnsi"/>
        </w:rPr>
      </w:pPr>
      <w:r w:rsidRPr="00970978">
        <w:rPr>
          <w:rFonts w:cstheme="minorHAnsi"/>
          <w:b/>
        </w:rPr>
        <w:t>un panier d’actions représentatif</w:t>
      </w:r>
      <w:r w:rsidRPr="00970978">
        <w:rPr>
          <w:rFonts w:cstheme="minorHAnsi"/>
        </w:rPr>
        <w:t xml:space="preserve"> du CAC 40 sans levier puisqu’aucune banque ne prêtera à quiconque pour investir en actions,</w:t>
      </w:r>
    </w:p>
    <w:p w:rsidR="00EE3C24" w:rsidRPr="00970978" w:rsidRDefault="00EE3C24" w:rsidP="00EE3C24">
      <w:pPr>
        <w:pStyle w:val="Paragraphedeliste"/>
        <w:numPr>
          <w:ilvl w:val="0"/>
          <w:numId w:val="1"/>
        </w:numPr>
        <w:spacing w:after="0"/>
        <w:rPr>
          <w:rFonts w:cstheme="minorHAnsi"/>
        </w:rPr>
      </w:pPr>
      <w:r w:rsidRPr="00970978">
        <w:rPr>
          <w:rFonts w:cstheme="minorHAnsi"/>
          <w:b/>
        </w:rPr>
        <w:t>des obligations d’Etat</w:t>
      </w:r>
      <w:r w:rsidRPr="00970978">
        <w:rPr>
          <w:rFonts w:cstheme="minorHAnsi"/>
        </w:rPr>
        <w:t xml:space="preserve"> de long terme sans levier puisqu’aucune banque ne prêtera à quiconque pour investir les fonds en obligations, qu’elles soient d’Etat ou autres,</w:t>
      </w:r>
    </w:p>
    <w:p w:rsidR="00EE3C24" w:rsidRPr="00970978" w:rsidRDefault="00EE3C24" w:rsidP="00EE3C24">
      <w:pPr>
        <w:pStyle w:val="Paragraphedeliste"/>
        <w:numPr>
          <w:ilvl w:val="0"/>
          <w:numId w:val="1"/>
        </w:numPr>
        <w:spacing w:after="0"/>
        <w:rPr>
          <w:rFonts w:cstheme="minorHAnsi"/>
          <w:b/>
        </w:rPr>
      </w:pPr>
      <w:r w:rsidRPr="00970978">
        <w:rPr>
          <w:rFonts w:cstheme="minorHAnsi"/>
          <w:b/>
        </w:rPr>
        <w:t>un bien immobilier locatif résidentiel</w:t>
      </w:r>
      <w:r w:rsidRPr="00970978">
        <w:rPr>
          <w:rFonts w:cstheme="minorHAnsi"/>
        </w:rPr>
        <w:t xml:space="preserve"> avec levier de 40% (40% d’apport demandé)</w:t>
      </w:r>
    </w:p>
    <w:p w:rsidR="00EE3C24" w:rsidRPr="00970978" w:rsidRDefault="00EE3C24" w:rsidP="00EE3C24">
      <w:pPr>
        <w:pStyle w:val="Paragraphedeliste"/>
        <w:numPr>
          <w:ilvl w:val="0"/>
          <w:numId w:val="1"/>
        </w:numPr>
        <w:spacing w:after="0"/>
        <w:rPr>
          <w:rFonts w:cstheme="minorHAnsi"/>
        </w:rPr>
      </w:pPr>
      <w:r w:rsidRPr="00970978">
        <w:rPr>
          <w:rFonts w:cstheme="minorHAnsi"/>
          <w:b/>
        </w:rPr>
        <w:t>un bien immobilier locatif d’entreprise</w:t>
      </w:r>
      <w:r w:rsidRPr="00970978">
        <w:rPr>
          <w:rFonts w:cstheme="minorHAnsi"/>
        </w:rPr>
        <w:t xml:space="preserve"> avec levier de 40% (40% d’apport demandé).</w:t>
      </w:r>
    </w:p>
    <w:p w:rsidR="00EE3C24" w:rsidRPr="00970978" w:rsidRDefault="00EE3C24" w:rsidP="00EE3C24">
      <w:pPr>
        <w:spacing w:after="0"/>
        <w:rPr>
          <w:rFonts w:cstheme="minorHAnsi"/>
        </w:rPr>
      </w:pPr>
      <w:r w:rsidRPr="00970978">
        <w:rPr>
          <w:rFonts w:cstheme="minorHAnsi"/>
        </w:rPr>
        <w:t>Voici les résultats qui montrent la situation avantageuse dans laquelle se trouve le pharmacien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3056" behindDoc="0" locked="0" layoutInCell="1" allowOverlap="1">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1630" cy="560070"/>
                    </a:xfrm>
                    <a:prstGeom prst="rect">
                      <a:avLst/>
                    </a:prstGeom>
                    <a:noFill/>
                    <a:ln>
                      <a:noFill/>
                    </a:ln>
                  </pic:spPr>
                </pic:pic>
              </a:graphicData>
            </a:graphic>
          </wp:anchor>
        </w:drawing>
      </w:r>
      <w:r w:rsidRPr="00970978">
        <w:rPr>
          <w:rFonts w:cstheme="minorHAnsi"/>
          <w:b/>
        </w:rPr>
        <w:t>MURS DE PHARMACIE : Taux de rentabilité de 19% par an sur 15 ans, dette remboursée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4080" behindDoc="0" locked="0" layoutInCell="1" allowOverlap="1">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8795" cy="577850"/>
                    </a:xfrm>
                    <a:prstGeom prst="rect">
                      <a:avLst/>
                    </a:prstGeom>
                    <a:noFill/>
                    <a:ln>
                      <a:noFill/>
                    </a:ln>
                  </pic:spPr>
                </pic:pic>
              </a:graphicData>
            </a:graphic>
          </wp:anchor>
        </w:drawing>
      </w:r>
      <w:r w:rsidRPr="00970978">
        <w:rPr>
          <w:rFonts w:cstheme="minorHAnsi"/>
          <w:b/>
        </w:rPr>
        <w:t>OBLIGATIONS LONG TERME : Taux de rentabilité de 6% par an sur 15 ans.</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b/>
          <w:noProof/>
          <w:lang w:eastAsia="fr-FR"/>
        </w:rPr>
        <w:drawing>
          <wp:anchor distT="0" distB="0" distL="114300" distR="114300" simplePos="0" relativeHeight="251695104" behindDoc="0" locked="0" layoutInCell="1" allowOverlap="1">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anchor>
        </w:drawing>
      </w:r>
      <w:r w:rsidRPr="00970978">
        <w:rPr>
          <w:rFonts w:cstheme="minorHAnsi"/>
          <w:b/>
        </w:rPr>
        <w:t>ACTIONS (CAC40) : Taux de rentabilité de 7% par an sur 15 ans</w:t>
      </w:r>
      <w:r w:rsidRPr="00970978">
        <w:rPr>
          <w:rFonts w:cstheme="minorHAnsi"/>
        </w:rPr>
        <w:t>.</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6128" behindDoc="0" locked="0" layoutInCell="1" allowOverlap="1">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anchor>
        </w:drawing>
      </w:r>
      <w:r w:rsidRPr="00970978">
        <w:rPr>
          <w:rFonts w:cstheme="minorHAnsi"/>
          <w:b/>
        </w:rPr>
        <w:t>IMMOBILIER RESIDENTIEL : Taux de rentabilité interne de 9% par an sur 15ans, dette remboursée.</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b/>
        </w:rPr>
        <w:t>IMMOBILIER D’ENTREPRISE : Taux de rentabilité interne de 9% par an sur 15 ans, dette remboursée.</w:t>
      </w:r>
    </w:p>
    <w:p w:rsidR="00160EF6" w:rsidRPr="00970978" w:rsidRDefault="00160EF6" w:rsidP="00160EF6">
      <w:pPr>
        <w:spacing w:after="0"/>
        <w:rPr>
          <w:rFonts w:cstheme="minorHAnsi"/>
        </w:rPr>
      </w:pPr>
      <w:r w:rsidRPr="00970978">
        <w:rPr>
          <w:rFonts w:cstheme="minorHAnsi"/>
          <w:noProof/>
          <w:lang w:eastAsia="fr-FR"/>
        </w:rPr>
        <w:drawing>
          <wp:anchor distT="0" distB="0" distL="114300" distR="114300" simplePos="0" relativeHeight="251697152" behindDoc="0" locked="0" layoutInCell="1" allowOverlap="1">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490" cy="582295"/>
                    </a:xfrm>
                    <a:prstGeom prst="rect">
                      <a:avLst/>
                    </a:prstGeom>
                    <a:noFill/>
                    <a:ln>
                      <a:noFill/>
                    </a:ln>
                  </pic:spPr>
                </pic:pic>
              </a:graphicData>
            </a:graphic>
          </wp:anchor>
        </w:drawing>
      </w:r>
      <w:r w:rsidR="00EE3C24" w:rsidRPr="00970978">
        <w:rPr>
          <w:rFonts w:cstheme="minorHAnsi"/>
        </w:rPr>
        <w:t>Contactez-nous pour plus d’information sur ces calculs et sur la possibilité pour vous d’utiliser le levier financier.</w:t>
      </w:r>
    </w:p>
    <w:p w:rsidR="00EE3C24" w:rsidRPr="00970978" w:rsidRDefault="00EE3C24" w:rsidP="00160EF6">
      <w:pPr>
        <w:rPr>
          <w:rFonts w:cstheme="minorHAnsi"/>
        </w:rPr>
      </w:pPr>
    </w:p>
    <w:p w:rsidR="00245DD8" w:rsidRPr="00970978" w:rsidRDefault="00245DD8" w:rsidP="00245DD8">
      <w:pPr>
        <w:spacing w:after="0"/>
        <w:jc w:val="center"/>
        <w:rPr>
          <w:rFonts w:cstheme="minorHAnsi"/>
          <w:b/>
          <w:u w:val="single"/>
        </w:rPr>
      </w:pPr>
      <w:r w:rsidRPr="00970978">
        <w:rPr>
          <w:rFonts w:cstheme="minorHAnsi"/>
          <w:b/>
          <w:u w:val="single"/>
        </w:rPr>
        <w:t>L’exonération de l’impôt sur les plus-values suite à cession d’entreprise pour motif de départ à la retraite</w:t>
      </w:r>
    </w:p>
    <w:p w:rsidR="00245DD8" w:rsidRPr="00970978" w:rsidRDefault="00245DD8" w:rsidP="00245DD8">
      <w:pPr>
        <w:spacing w:after="0"/>
        <w:jc w:val="center"/>
        <w:rPr>
          <w:rFonts w:cstheme="minorHAnsi"/>
          <w:b/>
          <w:u w:val="single"/>
        </w:rPr>
      </w:pPr>
    </w:p>
    <w:p w:rsidR="00245DD8" w:rsidRPr="00970978" w:rsidRDefault="00245DD8" w:rsidP="00245DD8">
      <w:pPr>
        <w:spacing w:after="0"/>
        <w:jc w:val="center"/>
        <w:rPr>
          <w:rFonts w:cstheme="minorHAnsi"/>
          <w:b/>
          <w:u w:val="single"/>
        </w:rPr>
      </w:pPr>
    </w:p>
    <w:p w:rsidR="00245DD8" w:rsidRPr="00970978" w:rsidRDefault="00245DD8" w:rsidP="00245DD8">
      <w:pPr>
        <w:spacing w:after="0"/>
        <w:rPr>
          <w:rFonts w:cstheme="minorHAnsi"/>
        </w:rPr>
      </w:pPr>
      <w:r w:rsidRPr="00970978">
        <w:rPr>
          <w:rFonts w:cstheme="minorHAnsi"/>
        </w:rPr>
        <w:t>Ci-dessous confirmation de la mesure d’exonération jusqu’au 31/12/2013 :</w:t>
      </w:r>
    </w:p>
    <w:p w:rsidR="00245DD8" w:rsidRPr="00970978" w:rsidRDefault="00245DD8" w:rsidP="00245DD8">
      <w:pPr>
        <w:spacing w:after="0"/>
        <w:rPr>
          <w:rFonts w:cstheme="minorHAnsi"/>
        </w:rPr>
      </w:pPr>
    </w:p>
    <w:p w:rsidR="00245DD8" w:rsidRPr="00970978" w:rsidRDefault="00245DD8" w:rsidP="00245DD8">
      <w:pPr>
        <w:spacing w:after="0"/>
        <w:rPr>
          <w:rFonts w:cstheme="minorHAnsi"/>
        </w:rPr>
      </w:pPr>
      <w:r w:rsidRPr="00970978">
        <w:rPr>
          <w:rFonts w:cstheme="minorHAnsi"/>
          <w:noProof/>
          <w:lang w:eastAsia="fr-FR"/>
        </w:rPr>
        <w:drawing>
          <wp:anchor distT="0" distB="0" distL="114300" distR="114300" simplePos="0" relativeHeight="251699200" behindDoc="0" locked="0" layoutInCell="1" allowOverlap="1">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5570" cy="2498090"/>
                    </a:xfrm>
                    <a:prstGeom prst="rect">
                      <a:avLst/>
                    </a:prstGeom>
                    <a:noFill/>
                    <a:ln>
                      <a:noFill/>
                    </a:ln>
                  </pic:spPr>
                </pic:pic>
              </a:graphicData>
            </a:graphic>
          </wp:anchor>
        </w:drawing>
      </w:r>
    </w:p>
    <w:p w:rsidR="00245DD8" w:rsidRPr="00970978" w:rsidRDefault="00245DD8" w:rsidP="00245DD8">
      <w:pPr>
        <w:spacing w:after="0"/>
        <w:rPr>
          <w:rFonts w:cstheme="minorHAnsi"/>
        </w:rPr>
      </w:pPr>
    </w:p>
    <w:p w:rsidR="00245DD8" w:rsidRPr="00970978" w:rsidRDefault="00245DD8" w:rsidP="00245DD8">
      <w:pPr>
        <w:spacing w:after="0"/>
        <w:rPr>
          <w:rFonts w:cstheme="minorHAnsi"/>
          <w:b/>
        </w:rPr>
      </w:pPr>
    </w:p>
    <w:p w:rsidR="00245DD8" w:rsidRPr="00970978" w:rsidRDefault="00245DD8" w:rsidP="00245DD8">
      <w:pPr>
        <w:spacing w:after="0"/>
        <w:rPr>
          <w:rFonts w:cstheme="minorHAnsi"/>
          <w:b/>
        </w:rPr>
      </w:pPr>
      <w:r w:rsidRPr="00970978">
        <w:rPr>
          <w:rFonts w:cstheme="minorHAnsi"/>
          <w:b/>
        </w:rPr>
        <w:t>Attention !</w:t>
      </w:r>
      <w:r w:rsidR="001628D9">
        <w:rPr>
          <w:rFonts w:cstheme="minorHAnsi"/>
        </w:rPr>
        <w:t xml:space="preserve"> CRG/CRDS</w:t>
      </w:r>
      <w:r w:rsidRPr="00970978">
        <w:rPr>
          <w:rFonts w:cstheme="minorHAnsi"/>
        </w:rPr>
        <w:t xml:space="preserve"> </w:t>
      </w:r>
      <w:r w:rsidR="001628D9">
        <w:rPr>
          <w:rFonts w:cstheme="minorHAnsi"/>
        </w:rPr>
        <w:t>(</w:t>
      </w:r>
      <w:r w:rsidRPr="00970978">
        <w:rPr>
          <w:rFonts w:cstheme="minorHAnsi"/>
        </w:rPr>
        <w:t>15.5%</w:t>
      </w:r>
      <w:r w:rsidR="001628D9">
        <w:rPr>
          <w:rFonts w:cstheme="minorHAnsi"/>
        </w:rPr>
        <w:t>)</w:t>
      </w:r>
      <w:r w:rsidRPr="00970978">
        <w:rPr>
          <w:rFonts w:cstheme="minorHAnsi"/>
        </w:rPr>
        <w:t xml:space="preserve"> ne sont pas exonérées.</w:t>
      </w:r>
    </w:p>
    <w:p w:rsidR="00536125" w:rsidRDefault="00536125">
      <w:pPr>
        <w:rPr>
          <w:rFonts w:cstheme="minorHAnsi"/>
          <w:b/>
        </w:rPr>
      </w:pPr>
      <w:r>
        <w:rPr>
          <w:rFonts w:cstheme="minorHAnsi"/>
          <w:b/>
        </w:rPr>
        <w:br w:type="page"/>
      </w:r>
    </w:p>
    <w:p w:rsidR="00C850AC" w:rsidRPr="00970978" w:rsidRDefault="00C850AC" w:rsidP="00C850AC">
      <w:pPr>
        <w:spacing w:after="0"/>
        <w:jc w:val="center"/>
        <w:rPr>
          <w:rFonts w:cstheme="minorHAnsi"/>
          <w:b/>
          <w:u w:val="single"/>
        </w:rPr>
      </w:pPr>
      <w:r w:rsidRPr="00970978">
        <w:rPr>
          <w:rFonts w:cstheme="minorHAnsi"/>
          <w:b/>
          <w:u w:val="single"/>
        </w:rPr>
        <w:t>SPFPL : décision du Conseil d’Etat du 28 mars 2012</w:t>
      </w: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autoSpaceDE w:val="0"/>
        <w:autoSpaceDN w:val="0"/>
        <w:adjustRightInd w:val="0"/>
        <w:spacing w:after="0" w:line="240" w:lineRule="auto"/>
        <w:rPr>
          <w:rFonts w:eastAsia="Times New Roman" w:cstheme="minorHAnsi"/>
          <w:b/>
          <w:lang w:eastAsia="fr-FR"/>
        </w:rPr>
      </w:pPr>
      <w:r w:rsidRPr="00970978">
        <w:rPr>
          <w:rFonts w:cstheme="minorHAnsi"/>
          <w:bCs/>
        </w:rPr>
        <w:t>Le</w:t>
      </w:r>
      <w:r w:rsidRPr="00970978">
        <w:rPr>
          <w:rFonts w:cstheme="minorHAnsi"/>
          <w:b/>
          <w:bCs/>
        </w:rPr>
        <w:t xml:space="preserve"> </w:t>
      </w:r>
      <w:r w:rsidRPr="00970978">
        <w:rPr>
          <w:rFonts w:eastAsia="Times New Roman" w:cstheme="minorHAnsi"/>
          <w:lang w:eastAsia="fr-FR"/>
        </w:rPr>
        <w:t>28 mars 2012, le Conseil d'Etat a considéré que  la disposition légale relative aux SPFPL (</w:t>
      </w:r>
      <w:r w:rsidRPr="00970978">
        <w:rPr>
          <w:rFonts w:cstheme="minorHAnsi"/>
        </w:rPr>
        <w:t xml:space="preserve">loi de 2001 dite MURCEF, </w:t>
      </w:r>
      <w:r w:rsidRPr="00970978">
        <w:rPr>
          <w:rFonts w:eastAsia="Times New Roman" w:cstheme="minorHAnsi"/>
          <w:lang w:eastAsia="fr-FR"/>
        </w:rPr>
        <w:t xml:space="preserve">article 31-1 de la loi n° 90-1258) était susceptible de s'appliquer </w:t>
      </w:r>
      <w:r w:rsidRPr="00970978">
        <w:rPr>
          <w:rFonts w:eastAsia="Times New Roman" w:cstheme="minorHAnsi"/>
          <w:b/>
          <w:lang w:eastAsia="fr-FR"/>
        </w:rPr>
        <w:t xml:space="preserve">sans ses décrets d'application.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970978" w:rsidRDefault="00C850AC" w:rsidP="00C850AC">
      <w:pPr>
        <w:autoSpaceDE w:val="0"/>
        <w:autoSpaceDN w:val="0"/>
        <w:adjustRightInd w:val="0"/>
        <w:spacing w:after="0" w:line="240" w:lineRule="auto"/>
        <w:rPr>
          <w:rFonts w:eastAsia="Times New Roman" w:cstheme="minorHAnsi"/>
          <w:lang w:eastAsia="fr-FR"/>
        </w:rPr>
      </w:pPr>
      <w:r w:rsidRPr="00970978">
        <w:rPr>
          <w:rFonts w:eastAsia="Times New Roman" w:cstheme="minorHAnsi"/>
          <w:lang w:eastAsia="fr-FR"/>
        </w:rPr>
        <w:t xml:space="preserve">En d'autres termes, les professionnels de santé peuvent constituer des SPFPL depuis... 2001.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1B0AA7" w:rsidRDefault="00C850AC" w:rsidP="00C850AC">
      <w:pPr>
        <w:autoSpaceDE w:val="0"/>
        <w:autoSpaceDN w:val="0"/>
        <w:adjustRightInd w:val="0"/>
        <w:spacing w:after="0" w:line="240" w:lineRule="auto"/>
        <w:rPr>
          <w:rFonts w:cstheme="minorHAnsi"/>
          <w:b/>
          <w:bCs/>
        </w:rPr>
      </w:pPr>
      <w:r w:rsidRPr="00970978">
        <w:rPr>
          <w:rFonts w:eastAsia="Times New Roman" w:cstheme="minorHAnsi"/>
          <w:lang w:eastAsia="fr-FR"/>
        </w:rPr>
        <w:t>Le Conseil d'Etat demande donc au Gouvernement de se prononcer dans le délai de six mois, à partir du 28 mars 2012, sur la nécessité d'édicter ou non un décret prévoyant des règles particulières.</w:t>
      </w:r>
    </w:p>
    <w:p w:rsidR="00C850AC" w:rsidRPr="001B0AA7" w:rsidRDefault="00C850AC" w:rsidP="00C850AC">
      <w:pPr>
        <w:spacing w:after="0"/>
        <w:rPr>
          <w:rFonts w:cstheme="minorHAnsi"/>
        </w:rPr>
      </w:pPr>
    </w:p>
    <w:p w:rsidR="00C850AC" w:rsidRDefault="00C850AC" w:rsidP="00C850AC">
      <w:pPr>
        <w:rPr>
          <w:rFonts w:cstheme="minorHAnsi"/>
        </w:rPr>
      </w:pPr>
      <w:r>
        <w:rPr>
          <w:rFonts w:cstheme="minorHAnsi"/>
        </w:rPr>
        <w:br w:type="page"/>
      </w:r>
    </w:p>
    <w:p w:rsidR="00536125" w:rsidRPr="00970978" w:rsidRDefault="00536125" w:rsidP="00536125">
      <w:pPr>
        <w:tabs>
          <w:tab w:val="right" w:pos="8789"/>
        </w:tabs>
        <w:spacing w:after="0"/>
        <w:jc w:val="center"/>
        <w:rPr>
          <w:rFonts w:cstheme="minorHAnsi"/>
          <w:b/>
        </w:rPr>
      </w:pPr>
      <w:r w:rsidRPr="00970978">
        <w:rPr>
          <w:rFonts w:cstheme="minorHAnsi"/>
          <w:b/>
        </w:rPr>
        <w:t>Qui sommes-nous ?</w:t>
      </w:r>
    </w:p>
    <w:p w:rsidR="00536125" w:rsidRPr="00970978" w:rsidRDefault="00536125" w:rsidP="00536125">
      <w:pPr>
        <w:tabs>
          <w:tab w:val="right" w:pos="8789"/>
        </w:tabs>
        <w:spacing w:after="0"/>
        <w:jc w:val="center"/>
        <w:rPr>
          <w:rFonts w:cstheme="minorHAnsi"/>
          <w:b/>
        </w:rPr>
      </w:pPr>
      <w:r w:rsidRPr="00970978">
        <w:rPr>
          <w:rFonts w:cstheme="minorHAnsi"/>
          <w:b/>
        </w:rPr>
        <w:t>_________________________________________</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Un groupe d’investisseurs</w:t>
      </w:r>
      <w:r w:rsidRPr="00970978">
        <w:rPr>
          <w:rFonts w:cstheme="minorHAnsi"/>
        </w:rPr>
        <w:t xml:space="preserve"> et représentants d’investisseurs groupés au sein de la Foncière Murs Pharma, Société spécialisée dans l’acquisition et la gestion de locaux commerciaux destinés aux Professionnels de la Santé, parmi lesquels les Pharmaciens.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 xml:space="preserve">Le capital de cette Société </w:t>
      </w:r>
      <w:r w:rsidRPr="00970978">
        <w:rPr>
          <w:rFonts w:cstheme="minorHAnsi"/>
        </w:rPr>
        <w:t>est ouvert aux Professionnels de la Santé qui cherchent à placer leurs fonds dans un investissement de long terme (l’immobilier d’entreprise et plus spécialement les Locaux Commerciaux à destination médicale), à revenus réguliers et risques de fluctuations limités.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vous posez des questions sur l’évolution </w:t>
      </w:r>
      <w:r>
        <w:rPr>
          <w:rFonts w:cstheme="minorHAnsi"/>
          <w:b/>
        </w:rPr>
        <w:t xml:space="preserve">de la Pharmacie, </w:t>
      </w:r>
      <w:r w:rsidRPr="00970978">
        <w:rPr>
          <w:rFonts w:cstheme="minorHAnsi"/>
          <w:b/>
        </w:rPr>
        <w:t>de votre parcours professionnel</w:t>
      </w:r>
      <w:r w:rsidRPr="00970978">
        <w:rPr>
          <w:rFonts w:cstheme="minorHAnsi"/>
        </w:rPr>
        <w:t xml:space="preserve"> et les décisions à prendre pour </w:t>
      </w:r>
      <w:r w:rsidRPr="00970978">
        <w:rPr>
          <w:rFonts w:cstheme="minorHAnsi"/>
          <w:u w:val="single"/>
        </w:rPr>
        <w:t xml:space="preserve">l’accélérer </w:t>
      </w:r>
      <w:r w:rsidRPr="00970978">
        <w:rPr>
          <w:rFonts w:cstheme="minorHAnsi"/>
        </w:rPr>
        <w:t xml:space="preserve">ou le </w:t>
      </w:r>
      <w:r w:rsidRPr="00970978">
        <w:rPr>
          <w:rFonts w:cstheme="minorHAnsi"/>
          <w:u w:val="single"/>
        </w:rPr>
        <w:t>sécuriser</w:t>
      </w:r>
      <w:r w:rsidRPr="00970978">
        <w:rPr>
          <w:rFonts w:cstheme="minorHAnsi"/>
        </w:rPr>
        <w:t>, nous vous apportons une aide à diagnostic et une assistance ou accompagnement à mettre en place vos décisions :</w:t>
      </w:r>
      <w:r w:rsidRPr="00970978">
        <w:rPr>
          <w:rFonts w:cstheme="minorHAnsi"/>
        </w:rPr>
        <w:br/>
        <w:t>- achat/vente de fonds de commerce,</w:t>
      </w:r>
      <w:r w:rsidRPr="00970978">
        <w:rPr>
          <w:rFonts w:cstheme="minorHAnsi"/>
        </w:rPr>
        <w:br/>
        <w:t>- mise en place d’un refinancement de votre fonds et/ou de vos murs,</w:t>
      </w:r>
      <w:r w:rsidRPr="00970978">
        <w:rPr>
          <w:rFonts w:cstheme="minorHAnsi"/>
        </w:rPr>
        <w:br/>
        <w:t>- vente de vos murs à fins de réinvestissement ou de diversification,</w:t>
      </w:r>
      <w:r w:rsidRPr="00970978">
        <w:rPr>
          <w:rFonts w:cstheme="minorHAnsi"/>
        </w:rPr>
        <w:br/>
        <w:t>- placements sécurisés.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êtes convaincu que vendre vos murs </w:t>
      </w:r>
      <w:r w:rsidRPr="00970978">
        <w:rPr>
          <w:rFonts w:cstheme="minorHAnsi"/>
        </w:rPr>
        <w:t xml:space="preserve">de pharmacie vous permet d’améliorer la rentabilité de votre fonds de commerce, vous pouvez vendre ces murs à la Foncière </w:t>
      </w:r>
      <w:proofErr w:type="spellStart"/>
      <w:r w:rsidRPr="00970978">
        <w:rPr>
          <w:rFonts w:cstheme="minorHAnsi"/>
        </w:rPr>
        <w:t>MursPharma</w:t>
      </w:r>
      <w:proofErr w:type="spellEnd"/>
      <w:r w:rsidRPr="00970978">
        <w:rPr>
          <w:rFonts w:cstheme="minorHAnsi"/>
        </w:rPr>
        <w:t xml:space="preserve"> qui entrera avec vous dans une collaboration contractuelle de long terme. </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Vous qui possédez des murs de pharmacie et les donnez à bail</w:t>
      </w:r>
      <w:r w:rsidRPr="00970978">
        <w:rPr>
          <w:rFonts w:cstheme="minorHAnsi"/>
        </w:rPr>
        <w:t xml:space="preserve"> à un pharmacien, vous pouvez les apporter à la Foncière </w:t>
      </w:r>
      <w:proofErr w:type="spellStart"/>
      <w:r w:rsidRPr="00970978">
        <w:rPr>
          <w:rFonts w:cstheme="minorHAnsi"/>
        </w:rPr>
        <w:t>MursPharma</w:t>
      </w:r>
      <w:proofErr w:type="spellEnd"/>
      <w:r w:rsidRPr="00970978">
        <w:rPr>
          <w:rFonts w:cstheme="minorHAnsi"/>
        </w:rPr>
        <w:t xml:space="preserve"> contre participation au capital de cette dernière. Vous en obtiendrez probablement une rentabilité supérieure. </w:t>
      </w: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rPr>
        <w:t xml:space="preserve">Contactez-nous, nous effectuons une analyse chiffrée et approfondie, gratuite et confidentielle, sans engagement de votre part.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b/>
        </w:rPr>
      </w:pPr>
      <w:r w:rsidRPr="00970978">
        <w:rPr>
          <w:rFonts w:cstheme="minorHAnsi"/>
          <w:b/>
        </w:rPr>
        <w:t>L’équipe :</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 xml:space="preserve">Jean Saint-Cricq : </w:t>
      </w:r>
      <w:r w:rsidRPr="00D74F43">
        <w:rPr>
          <w:rFonts w:asciiTheme="minorHAnsi" w:eastAsiaTheme="minorEastAsia" w:hAnsiTheme="minorHAnsi" w:cstheme="minorHAnsi"/>
          <w:highlight w:val="cyan"/>
        </w:rPr>
        <w:t>63 ans, HEC, Master Finance Gestion Patrimoine Université Dauphine, chef d’entreprise, 30 ans de Fusion acquisition d’entreprises dans la Santé-Pharmacie.</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 xml:space="preserve">Gérard Hardy </w:t>
      </w:r>
      <w:r w:rsidRPr="00D74F43">
        <w:rPr>
          <w:rFonts w:asciiTheme="minorHAnsi" w:eastAsiaTheme="minorEastAsia" w:hAnsiTheme="minorHAnsi" w:cstheme="minorHAnsi"/>
          <w:highlight w:val="cyan"/>
        </w:rPr>
        <w:t xml:space="preserve">: 63 ans, marchand de </w:t>
      </w:r>
      <w:proofErr w:type="spellStart"/>
      <w:r w:rsidRPr="00D74F43">
        <w:rPr>
          <w:rFonts w:asciiTheme="minorHAnsi" w:eastAsiaTheme="minorEastAsia" w:hAnsiTheme="minorHAnsi" w:cstheme="minorHAnsi"/>
          <w:highlight w:val="cyan"/>
        </w:rPr>
        <w:t>de</w:t>
      </w:r>
      <w:proofErr w:type="spellEnd"/>
      <w:r w:rsidRPr="00D74F43">
        <w:rPr>
          <w:rFonts w:asciiTheme="minorHAnsi" w:eastAsiaTheme="minorEastAsia" w:hAnsiTheme="minorHAnsi" w:cstheme="minorHAnsi"/>
          <w:highlight w:val="cyan"/>
        </w:rPr>
        <w:t xml:space="preserve"> bien et agent immobilier spécialisé en murs de boutique,</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Evelyne Revellat :</w:t>
      </w:r>
      <w:r w:rsidRPr="00D74F43">
        <w:rPr>
          <w:rFonts w:asciiTheme="minorHAnsi" w:hAnsiTheme="minorHAnsi" w:cstheme="minorHAnsi"/>
          <w:highlight w:val="cyan"/>
        </w:rPr>
        <w:t xml:space="preserve"> </w:t>
      </w:r>
      <w:r w:rsidRPr="00D74F43">
        <w:rPr>
          <w:rFonts w:asciiTheme="minorHAnsi" w:eastAsiaTheme="minorEastAsia" w:hAnsiTheme="minorHAnsi" w:cstheme="minorHAnsi"/>
          <w:highlight w:val="cyan"/>
        </w:rPr>
        <w:t xml:space="preserve">50 ans, </w:t>
      </w:r>
      <w:proofErr w:type="spellStart"/>
      <w:r w:rsidRPr="00D74F43">
        <w:rPr>
          <w:rFonts w:asciiTheme="minorHAnsi" w:eastAsiaTheme="minorEastAsia" w:hAnsiTheme="minorHAnsi" w:cstheme="minorHAnsi"/>
          <w:highlight w:val="cyan"/>
        </w:rPr>
        <w:t>Supdeco</w:t>
      </w:r>
      <w:proofErr w:type="spellEnd"/>
      <w:r w:rsidRPr="00D74F43">
        <w:rPr>
          <w:rFonts w:asciiTheme="minorHAnsi" w:eastAsiaTheme="minorEastAsia" w:hAnsiTheme="minorHAnsi" w:cstheme="minorHAnsi"/>
          <w:highlight w:val="cyan"/>
        </w:rPr>
        <w:t>, Communication et Marketing</w:t>
      </w:r>
    </w:p>
    <w:p w:rsidR="00536125" w:rsidRPr="00970978" w:rsidRDefault="00536125" w:rsidP="00536125">
      <w:pPr>
        <w:pStyle w:val="Sansinterligne"/>
        <w:numPr>
          <w:ilvl w:val="0"/>
          <w:numId w:val="6"/>
        </w:numPr>
        <w:rPr>
          <w:rFonts w:asciiTheme="minorHAnsi" w:hAnsiTheme="minorHAnsi" w:cstheme="minorHAnsi"/>
        </w:rPr>
      </w:pPr>
      <w:r w:rsidRPr="00D74F43">
        <w:rPr>
          <w:rFonts w:asciiTheme="minorHAnsi" w:eastAsiaTheme="minorEastAsia" w:hAnsiTheme="minorHAnsi" w:cstheme="minorHAnsi"/>
          <w:b/>
          <w:bCs/>
          <w:highlight w:val="cyan"/>
        </w:rPr>
        <w:t xml:space="preserve">Olivier Lambotte </w:t>
      </w:r>
      <w:r w:rsidRPr="00D74F43">
        <w:rPr>
          <w:rFonts w:asciiTheme="minorHAnsi" w:eastAsiaTheme="minorEastAsia" w:hAnsiTheme="minorHAnsi" w:cstheme="minorHAnsi"/>
          <w:highlight w:val="cyan"/>
        </w:rPr>
        <w:t>: 56 ans, Licence Economie, Maitrise de gestion, Master Finance Gestion Patrimoine Université Dauphine</w:t>
      </w:r>
      <w:r w:rsidRPr="00D74F43">
        <w:rPr>
          <w:rFonts w:asciiTheme="minorHAnsi" w:hAnsiTheme="minorHAnsi" w:cstheme="minorHAnsi"/>
          <w:highlight w:val="cyan"/>
        </w:rPr>
        <w:t>, Informatique, Finance, Gestion de p</w:t>
      </w:r>
      <w:r w:rsidRPr="00D74F43">
        <w:rPr>
          <w:rFonts w:asciiTheme="minorHAnsi" w:eastAsiaTheme="minorEastAsia" w:hAnsiTheme="minorHAnsi" w:cstheme="minorHAnsi"/>
          <w:highlight w:val="cyan"/>
        </w:rPr>
        <w:t>atrimoine</w:t>
      </w:r>
      <w:r w:rsidRPr="00970978">
        <w:rPr>
          <w:rFonts w:asciiTheme="minorHAnsi" w:eastAsiaTheme="minorEastAsia" w:hAnsiTheme="minorHAnsi" w:cstheme="minorHAnsi"/>
        </w:rPr>
        <w:t>.</w:t>
      </w:r>
    </w:p>
    <w:p w:rsidR="00536125" w:rsidRPr="00970978" w:rsidRDefault="00536125" w:rsidP="00536125">
      <w:pPr>
        <w:tabs>
          <w:tab w:val="right" w:pos="8789"/>
        </w:tabs>
        <w:spacing w:after="0"/>
        <w:rPr>
          <w:rFonts w:cstheme="minorHAnsi"/>
          <w:b/>
        </w:rPr>
      </w:pPr>
    </w:p>
    <w:p w:rsidR="00536125" w:rsidRPr="00970978" w:rsidRDefault="00536125" w:rsidP="00536125">
      <w:pPr>
        <w:tabs>
          <w:tab w:val="right" w:pos="8789"/>
        </w:tabs>
        <w:spacing w:after="0"/>
        <w:rPr>
          <w:rFonts w:cstheme="minorHAnsi"/>
          <w:b/>
        </w:rPr>
      </w:pPr>
      <w:r w:rsidRPr="00970978">
        <w:rPr>
          <w:rFonts w:cstheme="minorHAnsi"/>
          <w:b/>
        </w:rPr>
        <w:t>Comment travaillons-nous ?</w:t>
      </w:r>
    </w:p>
    <w:p w:rsidR="00536125" w:rsidRPr="00970978" w:rsidRDefault="00536125" w:rsidP="00536125">
      <w:pPr>
        <w:tabs>
          <w:tab w:val="right" w:pos="8789"/>
        </w:tabs>
        <w:spacing w:after="0"/>
        <w:rPr>
          <w:rFonts w:cstheme="minorHAnsi"/>
        </w:rPr>
      </w:pPr>
      <w:r w:rsidRPr="00970978">
        <w:rPr>
          <w:rFonts w:cstheme="minorHAnsi"/>
        </w:rPr>
        <w:t xml:space="preserve">Si un élément de ce site suscite votre curiosité, contactez-nous, nous effectuons une pré-analyse chiffrée et approfondie, gratuite et confidentielle, sans engagement de votre part. </w:t>
      </w:r>
    </w:p>
    <w:p w:rsidR="00536125" w:rsidRDefault="00536125">
      <w:pPr>
        <w:rPr>
          <w:rFonts w:cstheme="minorHAnsi"/>
          <w:b/>
        </w:rPr>
      </w:pPr>
      <w:r>
        <w:rPr>
          <w:rFonts w:cstheme="minorHAnsi"/>
          <w:b/>
        </w:rPr>
        <w:br w:type="page"/>
      </w:r>
    </w:p>
    <w:p w:rsidR="00245DD8" w:rsidRPr="00970978" w:rsidRDefault="00245DD8">
      <w:pPr>
        <w:rPr>
          <w:rFonts w:cstheme="minorHAnsi"/>
          <w:b/>
        </w:rPr>
      </w:pPr>
    </w:p>
    <w:p w:rsidR="00245DD8" w:rsidRPr="00970978" w:rsidRDefault="00245DD8" w:rsidP="00245DD8">
      <w:pPr>
        <w:spacing w:after="0"/>
        <w:rPr>
          <w:rFonts w:cstheme="minorHAnsi"/>
          <w:b/>
        </w:rPr>
      </w:pPr>
    </w:p>
    <w:p w:rsidR="00536125" w:rsidRPr="00970978" w:rsidRDefault="00536125" w:rsidP="00536125">
      <w:pPr>
        <w:jc w:val="center"/>
        <w:rPr>
          <w:rFonts w:cstheme="minorHAnsi"/>
          <w:b/>
        </w:rPr>
      </w:pPr>
      <w:r w:rsidRPr="00970978">
        <w:rPr>
          <w:rFonts w:cstheme="minorHAnsi"/>
          <w:b/>
        </w:rPr>
        <w:t>Fiche contact Murs Pharma</w:t>
      </w: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pBdr>
          <w:bottom w:val="single" w:sz="6" w:space="1" w:color="auto"/>
        </w:pBdr>
        <w:spacing w:after="0" w:line="240" w:lineRule="auto"/>
        <w:jc w:val="center"/>
        <w:rPr>
          <w:rFonts w:eastAsia="Times New Roman" w:cstheme="minorHAnsi"/>
          <w:vanish/>
          <w:lang w:eastAsia="fr-FR"/>
        </w:rPr>
      </w:pPr>
      <w:r w:rsidRPr="00970978">
        <w:rPr>
          <w:rFonts w:eastAsia="Times New Roman" w:cstheme="minorHAnsi"/>
          <w:vanish/>
          <w:lang w:eastAsia="fr-FR"/>
        </w:rPr>
        <w:t>Haut du formulaire</w:t>
      </w:r>
    </w:p>
    <w:tbl>
      <w:tblPr>
        <w:tblW w:w="0" w:type="auto"/>
        <w:tblCellSpacing w:w="15" w:type="dxa"/>
        <w:tblCellMar>
          <w:top w:w="15" w:type="dxa"/>
          <w:left w:w="15" w:type="dxa"/>
          <w:bottom w:w="15" w:type="dxa"/>
          <w:right w:w="15" w:type="dxa"/>
        </w:tblCellMar>
        <w:tblLook w:val="04A0"/>
      </w:tblPr>
      <w:tblGrid>
        <w:gridCol w:w="1290"/>
        <w:gridCol w:w="1065"/>
      </w:tblGrid>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Titre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Nom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45pt;height:18.25pt" o:ole="">
                  <v:imagedata r:id="rId48" o:title=""/>
                </v:shape>
                <w:control r:id="rId49" w:name="DefaultOcxName9" w:shapeid="_x0000_i104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Prénom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53" type="#_x0000_t75" style="width:49.45pt;height:18.25pt" o:ole="">
                  <v:imagedata r:id="rId48" o:title=""/>
                </v:shape>
                <w:control r:id="rId50" w:name="DefaultOcxName11" w:shapeid="_x0000_i105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Société</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57" type="#_x0000_t75" style="width:49.45pt;height:18.25pt" o:ole="">
                  <v:imagedata r:id="rId48" o:title=""/>
                </v:shape>
                <w:control r:id="rId51" w:name="HTMLText11" w:shapeid="_x0000_i105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Profession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 voie / voie</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61" type="#_x0000_t75" style="width:49.45pt;height:18.25pt" o:ole="">
                  <v:imagedata r:id="rId48" o:title=""/>
                </v:shape>
                <w:control r:id="rId52" w:name="DefaultOcxName21" w:shapeid="_x0000_i106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1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65" type="#_x0000_t75" style="width:49.45pt;height:18.25pt" o:ole="">
                  <v:imagedata r:id="rId48" o:title=""/>
                </v:shape>
                <w:control r:id="rId53" w:name="DefaultOcxName31" w:shapeid="_x0000_i1065"/>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2</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69" type="#_x0000_t75" style="width:49.45pt;height:18.25pt" o:ole="">
                  <v:imagedata r:id="rId48" o:title=""/>
                </v:shape>
                <w:control r:id="rId54" w:name="DefaultOcxName41" w:shapeid="_x0000_i106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Code postal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73" type="#_x0000_t75" style="width:49.45pt;height:18.25pt" o:ole="">
                  <v:imagedata r:id="rId48" o:title=""/>
                </v:shape>
                <w:control r:id="rId55" w:name="DefaultOcxName51" w:shapeid="_x0000_i107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Ville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77" type="#_x0000_t75" style="width:49.45pt;height:18.25pt" o:ole="">
                  <v:imagedata r:id="rId48" o:title=""/>
                </v:shape>
                <w:control r:id="rId56" w:name="DefaultOcxName61" w:shapeid="_x0000_i107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Pays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Téléphone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81" type="#_x0000_t75" style="width:49.45pt;height:18.25pt" o:ole="">
                  <v:imagedata r:id="rId48" o:title=""/>
                </v:shape>
                <w:control r:id="rId57" w:name="DefaultOcxName71" w:shapeid="_x0000_i108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E-mail *</w:t>
            </w:r>
          </w:p>
        </w:tc>
        <w:tc>
          <w:tcPr>
            <w:tcW w:w="0" w:type="auto"/>
            <w:vAlign w:val="center"/>
            <w:hideMark/>
          </w:tcPr>
          <w:p w:rsidR="00536125" w:rsidRPr="00970978" w:rsidRDefault="00371CD0"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85" type="#_x0000_t75" style="width:49.45pt;height:18.25pt" o:ole="">
                  <v:imagedata r:id="rId48" o:title=""/>
                </v:shape>
                <w:control r:id="rId58" w:name="DefaultOcxName81" w:shapeid="_x0000_i1085"/>
              </w:object>
            </w:r>
          </w:p>
        </w:tc>
      </w:tr>
    </w:tbl>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souhaite être contacté dans le cadre de l'opération sommairement décrite ci après * :</w:t>
      </w:r>
      <w:r w:rsidRPr="00970978">
        <w:rPr>
          <w:rFonts w:eastAsia="Times New Roman" w:cstheme="minorHAnsi"/>
          <w:lang w:eastAsia="fr-FR"/>
        </w:rPr>
        <w:br/>
      </w:r>
      <w:r w:rsidRPr="00970978">
        <w:rPr>
          <w:rFonts w:eastAsia="Times New Roman" w:cstheme="minorHAnsi"/>
          <w:lang w:eastAsia="fr-FR"/>
        </w:rPr>
        <w:br/>
      </w:r>
      <w:r w:rsidR="00371CD0" w:rsidRPr="00970978">
        <w:rPr>
          <w:rFonts w:eastAsia="Times New Roman" w:cstheme="minorHAnsi"/>
        </w:rPr>
        <w:object w:dxaOrig="1440" w:dyaOrig="1440">
          <v:shape id="_x0000_i1089" type="#_x0000_t75" style="width:174.1pt;height:102.65pt" o:ole="">
            <v:imagedata r:id="rId59" o:title=""/>
          </v:shape>
          <w:control r:id="rId60" w:name="DefaultOcxName151" w:shapeid="_x0000_i1089"/>
        </w:object>
      </w:r>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i/>
          <w:iCs/>
          <w:lang w:eastAsia="fr-FR"/>
        </w:rPr>
        <w:t>Les champs obligatoires sont indiqués par un *</w:t>
      </w:r>
      <w:r w:rsidRPr="00970978">
        <w:rPr>
          <w:rFonts w:eastAsia="Times New Roman" w:cstheme="minorHAnsi"/>
          <w:lang w:eastAsia="fr-FR"/>
        </w:rPr>
        <w:t xml:space="preserve"> </w:t>
      </w:r>
      <w:r w:rsidRPr="00970978">
        <w:rPr>
          <w:rFonts w:eastAsia="Times New Roman" w:cstheme="minorHAnsi"/>
          <w:lang w:eastAsia="fr-FR"/>
        </w:rPr>
        <w:br/>
      </w:r>
      <w:r w:rsidRPr="00970978">
        <w:rPr>
          <w:rFonts w:eastAsia="Times New Roman" w:cstheme="minorHAnsi"/>
          <w:lang w:eastAsia="fr-FR"/>
        </w:rPr>
        <w:br/>
        <w:t>J'ai bien noté que les renseignements me concernant recueillis par Murs Pharma le sont aux seules fins d'étude de ma demande et de prospection commerciale.</w:t>
      </w:r>
    </w:p>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peux à tout moment, conformément à la loi Informatique et Libertés du 6 janvier 1978 modifiée, m'opposer au traitement des informations me concernant, y accéder, les faire rectifier en envoyant un courrier</w:t>
      </w:r>
      <w:r>
        <w:rPr>
          <w:rFonts w:eastAsia="Times New Roman" w:cstheme="minorHAnsi"/>
          <w:lang w:eastAsia="fr-FR"/>
        </w:rPr>
        <w:t xml:space="preserve"> à Murs Pharma</w:t>
      </w:r>
    </w:p>
    <w:p w:rsidR="00536125" w:rsidRPr="00970978" w:rsidRDefault="00536125" w:rsidP="00536125">
      <w:pPr>
        <w:pBdr>
          <w:bottom w:val="single" w:sz="12" w:space="1" w:color="auto"/>
        </w:pBdr>
        <w:rPr>
          <w:rFonts w:eastAsia="Times New Roman" w:cstheme="minorHAnsi"/>
          <w:vanish/>
          <w:lang w:eastAsia="fr-FR"/>
        </w:rPr>
      </w:pPr>
    </w:p>
    <w:p w:rsidR="00536125" w:rsidRPr="00970978" w:rsidRDefault="00536125" w:rsidP="00536125">
      <w:pPr>
        <w:rPr>
          <w:rFonts w:eastAsia="Times New Roman" w:cstheme="minorHAnsi"/>
          <w:lang w:eastAsia="fr-FR"/>
        </w:rPr>
      </w:pPr>
    </w:p>
    <w:p w:rsidR="00055FC4" w:rsidRPr="001B0AA7" w:rsidRDefault="00055FC4" w:rsidP="00A92227">
      <w:pPr>
        <w:rPr>
          <w:rFonts w:cstheme="minorHAnsi"/>
        </w:rPr>
      </w:pPr>
      <w:bookmarkStart w:id="0" w:name="_GoBack"/>
      <w:bookmarkEnd w:id="0"/>
    </w:p>
    <w:sectPr w:rsidR="00055FC4" w:rsidRPr="001B0AA7" w:rsidSect="008B69DA">
      <w:headerReference w:type="default" r:id="rId61"/>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1FE" w:rsidRDefault="000D11FE" w:rsidP="005752F2">
      <w:pPr>
        <w:spacing w:after="0" w:line="240" w:lineRule="auto"/>
      </w:pPr>
      <w:r>
        <w:separator/>
      </w:r>
    </w:p>
  </w:endnote>
  <w:endnote w:type="continuationSeparator" w:id="0">
    <w:p w:rsidR="000D11FE" w:rsidRDefault="000D11FE" w:rsidP="0057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1FE" w:rsidRDefault="000D11FE" w:rsidP="005752F2">
      <w:pPr>
        <w:spacing w:after="0" w:line="240" w:lineRule="auto"/>
      </w:pPr>
      <w:r>
        <w:separator/>
      </w:r>
    </w:p>
  </w:footnote>
  <w:footnote w:type="continuationSeparator" w:id="0">
    <w:p w:rsidR="000D11FE" w:rsidRDefault="000D11FE" w:rsidP="0057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0115"/>
      <w:docPartObj>
        <w:docPartGallery w:val="Page Numbers (Top of Page)"/>
        <w:docPartUnique/>
      </w:docPartObj>
    </w:sdtPr>
    <w:sdtContent>
      <w:p w:rsidR="000D11FE" w:rsidRDefault="000D11FE">
        <w:pPr>
          <w:pStyle w:val="En-tte"/>
        </w:pPr>
        <w:r>
          <w:rPr>
            <w:noProof/>
            <w:lang w:eastAsia="fr-FR"/>
          </w:rPr>
          <w:pict>
            <v:oval id="Ellipse 12" o:spid="_x0000_s2049"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0D11FE" w:rsidRDefault="000D11FE">
                    <w:pPr>
                      <w:pStyle w:val="Pieddepage"/>
                      <w:jc w:val="center"/>
                      <w:rPr>
                        <w:b/>
                        <w:bCs/>
                        <w:color w:val="FFFFFF" w:themeColor="background1"/>
                        <w:sz w:val="32"/>
                        <w:szCs w:val="32"/>
                      </w:rPr>
                    </w:pPr>
                    <w:r w:rsidRPr="00371CD0">
                      <w:rPr>
                        <w:szCs w:val="21"/>
                      </w:rPr>
                      <w:fldChar w:fldCharType="begin"/>
                    </w:r>
                    <w:r>
                      <w:instrText>PAGE    \* MERGEFORMAT</w:instrText>
                    </w:r>
                    <w:r w:rsidRPr="00371CD0">
                      <w:rPr>
                        <w:szCs w:val="21"/>
                      </w:rPr>
                      <w:fldChar w:fldCharType="separate"/>
                    </w:r>
                    <w:r w:rsidRPr="000D11FE">
                      <w:rPr>
                        <w:b/>
                        <w:bCs/>
                        <w:noProof/>
                        <w:color w:val="FFFFFF" w:themeColor="background1"/>
                        <w:sz w:val="32"/>
                        <w:szCs w:val="32"/>
                      </w:rPr>
                      <w:t>14</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3625D"/>
    <w:rsid w:val="000104FE"/>
    <w:rsid w:val="00024FF3"/>
    <w:rsid w:val="00030A4F"/>
    <w:rsid w:val="00032A50"/>
    <w:rsid w:val="000337FC"/>
    <w:rsid w:val="000345B6"/>
    <w:rsid w:val="00037DF8"/>
    <w:rsid w:val="00041846"/>
    <w:rsid w:val="00041B48"/>
    <w:rsid w:val="00042008"/>
    <w:rsid w:val="00045A3C"/>
    <w:rsid w:val="00055FC4"/>
    <w:rsid w:val="0007384C"/>
    <w:rsid w:val="0008080E"/>
    <w:rsid w:val="000820C8"/>
    <w:rsid w:val="000B1A2B"/>
    <w:rsid w:val="000B5425"/>
    <w:rsid w:val="000B797F"/>
    <w:rsid w:val="000D11FE"/>
    <w:rsid w:val="000D6813"/>
    <w:rsid w:val="000E507F"/>
    <w:rsid w:val="000E7365"/>
    <w:rsid w:val="00122A72"/>
    <w:rsid w:val="00125720"/>
    <w:rsid w:val="001267A2"/>
    <w:rsid w:val="001273C7"/>
    <w:rsid w:val="00132397"/>
    <w:rsid w:val="0013297A"/>
    <w:rsid w:val="00160EF6"/>
    <w:rsid w:val="001628D9"/>
    <w:rsid w:val="00167B7C"/>
    <w:rsid w:val="00170019"/>
    <w:rsid w:val="00174CBA"/>
    <w:rsid w:val="00190B91"/>
    <w:rsid w:val="0019127A"/>
    <w:rsid w:val="00193E75"/>
    <w:rsid w:val="001B0044"/>
    <w:rsid w:val="001B0AA7"/>
    <w:rsid w:val="001B1E58"/>
    <w:rsid w:val="001B1F39"/>
    <w:rsid w:val="001C6026"/>
    <w:rsid w:val="001D47E6"/>
    <w:rsid w:val="001E5907"/>
    <w:rsid w:val="00212FEA"/>
    <w:rsid w:val="002329BA"/>
    <w:rsid w:val="002355CC"/>
    <w:rsid w:val="002421DB"/>
    <w:rsid w:val="0024394C"/>
    <w:rsid w:val="00245DD8"/>
    <w:rsid w:val="00247F8C"/>
    <w:rsid w:val="0026435D"/>
    <w:rsid w:val="00264582"/>
    <w:rsid w:val="0027734B"/>
    <w:rsid w:val="00285969"/>
    <w:rsid w:val="00290BF1"/>
    <w:rsid w:val="00293F3C"/>
    <w:rsid w:val="00294D82"/>
    <w:rsid w:val="002A0B71"/>
    <w:rsid w:val="002B421A"/>
    <w:rsid w:val="002C0955"/>
    <w:rsid w:val="002D142B"/>
    <w:rsid w:val="002D4FE5"/>
    <w:rsid w:val="002E0D60"/>
    <w:rsid w:val="00302D0F"/>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71CD0"/>
    <w:rsid w:val="003B238E"/>
    <w:rsid w:val="003C175C"/>
    <w:rsid w:val="003C3CD6"/>
    <w:rsid w:val="003C6C2A"/>
    <w:rsid w:val="003D1EDF"/>
    <w:rsid w:val="003D5A85"/>
    <w:rsid w:val="003E5D03"/>
    <w:rsid w:val="0040517A"/>
    <w:rsid w:val="00411D19"/>
    <w:rsid w:val="0042410D"/>
    <w:rsid w:val="00426CC6"/>
    <w:rsid w:val="00427BC1"/>
    <w:rsid w:val="0043196F"/>
    <w:rsid w:val="0043292C"/>
    <w:rsid w:val="00433DC5"/>
    <w:rsid w:val="00434D8A"/>
    <w:rsid w:val="00436E06"/>
    <w:rsid w:val="00447B85"/>
    <w:rsid w:val="00463877"/>
    <w:rsid w:val="00474AB8"/>
    <w:rsid w:val="00482E40"/>
    <w:rsid w:val="00484E1D"/>
    <w:rsid w:val="0048756D"/>
    <w:rsid w:val="00492A70"/>
    <w:rsid w:val="004A0D05"/>
    <w:rsid w:val="004A4671"/>
    <w:rsid w:val="004D5CFB"/>
    <w:rsid w:val="004E4D67"/>
    <w:rsid w:val="00500C13"/>
    <w:rsid w:val="00503449"/>
    <w:rsid w:val="005056F4"/>
    <w:rsid w:val="00517094"/>
    <w:rsid w:val="005311B1"/>
    <w:rsid w:val="00534CDC"/>
    <w:rsid w:val="00535394"/>
    <w:rsid w:val="00536125"/>
    <w:rsid w:val="005369FA"/>
    <w:rsid w:val="005724FB"/>
    <w:rsid w:val="005733C1"/>
    <w:rsid w:val="005752F2"/>
    <w:rsid w:val="005867F0"/>
    <w:rsid w:val="00595457"/>
    <w:rsid w:val="005A7754"/>
    <w:rsid w:val="005B2CF8"/>
    <w:rsid w:val="005B4523"/>
    <w:rsid w:val="005B6A7D"/>
    <w:rsid w:val="005C293E"/>
    <w:rsid w:val="005D09FA"/>
    <w:rsid w:val="005D0CA0"/>
    <w:rsid w:val="005D3143"/>
    <w:rsid w:val="005E04D5"/>
    <w:rsid w:val="005E0B30"/>
    <w:rsid w:val="005E3DFC"/>
    <w:rsid w:val="005F56DC"/>
    <w:rsid w:val="00600939"/>
    <w:rsid w:val="00601F74"/>
    <w:rsid w:val="006129D3"/>
    <w:rsid w:val="00624A7F"/>
    <w:rsid w:val="00632026"/>
    <w:rsid w:val="00633764"/>
    <w:rsid w:val="00633F61"/>
    <w:rsid w:val="00637645"/>
    <w:rsid w:val="006608AA"/>
    <w:rsid w:val="006671CC"/>
    <w:rsid w:val="00670723"/>
    <w:rsid w:val="00677117"/>
    <w:rsid w:val="006774F3"/>
    <w:rsid w:val="0068193C"/>
    <w:rsid w:val="00686E8E"/>
    <w:rsid w:val="006901B8"/>
    <w:rsid w:val="00691DE4"/>
    <w:rsid w:val="006969B5"/>
    <w:rsid w:val="006978E8"/>
    <w:rsid w:val="006C1ABE"/>
    <w:rsid w:val="006C1BBC"/>
    <w:rsid w:val="006C4EC2"/>
    <w:rsid w:val="006D0F27"/>
    <w:rsid w:val="006D0F4C"/>
    <w:rsid w:val="006D21A8"/>
    <w:rsid w:val="007154CA"/>
    <w:rsid w:val="007300F0"/>
    <w:rsid w:val="00753A2B"/>
    <w:rsid w:val="00753FDC"/>
    <w:rsid w:val="00754030"/>
    <w:rsid w:val="00754903"/>
    <w:rsid w:val="00755720"/>
    <w:rsid w:val="00771287"/>
    <w:rsid w:val="00773D61"/>
    <w:rsid w:val="007A28E9"/>
    <w:rsid w:val="007A7EE1"/>
    <w:rsid w:val="007C016F"/>
    <w:rsid w:val="007D0646"/>
    <w:rsid w:val="007D5038"/>
    <w:rsid w:val="007D777C"/>
    <w:rsid w:val="007E3574"/>
    <w:rsid w:val="007F1612"/>
    <w:rsid w:val="007F4615"/>
    <w:rsid w:val="007F4A81"/>
    <w:rsid w:val="007F65BE"/>
    <w:rsid w:val="008018CB"/>
    <w:rsid w:val="00806D59"/>
    <w:rsid w:val="0080773F"/>
    <w:rsid w:val="00811596"/>
    <w:rsid w:val="008118AA"/>
    <w:rsid w:val="0081338B"/>
    <w:rsid w:val="00814F44"/>
    <w:rsid w:val="0084096C"/>
    <w:rsid w:val="00857898"/>
    <w:rsid w:val="00885E1D"/>
    <w:rsid w:val="0089233E"/>
    <w:rsid w:val="00894944"/>
    <w:rsid w:val="008A65E5"/>
    <w:rsid w:val="008B3A7C"/>
    <w:rsid w:val="008B69DA"/>
    <w:rsid w:val="008B72B4"/>
    <w:rsid w:val="008C5DB2"/>
    <w:rsid w:val="008C784A"/>
    <w:rsid w:val="008D687D"/>
    <w:rsid w:val="008E17C1"/>
    <w:rsid w:val="008E623D"/>
    <w:rsid w:val="008F1E0E"/>
    <w:rsid w:val="008F42F0"/>
    <w:rsid w:val="009026C9"/>
    <w:rsid w:val="009075F1"/>
    <w:rsid w:val="009148E2"/>
    <w:rsid w:val="00914F57"/>
    <w:rsid w:val="00921D2D"/>
    <w:rsid w:val="00922157"/>
    <w:rsid w:val="0092332E"/>
    <w:rsid w:val="00925304"/>
    <w:rsid w:val="0092601D"/>
    <w:rsid w:val="009379C5"/>
    <w:rsid w:val="00943287"/>
    <w:rsid w:val="00966890"/>
    <w:rsid w:val="00970978"/>
    <w:rsid w:val="009A225A"/>
    <w:rsid w:val="009B2B7C"/>
    <w:rsid w:val="009B548A"/>
    <w:rsid w:val="009C1738"/>
    <w:rsid w:val="009C7371"/>
    <w:rsid w:val="009D6020"/>
    <w:rsid w:val="009E5973"/>
    <w:rsid w:val="009E70BC"/>
    <w:rsid w:val="009F16A8"/>
    <w:rsid w:val="00A0441D"/>
    <w:rsid w:val="00A12CF9"/>
    <w:rsid w:val="00A3497E"/>
    <w:rsid w:val="00A35CA1"/>
    <w:rsid w:val="00A3625D"/>
    <w:rsid w:val="00A36698"/>
    <w:rsid w:val="00A36CA4"/>
    <w:rsid w:val="00A4064D"/>
    <w:rsid w:val="00A5359D"/>
    <w:rsid w:val="00A60CE7"/>
    <w:rsid w:val="00A637B2"/>
    <w:rsid w:val="00A700AF"/>
    <w:rsid w:val="00A72F18"/>
    <w:rsid w:val="00A87539"/>
    <w:rsid w:val="00A877BE"/>
    <w:rsid w:val="00A92227"/>
    <w:rsid w:val="00AA6E94"/>
    <w:rsid w:val="00AB049D"/>
    <w:rsid w:val="00AB4F95"/>
    <w:rsid w:val="00AD2BA0"/>
    <w:rsid w:val="00AD55F0"/>
    <w:rsid w:val="00AE1A4A"/>
    <w:rsid w:val="00AE54CC"/>
    <w:rsid w:val="00AE692C"/>
    <w:rsid w:val="00AF4F0E"/>
    <w:rsid w:val="00AF7004"/>
    <w:rsid w:val="00B00342"/>
    <w:rsid w:val="00B025DD"/>
    <w:rsid w:val="00B0735B"/>
    <w:rsid w:val="00B10825"/>
    <w:rsid w:val="00B10AD0"/>
    <w:rsid w:val="00B1737F"/>
    <w:rsid w:val="00B30D6E"/>
    <w:rsid w:val="00B3256C"/>
    <w:rsid w:val="00B4134D"/>
    <w:rsid w:val="00B62A35"/>
    <w:rsid w:val="00B64726"/>
    <w:rsid w:val="00B67F7D"/>
    <w:rsid w:val="00B7147D"/>
    <w:rsid w:val="00B83B24"/>
    <w:rsid w:val="00B90EB0"/>
    <w:rsid w:val="00B950E1"/>
    <w:rsid w:val="00B9586B"/>
    <w:rsid w:val="00BB20F2"/>
    <w:rsid w:val="00BB3B1C"/>
    <w:rsid w:val="00BB3C20"/>
    <w:rsid w:val="00BD35D2"/>
    <w:rsid w:val="00BE4F2E"/>
    <w:rsid w:val="00BF0CBB"/>
    <w:rsid w:val="00BF4B82"/>
    <w:rsid w:val="00BF6A82"/>
    <w:rsid w:val="00BF6ED6"/>
    <w:rsid w:val="00C0322B"/>
    <w:rsid w:val="00C07044"/>
    <w:rsid w:val="00C204D8"/>
    <w:rsid w:val="00C25374"/>
    <w:rsid w:val="00C2688E"/>
    <w:rsid w:val="00C42F11"/>
    <w:rsid w:val="00C57E0E"/>
    <w:rsid w:val="00C60F0A"/>
    <w:rsid w:val="00C65F1D"/>
    <w:rsid w:val="00C66BD0"/>
    <w:rsid w:val="00C730E6"/>
    <w:rsid w:val="00C82054"/>
    <w:rsid w:val="00C83D85"/>
    <w:rsid w:val="00C850AC"/>
    <w:rsid w:val="00C946A8"/>
    <w:rsid w:val="00CA601A"/>
    <w:rsid w:val="00CA7357"/>
    <w:rsid w:val="00CA7E5A"/>
    <w:rsid w:val="00CC0216"/>
    <w:rsid w:val="00CC2AF9"/>
    <w:rsid w:val="00CF132E"/>
    <w:rsid w:val="00CF1A9C"/>
    <w:rsid w:val="00CF464E"/>
    <w:rsid w:val="00CF4E8B"/>
    <w:rsid w:val="00D000CD"/>
    <w:rsid w:val="00D02FE1"/>
    <w:rsid w:val="00D074D0"/>
    <w:rsid w:val="00D13563"/>
    <w:rsid w:val="00D21F50"/>
    <w:rsid w:val="00D2749B"/>
    <w:rsid w:val="00D32901"/>
    <w:rsid w:val="00D4640C"/>
    <w:rsid w:val="00D4641E"/>
    <w:rsid w:val="00D47446"/>
    <w:rsid w:val="00D50920"/>
    <w:rsid w:val="00D56784"/>
    <w:rsid w:val="00D60A1C"/>
    <w:rsid w:val="00D6519B"/>
    <w:rsid w:val="00D721E2"/>
    <w:rsid w:val="00D74F43"/>
    <w:rsid w:val="00D80E5E"/>
    <w:rsid w:val="00D81A6A"/>
    <w:rsid w:val="00D84F2C"/>
    <w:rsid w:val="00DA509F"/>
    <w:rsid w:val="00DA6622"/>
    <w:rsid w:val="00DB4ED2"/>
    <w:rsid w:val="00DC1B31"/>
    <w:rsid w:val="00DD73CC"/>
    <w:rsid w:val="00DD7644"/>
    <w:rsid w:val="00DD7F32"/>
    <w:rsid w:val="00DE5ACC"/>
    <w:rsid w:val="00E03EA3"/>
    <w:rsid w:val="00E11B14"/>
    <w:rsid w:val="00E16461"/>
    <w:rsid w:val="00E16AA3"/>
    <w:rsid w:val="00E2489E"/>
    <w:rsid w:val="00E27698"/>
    <w:rsid w:val="00E33F93"/>
    <w:rsid w:val="00E371B4"/>
    <w:rsid w:val="00E56CF1"/>
    <w:rsid w:val="00E86208"/>
    <w:rsid w:val="00E94216"/>
    <w:rsid w:val="00EB14A8"/>
    <w:rsid w:val="00EB608B"/>
    <w:rsid w:val="00EC3882"/>
    <w:rsid w:val="00ED1C24"/>
    <w:rsid w:val="00EE3C24"/>
    <w:rsid w:val="00EF6F9C"/>
    <w:rsid w:val="00F05CA7"/>
    <w:rsid w:val="00F40D8F"/>
    <w:rsid w:val="00F5240B"/>
    <w:rsid w:val="00F61462"/>
    <w:rsid w:val="00F6268E"/>
    <w:rsid w:val="00F66756"/>
    <w:rsid w:val="00F72362"/>
    <w:rsid w:val="00F75066"/>
    <w:rsid w:val="00F7728F"/>
    <w:rsid w:val="00F83686"/>
    <w:rsid w:val="00F8427B"/>
    <w:rsid w:val="00F85AA4"/>
    <w:rsid w:val="00F944A3"/>
    <w:rsid w:val="00FA0D73"/>
    <w:rsid w:val="00FA2D58"/>
    <w:rsid w:val="00FA4E7C"/>
    <w:rsid w:val="00FB328D"/>
    <w:rsid w:val="00FD39CA"/>
    <w:rsid w:val="00FF2699"/>
    <w:rsid w:val="00FF3D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777029">
      <w:bodyDiv w:val="1"/>
      <w:marLeft w:val="0"/>
      <w:marRight w:val="0"/>
      <w:marTop w:val="0"/>
      <w:marBottom w:val="0"/>
      <w:divBdr>
        <w:top w:val="none" w:sz="0" w:space="0" w:color="auto"/>
        <w:left w:val="none" w:sz="0" w:space="0" w:color="auto"/>
        <w:bottom w:val="none" w:sz="0" w:space="0" w:color="auto"/>
        <w:right w:val="none" w:sz="0" w:space="0" w:color="auto"/>
      </w:divBdr>
    </w:div>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398670220">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02928263">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394815764">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554266296">
      <w:bodyDiv w:val="1"/>
      <w:marLeft w:val="0"/>
      <w:marRight w:val="0"/>
      <w:marTop w:val="0"/>
      <w:marBottom w:val="0"/>
      <w:divBdr>
        <w:top w:val="none" w:sz="0" w:space="0" w:color="auto"/>
        <w:left w:val="none" w:sz="0" w:space="0" w:color="auto"/>
        <w:bottom w:val="none" w:sz="0" w:space="0" w:color="auto"/>
        <w:right w:val="none" w:sz="0" w:space="0" w:color="auto"/>
      </w:divBdr>
      <w:divsChild>
        <w:div w:id="1082412485">
          <w:marLeft w:val="0"/>
          <w:marRight w:val="0"/>
          <w:marTop w:val="0"/>
          <w:marBottom w:val="0"/>
          <w:divBdr>
            <w:top w:val="none" w:sz="0" w:space="0" w:color="auto"/>
            <w:left w:val="none" w:sz="0" w:space="0" w:color="auto"/>
            <w:bottom w:val="none" w:sz="0" w:space="0" w:color="auto"/>
            <w:right w:val="none" w:sz="0" w:space="0" w:color="auto"/>
          </w:divBdr>
          <w:divsChild>
            <w:div w:id="1371031569">
              <w:marLeft w:val="0"/>
              <w:marRight w:val="0"/>
              <w:marTop w:val="0"/>
              <w:marBottom w:val="0"/>
              <w:divBdr>
                <w:top w:val="none" w:sz="0" w:space="0" w:color="auto"/>
                <w:left w:val="none" w:sz="0" w:space="0" w:color="auto"/>
                <w:bottom w:val="none" w:sz="0" w:space="0" w:color="auto"/>
                <w:right w:val="none" w:sz="0" w:space="0" w:color="auto"/>
              </w:divBdr>
            </w:div>
          </w:divsChild>
        </w:div>
        <w:div w:id="894243593">
          <w:marLeft w:val="0"/>
          <w:marRight w:val="0"/>
          <w:marTop w:val="0"/>
          <w:marBottom w:val="0"/>
          <w:divBdr>
            <w:top w:val="none" w:sz="0" w:space="0" w:color="auto"/>
            <w:left w:val="none" w:sz="0" w:space="0" w:color="auto"/>
            <w:bottom w:val="none" w:sz="0" w:space="0" w:color="auto"/>
            <w:right w:val="none" w:sz="0" w:space="0" w:color="auto"/>
          </w:divBdr>
          <w:divsChild>
            <w:div w:id="1848330017">
              <w:marLeft w:val="0"/>
              <w:marRight w:val="0"/>
              <w:marTop w:val="0"/>
              <w:marBottom w:val="0"/>
              <w:divBdr>
                <w:top w:val="none" w:sz="0" w:space="0" w:color="auto"/>
                <w:left w:val="none" w:sz="0" w:space="0" w:color="auto"/>
                <w:bottom w:val="none" w:sz="0" w:space="0" w:color="auto"/>
                <w:right w:val="none" w:sz="0" w:space="0" w:color="auto"/>
              </w:divBdr>
              <w:divsChild>
                <w:div w:id="151869195">
                  <w:marLeft w:val="0"/>
                  <w:marRight w:val="0"/>
                  <w:marTop w:val="0"/>
                  <w:marBottom w:val="0"/>
                  <w:divBdr>
                    <w:top w:val="none" w:sz="0" w:space="0" w:color="auto"/>
                    <w:left w:val="none" w:sz="0" w:space="0" w:color="auto"/>
                    <w:bottom w:val="none" w:sz="0" w:space="0" w:color="auto"/>
                    <w:right w:val="none" w:sz="0" w:space="0" w:color="auto"/>
                  </w:divBdr>
                  <w:divsChild>
                    <w:div w:id="1491020867">
                      <w:marLeft w:val="0"/>
                      <w:marRight w:val="0"/>
                      <w:marTop w:val="0"/>
                      <w:marBottom w:val="0"/>
                      <w:divBdr>
                        <w:top w:val="none" w:sz="0" w:space="0" w:color="auto"/>
                        <w:left w:val="none" w:sz="0" w:space="0" w:color="auto"/>
                        <w:bottom w:val="none" w:sz="0" w:space="0" w:color="auto"/>
                        <w:right w:val="none" w:sz="0" w:space="0" w:color="auto"/>
                      </w:divBdr>
                      <w:divsChild>
                        <w:div w:id="1603369675">
                          <w:marLeft w:val="0"/>
                          <w:marRight w:val="0"/>
                          <w:marTop w:val="0"/>
                          <w:marBottom w:val="0"/>
                          <w:divBdr>
                            <w:top w:val="none" w:sz="0" w:space="0" w:color="auto"/>
                            <w:left w:val="none" w:sz="0" w:space="0" w:color="auto"/>
                            <w:bottom w:val="none" w:sz="0" w:space="0" w:color="auto"/>
                            <w:right w:val="none" w:sz="0" w:space="0" w:color="auto"/>
                          </w:divBdr>
                          <w:divsChild>
                            <w:div w:id="212355689">
                              <w:marLeft w:val="0"/>
                              <w:marRight w:val="0"/>
                              <w:marTop w:val="0"/>
                              <w:marBottom w:val="0"/>
                              <w:divBdr>
                                <w:top w:val="none" w:sz="0" w:space="0" w:color="auto"/>
                                <w:left w:val="none" w:sz="0" w:space="0" w:color="auto"/>
                                <w:bottom w:val="none" w:sz="0" w:space="0" w:color="auto"/>
                                <w:right w:val="none" w:sz="0" w:space="0" w:color="auto"/>
                              </w:divBdr>
                            </w:div>
                            <w:div w:id="1625844295">
                              <w:marLeft w:val="0"/>
                              <w:marRight w:val="0"/>
                              <w:marTop w:val="0"/>
                              <w:marBottom w:val="0"/>
                              <w:divBdr>
                                <w:top w:val="none" w:sz="0" w:space="0" w:color="auto"/>
                                <w:left w:val="none" w:sz="0" w:space="0" w:color="auto"/>
                                <w:bottom w:val="none" w:sz="0" w:space="0" w:color="auto"/>
                                <w:right w:val="none" w:sz="0" w:space="0" w:color="auto"/>
                              </w:divBdr>
                              <w:divsChild>
                                <w:div w:id="1195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9965">
              <w:marLeft w:val="0"/>
              <w:marRight w:val="0"/>
              <w:marTop w:val="0"/>
              <w:marBottom w:val="0"/>
              <w:divBdr>
                <w:top w:val="none" w:sz="0" w:space="0" w:color="auto"/>
                <w:left w:val="none" w:sz="0" w:space="0" w:color="auto"/>
                <w:bottom w:val="none" w:sz="0" w:space="0" w:color="auto"/>
                <w:right w:val="none" w:sz="0" w:space="0" w:color="auto"/>
              </w:divBdr>
              <w:divsChild>
                <w:div w:id="2037198192">
                  <w:marLeft w:val="0"/>
                  <w:marRight w:val="0"/>
                  <w:marTop w:val="0"/>
                  <w:marBottom w:val="0"/>
                  <w:divBdr>
                    <w:top w:val="none" w:sz="0" w:space="0" w:color="auto"/>
                    <w:left w:val="none" w:sz="0" w:space="0" w:color="auto"/>
                    <w:bottom w:val="none" w:sz="0" w:space="0" w:color="auto"/>
                    <w:right w:val="none" w:sz="0" w:space="0" w:color="auto"/>
                  </w:divBdr>
                  <w:divsChild>
                    <w:div w:id="626787898">
                      <w:marLeft w:val="0"/>
                      <w:marRight w:val="0"/>
                      <w:marTop w:val="0"/>
                      <w:marBottom w:val="0"/>
                      <w:divBdr>
                        <w:top w:val="none" w:sz="0" w:space="0" w:color="auto"/>
                        <w:left w:val="none" w:sz="0" w:space="0" w:color="auto"/>
                        <w:bottom w:val="none" w:sz="0" w:space="0" w:color="auto"/>
                        <w:right w:val="none" w:sz="0" w:space="0" w:color="auto"/>
                      </w:divBdr>
                      <w:divsChild>
                        <w:div w:id="2133984861">
                          <w:marLeft w:val="0"/>
                          <w:marRight w:val="0"/>
                          <w:marTop w:val="0"/>
                          <w:marBottom w:val="0"/>
                          <w:divBdr>
                            <w:top w:val="none" w:sz="0" w:space="0" w:color="auto"/>
                            <w:left w:val="none" w:sz="0" w:space="0" w:color="auto"/>
                            <w:bottom w:val="none" w:sz="0" w:space="0" w:color="auto"/>
                            <w:right w:val="none" w:sz="0" w:space="0" w:color="auto"/>
                          </w:divBdr>
                          <w:divsChild>
                            <w:div w:id="1326205038">
                              <w:marLeft w:val="0"/>
                              <w:marRight w:val="0"/>
                              <w:marTop w:val="0"/>
                              <w:marBottom w:val="0"/>
                              <w:divBdr>
                                <w:top w:val="none" w:sz="0" w:space="0" w:color="auto"/>
                                <w:left w:val="none" w:sz="0" w:space="0" w:color="auto"/>
                                <w:bottom w:val="none" w:sz="0" w:space="0" w:color="auto"/>
                                <w:right w:val="none" w:sz="0" w:space="0" w:color="auto"/>
                              </w:divBdr>
                            </w:div>
                            <w:div w:id="674844747">
                              <w:marLeft w:val="0"/>
                              <w:marRight w:val="0"/>
                              <w:marTop w:val="0"/>
                              <w:marBottom w:val="0"/>
                              <w:divBdr>
                                <w:top w:val="none" w:sz="0" w:space="0" w:color="auto"/>
                                <w:left w:val="none" w:sz="0" w:space="0" w:color="auto"/>
                                <w:bottom w:val="none" w:sz="0" w:space="0" w:color="auto"/>
                                <w:right w:val="none" w:sz="0" w:space="0" w:color="auto"/>
                              </w:divBdr>
                              <w:divsChild>
                                <w:div w:id="1400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4942">
              <w:marLeft w:val="0"/>
              <w:marRight w:val="0"/>
              <w:marTop w:val="0"/>
              <w:marBottom w:val="0"/>
              <w:divBdr>
                <w:top w:val="none" w:sz="0" w:space="0" w:color="auto"/>
                <w:left w:val="none" w:sz="0" w:space="0" w:color="auto"/>
                <w:bottom w:val="none" w:sz="0" w:space="0" w:color="auto"/>
                <w:right w:val="none" w:sz="0" w:space="0" w:color="auto"/>
              </w:divBdr>
              <w:divsChild>
                <w:div w:id="1671912199">
                  <w:marLeft w:val="0"/>
                  <w:marRight w:val="0"/>
                  <w:marTop w:val="0"/>
                  <w:marBottom w:val="0"/>
                  <w:divBdr>
                    <w:top w:val="none" w:sz="0" w:space="0" w:color="auto"/>
                    <w:left w:val="none" w:sz="0" w:space="0" w:color="auto"/>
                    <w:bottom w:val="none" w:sz="0" w:space="0" w:color="auto"/>
                    <w:right w:val="none" w:sz="0" w:space="0" w:color="auto"/>
                  </w:divBdr>
                  <w:divsChild>
                    <w:div w:id="1661079722">
                      <w:marLeft w:val="0"/>
                      <w:marRight w:val="0"/>
                      <w:marTop w:val="0"/>
                      <w:marBottom w:val="0"/>
                      <w:divBdr>
                        <w:top w:val="none" w:sz="0" w:space="0" w:color="auto"/>
                        <w:left w:val="none" w:sz="0" w:space="0" w:color="auto"/>
                        <w:bottom w:val="none" w:sz="0" w:space="0" w:color="auto"/>
                        <w:right w:val="none" w:sz="0" w:space="0" w:color="auto"/>
                      </w:divBdr>
                      <w:divsChild>
                        <w:div w:id="734471206">
                          <w:marLeft w:val="0"/>
                          <w:marRight w:val="0"/>
                          <w:marTop w:val="0"/>
                          <w:marBottom w:val="0"/>
                          <w:divBdr>
                            <w:top w:val="none" w:sz="0" w:space="0" w:color="auto"/>
                            <w:left w:val="none" w:sz="0" w:space="0" w:color="auto"/>
                            <w:bottom w:val="none" w:sz="0" w:space="0" w:color="auto"/>
                            <w:right w:val="none" w:sz="0" w:space="0" w:color="auto"/>
                          </w:divBdr>
                          <w:divsChild>
                            <w:div w:id="990913805">
                              <w:marLeft w:val="0"/>
                              <w:marRight w:val="0"/>
                              <w:marTop w:val="0"/>
                              <w:marBottom w:val="0"/>
                              <w:divBdr>
                                <w:top w:val="none" w:sz="0" w:space="0" w:color="auto"/>
                                <w:left w:val="none" w:sz="0" w:space="0" w:color="auto"/>
                                <w:bottom w:val="none" w:sz="0" w:space="0" w:color="auto"/>
                                <w:right w:val="none" w:sz="0" w:space="0" w:color="auto"/>
                              </w:divBdr>
                              <w:divsChild>
                                <w:div w:id="1646158032">
                                  <w:marLeft w:val="0"/>
                                  <w:marRight w:val="0"/>
                                  <w:marTop w:val="0"/>
                                  <w:marBottom w:val="0"/>
                                  <w:divBdr>
                                    <w:top w:val="none" w:sz="0" w:space="0" w:color="auto"/>
                                    <w:left w:val="none" w:sz="0" w:space="0" w:color="auto"/>
                                    <w:bottom w:val="none" w:sz="0" w:space="0" w:color="auto"/>
                                    <w:right w:val="none" w:sz="0" w:space="0" w:color="auto"/>
                                  </w:divBdr>
                                  <w:divsChild>
                                    <w:div w:id="18095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813">
                              <w:marLeft w:val="0"/>
                              <w:marRight w:val="0"/>
                              <w:marTop w:val="0"/>
                              <w:marBottom w:val="0"/>
                              <w:divBdr>
                                <w:top w:val="none" w:sz="0" w:space="0" w:color="auto"/>
                                <w:left w:val="none" w:sz="0" w:space="0" w:color="auto"/>
                                <w:bottom w:val="none" w:sz="0" w:space="0" w:color="auto"/>
                                <w:right w:val="none" w:sz="0" w:space="0" w:color="auto"/>
                              </w:divBdr>
                              <w:divsChild>
                                <w:div w:id="2132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267">
              <w:marLeft w:val="0"/>
              <w:marRight w:val="0"/>
              <w:marTop w:val="0"/>
              <w:marBottom w:val="0"/>
              <w:divBdr>
                <w:top w:val="none" w:sz="0" w:space="0" w:color="auto"/>
                <w:left w:val="none" w:sz="0" w:space="0" w:color="auto"/>
                <w:bottom w:val="none" w:sz="0" w:space="0" w:color="auto"/>
                <w:right w:val="none" w:sz="0" w:space="0" w:color="auto"/>
              </w:divBdr>
              <w:divsChild>
                <w:div w:id="107630244">
                  <w:marLeft w:val="0"/>
                  <w:marRight w:val="0"/>
                  <w:marTop w:val="0"/>
                  <w:marBottom w:val="0"/>
                  <w:divBdr>
                    <w:top w:val="none" w:sz="0" w:space="0" w:color="auto"/>
                    <w:left w:val="none" w:sz="0" w:space="0" w:color="auto"/>
                    <w:bottom w:val="none" w:sz="0" w:space="0" w:color="auto"/>
                    <w:right w:val="none" w:sz="0" w:space="0" w:color="auto"/>
                  </w:divBdr>
                  <w:divsChild>
                    <w:div w:id="1507207177">
                      <w:marLeft w:val="0"/>
                      <w:marRight w:val="0"/>
                      <w:marTop w:val="0"/>
                      <w:marBottom w:val="0"/>
                      <w:divBdr>
                        <w:top w:val="none" w:sz="0" w:space="0" w:color="auto"/>
                        <w:left w:val="none" w:sz="0" w:space="0" w:color="auto"/>
                        <w:bottom w:val="none" w:sz="0" w:space="0" w:color="auto"/>
                        <w:right w:val="none" w:sz="0" w:space="0" w:color="auto"/>
                      </w:divBdr>
                      <w:divsChild>
                        <w:div w:id="1288509647">
                          <w:marLeft w:val="0"/>
                          <w:marRight w:val="0"/>
                          <w:marTop w:val="0"/>
                          <w:marBottom w:val="0"/>
                          <w:divBdr>
                            <w:top w:val="none" w:sz="0" w:space="0" w:color="auto"/>
                            <w:left w:val="none" w:sz="0" w:space="0" w:color="auto"/>
                            <w:bottom w:val="none" w:sz="0" w:space="0" w:color="auto"/>
                            <w:right w:val="none" w:sz="0" w:space="0" w:color="auto"/>
                          </w:divBdr>
                          <w:divsChild>
                            <w:div w:id="15542889">
                              <w:marLeft w:val="0"/>
                              <w:marRight w:val="0"/>
                              <w:marTop w:val="0"/>
                              <w:marBottom w:val="0"/>
                              <w:divBdr>
                                <w:top w:val="none" w:sz="0" w:space="0" w:color="auto"/>
                                <w:left w:val="none" w:sz="0" w:space="0" w:color="auto"/>
                                <w:bottom w:val="none" w:sz="0" w:space="0" w:color="auto"/>
                                <w:right w:val="none" w:sz="0" w:space="0" w:color="auto"/>
                              </w:divBdr>
                              <w:divsChild>
                                <w:div w:id="1900897661">
                                  <w:marLeft w:val="0"/>
                                  <w:marRight w:val="0"/>
                                  <w:marTop w:val="0"/>
                                  <w:marBottom w:val="0"/>
                                  <w:divBdr>
                                    <w:top w:val="none" w:sz="0" w:space="0" w:color="auto"/>
                                    <w:left w:val="none" w:sz="0" w:space="0" w:color="auto"/>
                                    <w:bottom w:val="none" w:sz="0" w:space="0" w:color="auto"/>
                                    <w:right w:val="none" w:sz="0" w:space="0" w:color="auto"/>
                                  </w:divBdr>
                                  <w:divsChild>
                                    <w:div w:id="1620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866">
                              <w:marLeft w:val="0"/>
                              <w:marRight w:val="0"/>
                              <w:marTop w:val="0"/>
                              <w:marBottom w:val="0"/>
                              <w:divBdr>
                                <w:top w:val="none" w:sz="0" w:space="0" w:color="auto"/>
                                <w:left w:val="none" w:sz="0" w:space="0" w:color="auto"/>
                                <w:bottom w:val="none" w:sz="0" w:space="0" w:color="auto"/>
                                <w:right w:val="none" w:sz="0" w:space="0" w:color="auto"/>
                              </w:divBdr>
                              <w:divsChild>
                                <w:div w:id="549070905">
                                  <w:marLeft w:val="0"/>
                                  <w:marRight w:val="0"/>
                                  <w:marTop w:val="0"/>
                                  <w:marBottom w:val="0"/>
                                  <w:divBdr>
                                    <w:top w:val="none" w:sz="0" w:space="0" w:color="auto"/>
                                    <w:left w:val="none" w:sz="0" w:space="0" w:color="auto"/>
                                    <w:bottom w:val="none" w:sz="0" w:space="0" w:color="auto"/>
                                    <w:right w:val="none" w:sz="0" w:space="0" w:color="auto"/>
                                  </w:divBdr>
                                </w:div>
                                <w:div w:id="495417006">
                                  <w:marLeft w:val="0"/>
                                  <w:marRight w:val="0"/>
                                  <w:marTop w:val="0"/>
                                  <w:marBottom w:val="0"/>
                                  <w:divBdr>
                                    <w:top w:val="none" w:sz="0" w:space="0" w:color="auto"/>
                                    <w:left w:val="none" w:sz="0" w:space="0" w:color="auto"/>
                                    <w:bottom w:val="none" w:sz="0" w:space="0" w:color="auto"/>
                                    <w:right w:val="none" w:sz="0" w:space="0" w:color="auto"/>
                                  </w:divBdr>
                                </w:div>
                                <w:div w:id="1435444982">
                                  <w:marLeft w:val="0"/>
                                  <w:marRight w:val="0"/>
                                  <w:marTop w:val="0"/>
                                  <w:marBottom w:val="0"/>
                                  <w:divBdr>
                                    <w:top w:val="none" w:sz="0" w:space="0" w:color="auto"/>
                                    <w:left w:val="none" w:sz="0" w:space="0" w:color="auto"/>
                                    <w:bottom w:val="none" w:sz="0" w:space="0" w:color="auto"/>
                                    <w:right w:val="none" w:sz="0" w:space="0" w:color="auto"/>
                                  </w:divBdr>
                                  <w:divsChild>
                                    <w:div w:id="2860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474">
              <w:marLeft w:val="0"/>
              <w:marRight w:val="0"/>
              <w:marTop w:val="0"/>
              <w:marBottom w:val="0"/>
              <w:divBdr>
                <w:top w:val="none" w:sz="0" w:space="0" w:color="auto"/>
                <w:left w:val="none" w:sz="0" w:space="0" w:color="auto"/>
                <w:bottom w:val="none" w:sz="0" w:space="0" w:color="auto"/>
                <w:right w:val="none" w:sz="0" w:space="0" w:color="auto"/>
              </w:divBdr>
              <w:divsChild>
                <w:div w:id="544877893">
                  <w:marLeft w:val="0"/>
                  <w:marRight w:val="0"/>
                  <w:marTop w:val="0"/>
                  <w:marBottom w:val="0"/>
                  <w:divBdr>
                    <w:top w:val="none" w:sz="0" w:space="0" w:color="auto"/>
                    <w:left w:val="none" w:sz="0" w:space="0" w:color="auto"/>
                    <w:bottom w:val="none" w:sz="0" w:space="0" w:color="auto"/>
                    <w:right w:val="none" w:sz="0" w:space="0" w:color="auto"/>
                  </w:divBdr>
                  <w:divsChild>
                    <w:div w:id="924076565">
                      <w:marLeft w:val="0"/>
                      <w:marRight w:val="0"/>
                      <w:marTop w:val="0"/>
                      <w:marBottom w:val="0"/>
                      <w:divBdr>
                        <w:top w:val="none" w:sz="0" w:space="0" w:color="auto"/>
                        <w:left w:val="none" w:sz="0" w:space="0" w:color="auto"/>
                        <w:bottom w:val="none" w:sz="0" w:space="0" w:color="auto"/>
                        <w:right w:val="none" w:sz="0" w:space="0" w:color="auto"/>
                      </w:divBdr>
                      <w:divsChild>
                        <w:div w:id="1515801396">
                          <w:marLeft w:val="0"/>
                          <w:marRight w:val="0"/>
                          <w:marTop w:val="0"/>
                          <w:marBottom w:val="0"/>
                          <w:divBdr>
                            <w:top w:val="none" w:sz="0" w:space="0" w:color="auto"/>
                            <w:left w:val="none" w:sz="0" w:space="0" w:color="auto"/>
                            <w:bottom w:val="none" w:sz="0" w:space="0" w:color="auto"/>
                            <w:right w:val="none" w:sz="0" w:space="0" w:color="auto"/>
                          </w:divBdr>
                          <w:divsChild>
                            <w:div w:id="1825509151">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sChild>
                                    <w:div w:id="74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sChild>
                                <w:div w:id="665330445">
                                  <w:marLeft w:val="0"/>
                                  <w:marRight w:val="0"/>
                                  <w:marTop w:val="0"/>
                                  <w:marBottom w:val="0"/>
                                  <w:divBdr>
                                    <w:top w:val="none" w:sz="0" w:space="0" w:color="auto"/>
                                    <w:left w:val="none" w:sz="0" w:space="0" w:color="auto"/>
                                    <w:bottom w:val="none" w:sz="0" w:space="0" w:color="auto"/>
                                    <w:right w:val="none" w:sz="0" w:space="0" w:color="auto"/>
                                  </w:divBdr>
                                </w:div>
                                <w:div w:id="1201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8658">
              <w:marLeft w:val="0"/>
              <w:marRight w:val="0"/>
              <w:marTop w:val="0"/>
              <w:marBottom w:val="0"/>
              <w:divBdr>
                <w:top w:val="none" w:sz="0" w:space="0" w:color="auto"/>
                <w:left w:val="none" w:sz="0" w:space="0" w:color="auto"/>
                <w:bottom w:val="none" w:sz="0" w:space="0" w:color="auto"/>
                <w:right w:val="none" w:sz="0" w:space="0" w:color="auto"/>
              </w:divBdr>
              <w:divsChild>
                <w:div w:id="1984381692">
                  <w:marLeft w:val="0"/>
                  <w:marRight w:val="0"/>
                  <w:marTop w:val="0"/>
                  <w:marBottom w:val="0"/>
                  <w:divBdr>
                    <w:top w:val="none" w:sz="0" w:space="0" w:color="auto"/>
                    <w:left w:val="none" w:sz="0" w:space="0" w:color="auto"/>
                    <w:bottom w:val="none" w:sz="0" w:space="0" w:color="auto"/>
                    <w:right w:val="none" w:sz="0" w:space="0" w:color="auto"/>
                  </w:divBdr>
                  <w:divsChild>
                    <w:div w:id="1164469418">
                      <w:marLeft w:val="0"/>
                      <w:marRight w:val="0"/>
                      <w:marTop w:val="0"/>
                      <w:marBottom w:val="0"/>
                      <w:divBdr>
                        <w:top w:val="none" w:sz="0" w:space="0" w:color="auto"/>
                        <w:left w:val="none" w:sz="0" w:space="0" w:color="auto"/>
                        <w:bottom w:val="none" w:sz="0" w:space="0" w:color="auto"/>
                        <w:right w:val="none" w:sz="0" w:space="0" w:color="auto"/>
                      </w:divBdr>
                      <w:divsChild>
                        <w:div w:id="13501549">
                          <w:marLeft w:val="0"/>
                          <w:marRight w:val="0"/>
                          <w:marTop w:val="0"/>
                          <w:marBottom w:val="0"/>
                          <w:divBdr>
                            <w:top w:val="none" w:sz="0" w:space="0" w:color="auto"/>
                            <w:left w:val="none" w:sz="0" w:space="0" w:color="auto"/>
                            <w:bottom w:val="none" w:sz="0" w:space="0" w:color="auto"/>
                            <w:right w:val="none" w:sz="0" w:space="0" w:color="auto"/>
                          </w:divBdr>
                          <w:divsChild>
                            <w:div w:id="292752369">
                              <w:marLeft w:val="0"/>
                              <w:marRight w:val="0"/>
                              <w:marTop w:val="0"/>
                              <w:marBottom w:val="0"/>
                              <w:divBdr>
                                <w:top w:val="none" w:sz="0" w:space="0" w:color="auto"/>
                                <w:left w:val="none" w:sz="0" w:space="0" w:color="auto"/>
                                <w:bottom w:val="none" w:sz="0" w:space="0" w:color="auto"/>
                                <w:right w:val="none" w:sz="0" w:space="0" w:color="auto"/>
                              </w:divBdr>
                            </w:div>
                            <w:div w:id="164446533">
                              <w:marLeft w:val="0"/>
                              <w:marRight w:val="0"/>
                              <w:marTop w:val="0"/>
                              <w:marBottom w:val="0"/>
                              <w:divBdr>
                                <w:top w:val="none" w:sz="0" w:space="0" w:color="auto"/>
                                <w:left w:val="none" w:sz="0" w:space="0" w:color="auto"/>
                                <w:bottom w:val="none" w:sz="0" w:space="0" w:color="auto"/>
                                <w:right w:val="none" w:sz="0" w:space="0" w:color="auto"/>
                              </w:divBdr>
                              <w:divsChild>
                                <w:div w:id="810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99294">
              <w:marLeft w:val="0"/>
              <w:marRight w:val="0"/>
              <w:marTop w:val="0"/>
              <w:marBottom w:val="0"/>
              <w:divBdr>
                <w:top w:val="none" w:sz="0" w:space="0" w:color="auto"/>
                <w:left w:val="none" w:sz="0" w:space="0" w:color="auto"/>
                <w:bottom w:val="none" w:sz="0" w:space="0" w:color="auto"/>
                <w:right w:val="none" w:sz="0" w:space="0" w:color="auto"/>
              </w:divBdr>
              <w:divsChild>
                <w:div w:id="584843694">
                  <w:marLeft w:val="0"/>
                  <w:marRight w:val="0"/>
                  <w:marTop w:val="0"/>
                  <w:marBottom w:val="0"/>
                  <w:divBdr>
                    <w:top w:val="none" w:sz="0" w:space="0" w:color="auto"/>
                    <w:left w:val="none" w:sz="0" w:space="0" w:color="auto"/>
                    <w:bottom w:val="none" w:sz="0" w:space="0" w:color="auto"/>
                    <w:right w:val="none" w:sz="0" w:space="0" w:color="auto"/>
                  </w:divBdr>
                  <w:divsChild>
                    <w:div w:id="2052538060">
                      <w:marLeft w:val="0"/>
                      <w:marRight w:val="0"/>
                      <w:marTop w:val="0"/>
                      <w:marBottom w:val="0"/>
                      <w:divBdr>
                        <w:top w:val="none" w:sz="0" w:space="0" w:color="auto"/>
                        <w:left w:val="none" w:sz="0" w:space="0" w:color="auto"/>
                        <w:bottom w:val="none" w:sz="0" w:space="0" w:color="auto"/>
                        <w:right w:val="none" w:sz="0" w:space="0" w:color="auto"/>
                      </w:divBdr>
                      <w:divsChild>
                        <w:div w:id="1317489722">
                          <w:marLeft w:val="0"/>
                          <w:marRight w:val="0"/>
                          <w:marTop w:val="0"/>
                          <w:marBottom w:val="0"/>
                          <w:divBdr>
                            <w:top w:val="none" w:sz="0" w:space="0" w:color="auto"/>
                            <w:left w:val="none" w:sz="0" w:space="0" w:color="auto"/>
                            <w:bottom w:val="none" w:sz="0" w:space="0" w:color="auto"/>
                            <w:right w:val="none" w:sz="0" w:space="0" w:color="auto"/>
                          </w:divBdr>
                          <w:divsChild>
                            <w:div w:id="581989841">
                              <w:marLeft w:val="0"/>
                              <w:marRight w:val="0"/>
                              <w:marTop w:val="0"/>
                              <w:marBottom w:val="0"/>
                              <w:divBdr>
                                <w:top w:val="none" w:sz="0" w:space="0" w:color="auto"/>
                                <w:left w:val="none" w:sz="0" w:space="0" w:color="auto"/>
                                <w:bottom w:val="none" w:sz="0" w:space="0" w:color="auto"/>
                                <w:right w:val="none" w:sz="0" w:space="0" w:color="auto"/>
                              </w:divBdr>
                              <w:divsChild>
                                <w:div w:id="1504396380">
                                  <w:marLeft w:val="0"/>
                                  <w:marRight w:val="0"/>
                                  <w:marTop w:val="0"/>
                                  <w:marBottom w:val="0"/>
                                  <w:divBdr>
                                    <w:top w:val="none" w:sz="0" w:space="0" w:color="auto"/>
                                    <w:left w:val="none" w:sz="0" w:space="0" w:color="auto"/>
                                    <w:bottom w:val="none" w:sz="0" w:space="0" w:color="auto"/>
                                    <w:right w:val="none" w:sz="0" w:space="0" w:color="auto"/>
                                  </w:divBdr>
                                  <w:divsChild>
                                    <w:div w:id="1330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619">
                              <w:marLeft w:val="0"/>
                              <w:marRight w:val="0"/>
                              <w:marTop w:val="0"/>
                              <w:marBottom w:val="0"/>
                              <w:divBdr>
                                <w:top w:val="none" w:sz="0" w:space="0" w:color="auto"/>
                                <w:left w:val="none" w:sz="0" w:space="0" w:color="auto"/>
                                <w:bottom w:val="none" w:sz="0" w:space="0" w:color="auto"/>
                                <w:right w:val="none" w:sz="0" w:space="0" w:color="auto"/>
                              </w:divBdr>
                              <w:divsChild>
                                <w:div w:id="2027248685">
                                  <w:marLeft w:val="0"/>
                                  <w:marRight w:val="0"/>
                                  <w:marTop w:val="0"/>
                                  <w:marBottom w:val="0"/>
                                  <w:divBdr>
                                    <w:top w:val="none" w:sz="0" w:space="0" w:color="auto"/>
                                    <w:left w:val="none" w:sz="0" w:space="0" w:color="auto"/>
                                    <w:bottom w:val="none" w:sz="0" w:space="0" w:color="auto"/>
                                    <w:right w:val="none" w:sz="0" w:space="0" w:color="auto"/>
                                  </w:divBdr>
                                </w:div>
                                <w:div w:id="1594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7474">
              <w:marLeft w:val="0"/>
              <w:marRight w:val="0"/>
              <w:marTop w:val="0"/>
              <w:marBottom w:val="0"/>
              <w:divBdr>
                <w:top w:val="none" w:sz="0" w:space="0" w:color="auto"/>
                <w:left w:val="none" w:sz="0" w:space="0" w:color="auto"/>
                <w:bottom w:val="none" w:sz="0" w:space="0" w:color="auto"/>
                <w:right w:val="none" w:sz="0" w:space="0" w:color="auto"/>
              </w:divBdr>
              <w:divsChild>
                <w:div w:id="145051906">
                  <w:marLeft w:val="0"/>
                  <w:marRight w:val="0"/>
                  <w:marTop w:val="0"/>
                  <w:marBottom w:val="0"/>
                  <w:divBdr>
                    <w:top w:val="none" w:sz="0" w:space="0" w:color="auto"/>
                    <w:left w:val="none" w:sz="0" w:space="0" w:color="auto"/>
                    <w:bottom w:val="none" w:sz="0" w:space="0" w:color="auto"/>
                    <w:right w:val="none" w:sz="0" w:space="0" w:color="auto"/>
                  </w:divBdr>
                  <w:divsChild>
                    <w:div w:id="1902211807">
                      <w:marLeft w:val="0"/>
                      <w:marRight w:val="0"/>
                      <w:marTop w:val="0"/>
                      <w:marBottom w:val="0"/>
                      <w:divBdr>
                        <w:top w:val="none" w:sz="0" w:space="0" w:color="auto"/>
                        <w:left w:val="none" w:sz="0" w:space="0" w:color="auto"/>
                        <w:bottom w:val="none" w:sz="0" w:space="0" w:color="auto"/>
                        <w:right w:val="none" w:sz="0" w:space="0" w:color="auto"/>
                      </w:divBdr>
                      <w:divsChild>
                        <w:div w:id="1786578220">
                          <w:marLeft w:val="0"/>
                          <w:marRight w:val="0"/>
                          <w:marTop w:val="0"/>
                          <w:marBottom w:val="0"/>
                          <w:divBdr>
                            <w:top w:val="none" w:sz="0" w:space="0" w:color="auto"/>
                            <w:left w:val="none" w:sz="0" w:space="0" w:color="auto"/>
                            <w:bottom w:val="none" w:sz="0" w:space="0" w:color="auto"/>
                            <w:right w:val="none" w:sz="0" w:space="0" w:color="auto"/>
                          </w:divBdr>
                          <w:divsChild>
                            <w:div w:id="981888290">
                              <w:marLeft w:val="0"/>
                              <w:marRight w:val="0"/>
                              <w:marTop w:val="0"/>
                              <w:marBottom w:val="0"/>
                              <w:divBdr>
                                <w:top w:val="none" w:sz="0" w:space="0" w:color="auto"/>
                                <w:left w:val="none" w:sz="0" w:space="0" w:color="auto"/>
                                <w:bottom w:val="none" w:sz="0" w:space="0" w:color="auto"/>
                                <w:right w:val="none" w:sz="0" w:space="0" w:color="auto"/>
                              </w:divBdr>
                            </w:div>
                            <w:div w:id="220141843">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25659">
              <w:marLeft w:val="0"/>
              <w:marRight w:val="0"/>
              <w:marTop w:val="0"/>
              <w:marBottom w:val="0"/>
              <w:divBdr>
                <w:top w:val="none" w:sz="0" w:space="0" w:color="auto"/>
                <w:left w:val="none" w:sz="0" w:space="0" w:color="auto"/>
                <w:bottom w:val="none" w:sz="0" w:space="0" w:color="auto"/>
                <w:right w:val="none" w:sz="0" w:space="0" w:color="auto"/>
              </w:divBdr>
              <w:divsChild>
                <w:div w:id="72318094">
                  <w:marLeft w:val="0"/>
                  <w:marRight w:val="0"/>
                  <w:marTop w:val="0"/>
                  <w:marBottom w:val="0"/>
                  <w:divBdr>
                    <w:top w:val="none" w:sz="0" w:space="0" w:color="auto"/>
                    <w:left w:val="none" w:sz="0" w:space="0" w:color="auto"/>
                    <w:bottom w:val="none" w:sz="0" w:space="0" w:color="auto"/>
                    <w:right w:val="none" w:sz="0" w:space="0" w:color="auto"/>
                  </w:divBdr>
                  <w:divsChild>
                    <w:div w:id="1555501701">
                      <w:marLeft w:val="0"/>
                      <w:marRight w:val="0"/>
                      <w:marTop w:val="0"/>
                      <w:marBottom w:val="0"/>
                      <w:divBdr>
                        <w:top w:val="none" w:sz="0" w:space="0" w:color="auto"/>
                        <w:left w:val="none" w:sz="0" w:space="0" w:color="auto"/>
                        <w:bottom w:val="none" w:sz="0" w:space="0" w:color="auto"/>
                        <w:right w:val="none" w:sz="0" w:space="0" w:color="auto"/>
                      </w:divBdr>
                      <w:divsChild>
                        <w:div w:id="1905331814">
                          <w:marLeft w:val="0"/>
                          <w:marRight w:val="0"/>
                          <w:marTop w:val="0"/>
                          <w:marBottom w:val="0"/>
                          <w:divBdr>
                            <w:top w:val="none" w:sz="0" w:space="0" w:color="auto"/>
                            <w:left w:val="none" w:sz="0" w:space="0" w:color="auto"/>
                            <w:bottom w:val="none" w:sz="0" w:space="0" w:color="auto"/>
                            <w:right w:val="none" w:sz="0" w:space="0" w:color="auto"/>
                          </w:divBdr>
                          <w:divsChild>
                            <w:div w:id="1625112374">
                              <w:marLeft w:val="0"/>
                              <w:marRight w:val="0"/>
                              <w:marTop w:val="0"/>
                              <w:marBottom w:val="0"/>
                              <w:divBdr>
                                <w:top w:val="none" w:sz="0" w:space="0" w:color="auto"/>
                                <w:left w:val="none" w:sz="0" w:space="0" w:color="auto"/>
                                <w:bottom w:val="none" w:sz="0" w:space="0" w:color="auto"/>
                                <w:right w:val="none" w:sz="0" w:space="0" w:color="auto"/>
                              </w:divBdr>
                            </w:div>
                            <w:div w:id="937952486">
                              <w:marLeft w:val="0"/>
                              <w:marRight w:val="0"/>
                              <w:marTop w:val="0"/>
                              <w:marBottom w:val="0"/>
                              <w:divBdr>
                                <w:top w:val="none" w:sz="0" w:space="0" w:color="auto"/>
                                <w:left w:val="none" w:sz="0" w:space="0" w:color="auto"/>
                                <w:bottom w:val="none" w:sz="0" w:space="0" w:color="auto"/>
                                <w:right w:val="none" w:sz="0" w:space="0" w:color="auto"/>
                              </w:divBdr>
                              <w:divsChild>
                                <w:div w:id="397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3993">
              <w:marLeft w:val="0"/>
              <w:marRight w:val="0"/>
              <w:marTop w:val="0"/>
              <w:marBottom w:val="0"/>
              <w:divBdr>
                <w:top w:val="none" w:sz="0" w:space="0" w:color="auto"/>
                <w:left w:val="none" w:sz="0" w:space="0" w:color="auto"/>
                <w:bottom w:val="none" w:sz="0" w:space="0" w:color="auto"/>
                <w:right w:val="none" w:sz="0" w:space="0" w:color="auto"/>
              </w:divBdr>
              <w:divsChild>
                <w:div w:id="1830245754">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sChild>
                        <w:div w:id="401828187">
                          <w:marLeft w:val="0"/>
                          <w:marRight w:val="0"/>
                          <w:marTop w:val="0"/>
                          <w:marBottom w:val="0"/>
                          <w:divBdr>
                            <w:top w:val="none" w:sz="0" w:space="0" w:color="auto"/>
                            <w:left w:val="none" w:sz="0" w:space="0" w:color="auto"/>
                            <w:bottom w:val="none" w:sz="0" w:space="0" w:color="auto"/>
                            <w:right w:val="none" w:sz="0" w:space="0" w:color="auto"/>
                          </w:divBdr>
                          <w:divsChild>
                            <w:div w:id="2066415960">
                              <w:marLeft w:val="0"/>
                              <w:marRight w:val="0"/>
                              <w:marTop w:val="0"/>
                              <w:marBottom w:val="0"/>
                              <w:divBdr>
                                <w:top w:val="none" w:sz="0" w:space="0" w:color="auto"/>
                                <w:left w:val="none" w:sz="0" w:space="0" w:color="auto"/>
                                <w:bottom w:val="none" w:sz="0" w:space="0" w:color="auto"/>
                                <w:right w:val="none" w:sz="0" w:space="0" w:color="auto"/>
                              </w:divBdr>
                              <w:divsChild>
                                <w:div w:id="166753315">
                                  <w:marLeft w:val="0"/>
                                  <w:marRight w:val="0"/>
                                  <w:marTop w:val="0"/>
                                  <w:marBottom w:val="0"/>
                                  <w:divBdr>
                                    <w:top w:val="none" w:sz="0" w:space="0" w:color="auto"/>
                                    <w:left w:val="none" w:sz="0" w:space="0" w:color="auto"/>
                                    <w:bottom w:val="none" w:sz="0" w:space="0" w:color="auto"/>
                                    <w:right w:val="none" w:sz="0" w:space="0" w:color="auto"/>
                                  </w:divBdr>
                                  <w:divsChild>
                                    <w:div w:id="1122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918">
                              <w:marLeft w:val="0"/>
                              <w:marRight w:val="0"/>
                              <w:marTop w:val="0"/>
                              <w:marBottom w:val="0"/>
                              <w:divBdr>
                                <w:top w:val="none" w:sz="0" w:space="0" w:color="auto"/>
                                <w:left w:val="none" w:sz="0" w:space="0" w:color="auto"/>
                                <w:bottom w:val="none" w:sz="0" w:space="0" w:color="auto"/>
                                <w:right w:val="none" w:sz="0" w:space="0" w:color="auto"/>
                              </w:divBdr>
                              <w:divsChild>
                                <w:div w:id="6007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1873037171">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5.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control" Target="activeX/activeX2.xml"/><Relationship Id="rId55" Type="http://schemas.openxmlformats.org/officeDocument/2006/relationships/control" Target="activeX/activeX7.xml"/><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41" Type="http://schemas.openxmlformats.org/officeDocument/2006/relationships/image" Target="media/image34.png"/><Relationship Id="rId54" Type="http://schemas.openxmlformats.org/officeDocument/2006/relationships/control" Target="activeX/activeX6.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emf"/><Relationship Id="rId53" Type="http://schemas.openxmlformats.org/officeDocument/2006/relationships/control" Target="activeX/activeX5.xml"/><Relationship Id="rId58" Type="http://schemas.openxmlformats.org/officeDocument/2006/relationships/control" Target="activeX/activeX10.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cid:image001.png@01CD2E02.010B4320" TargetMode="External"/><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control" Target="activeX/activeX1.xml"/><Relationship Id="rId57" Type="http://schemas.openxmlformats.org/officeDocument/2006/relationships/control" Target="activeX/activeX9.xml"/><Relationship Id="rId61"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control" Target="activeX/activeX4.xml"/><Relationship Id="rId60"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wmf"/><Relationship Id="rId56" Type="http://schemas.openxmlformats.org/officeDocument/2006/relationships/control" Target="activeX/activeX8.xml"/><Relationship Id="rId64" Type="http://schemas.microsoft.com/office/2007/relationships/stylesWithEffects" Target="stylesWithEffects.xml"/><Relationship Id="rId8" Type="http://schemas.openxmlformats.org/officeDocument/2006/relationships/image" Target="media/image2.emf"/><Relationship Id="rId51" Type="http://schemas.openxmlformats.org/officeDocument/2006/relationships/control" Target="activeX/activeX3.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9.emf"/><Relationship Id="rId59" Type="http://schemas.openxmlformats.org/officeDocument/2006/relationships/image" Target="media/image4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36</Pages>
  <Words>9029</Words>
  <Characters>49662</Characters>
  <Application>Microsoft Office Word</Application>
  <DocSecurity>0</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11</cp:revision>
  <cp:lastPrinted>2012-04-24T12:30:00Z</cp:lastPrinted>
  <dcterms:created xsi:type="dcterms:W3CDTF">2012-05-10T08:47:00Z</dcterms:created>
  <dcterms:modified xsi:type="dcterms:W3CDTF">2012-05-13T19:39:00Z</dcterms:modified>
</cp:coreProperties>
</file>