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121" w:rsidRDefault="005E1121" w:rsidP="001535DC">
      <w:pPr>
        <w:jc w:val="both"/>
      </w:pPr>
      <w:r w:rsidRPr="005E1121">
        <w:rPr>
          <w:b/>
          <w:sz w:val="24"/>
          <w:szCs w:val="24"/>
        </w:rPr>
        <w:t>"Ce ne sont pas tant les choses et les évènement qui nous perturbent, mais notre façon de les considérer"</w:t>
      </w:r>
      <w:r>
        <w:t xml:space="preserve"> (Epictète).</w:t>
      </w:r>
    </w:p>
    <w:p w:rsidR="005E1121" w:rsidRDefault="005E1121" w:rsidP="001535DC">
      <w:pPr>
        <w:jc w:val="both"/>
      </w:pPr>
    </w:p>
    <w:p w:rsidR="001535DC" w:rsidRPr="0061651B" w:rsidRDefault="005E1121" w:rsidP="0061651B">
      <w:pPr>
        <w:rPr>
          <w:b/>
          <w:color w:val="404040" w:themeColor="text1" w:themeTint="BF"/>
          <w:sz w:val="18"/>
          <w:szCs w:val="18"/>
        </w:rPr>
      </w:pPr>
      <w:r w:rsidRPr="0061651B">
        <w:rPr>
          <w:color w:val="404040" w:themeColor="text1" w:themeTint="BF"/>
          <w:sz w:val="18"/>
          <w:szCs w:val="18"/>
        </w:rPr>
        <w:t>La crise financière, a moins d'être un extra terrestre très lointain, vous avez dû en entendre parler...</w:t>
      </w:r>
      <w:r w:rsidRPr="0061651B">
        <w:rPr>
          <w:color w:val="404040" w:themeColor="text1" w:themeTint="BF"/>
          <w:sz w:val="18"/>
          <w:szCs w:val="18"/>
        </w:rPr>
        <w:br/>
      </w:r>
      <w:r w:rsidRPr="0061651B">
        <w:rPr>
          <w:color w:val="404040" w:themeColor="text1" w:themeTint="BF"/>
          <w:sz w:val="18"/>
          <w:szCs w:val="18"/>
        </w:rPr>
        <w:br/>
        <w:t>L’année 2012 qui vient de s’achever, s’est avérée très morose pou</w:t>
      </w:r>
      <w:r w:rsidR="0061651B">
        <w:rPr>
          <w:color w:val="404040" w:themeColor="text1" w:themeTint="BF"/>
          <w:sz w:val="18"/>
          <w:szCs w:val="18"/>
        </w:rPr>
        <w:t xml:space="preserve">r l'activité du secteur privé, </w:t>
      </w:r>
      <w:r w:rsidRPr="0061651B">
        <w:rPr>
          <w:color w:val="404040" w:themeColor="text1" w:themeTint="BF"/>
          <w:sz w:val="18"/>
          <w:szCs w:val="18"/>
        </w:rPr>
        <w:t>notamment en France. Et les prévisions pessimistes pour 2013, les usines ralentissent, les faillites s'enchaînent les unes après les</w:t>
      </w:r>
      <w:r w:rsidR="0061651B">
        <w:rPr>
          <w:color w:val="404040" w:themeColor="text1" w:themeTint="BF"/>
          <w:sz w:val="18"/>
          <w:szCs w:val="18"/>
        </w:rPr>
        <w:t xml:space="preserve"> autres, le chômage </w:t>
      </w:r>
      <w:r w:rsidRPr="0061651B">
        <w:rPr>
          <w:color w:val="404040" w:themeColor="text1" w:themeTint="BF"/>
          <w:sz w:val="18"/>
          <w:szCs w:val="18"/>
        </w:rPr>
        <w:t>explose...  C'est la RÉCESSION!</w:t>
      </w:r>
      <w:r w:rsidRPr="0061651B">
        <w:rPr>
          <w:color w:val="404040" w:themeColor="text1" w:themeTint="BF"/>
          <w:sz w:val="18"/>
          <w:szCs w:val="18"/>
        </w:rPr>
        <w:br/>
      </w:r>
      <w:r w:rsidRPr="0061651B">
        <w:rPr>
          <w:b/>
          <w:color w:val="404040" w:themeColor="text1" w:themeTint="BF"/>
          <w:sz w:val="18"/>
          <w:szCs w:val="18"/>
        </w:rPr>
        <w:t>Que faites-vous pour vous protéger ?</w:t>
      </w:r>
    </w:p>
    <w:p w:rsidR="001535DC" w:rsidRPr="0061651B" w:rsidRDefault="005E1121" w:rsidP="0061651B">
      <w:pPr>
        <w:rPr>
          <w:color w:val="404040" w:themeColor="text1" w:themeTint="BF"/>
          <w:sz w:val="18"/>
          <w:szCs w:val="18"/>
        </w:rPr>
      </w:pPr>
      <w:r w:rsidRPr="0061651B">
        <w:rPr>
          <w:color w:val="404040" w:themeColor="text1" w:themeTint="BF"/>
          <w:sz w:val="18"/>
          <w:szCs w:val="18"/>
        </w:rPr>
        <w:br/>
      </w:r>
      <w:r w:rsidRPr="0061651B">
        <w:rPr>
          <w:b/>
          <w:color w:val="404040" w:themeColor="text1" w:themeTint="BF"/>
          <w:sz w:val="18"/>
          <w:szCs w:val="18"/>
        </w:rPr>
        <w:t>Pendant</w:t>
      </w:r>
      <w:r w:rsidR="004F4547" w:rsidRPr="0061651B">
        <w:rPr>
          <w:b/>
          <w:color w:val="404040" w:themeColor="text1" w:themeTint="BF"/>
          <w:sz w:val="18"/>
          <w:szCs w:val="18"/>
        </w:rPr>
        <w:t xml:space="preserve"> ce temps là</w:t>
      </w:r>
      <w:r w:rsidR="001535DC" w:rsidRPr="0061651B">
        <w:rPr>
          <w:b/>
          <w:color w:val="404040" w:themeColor="text1" w:themeTint="BF"/>
          <w:sz w:val="18"/>
          <w:szCs w:val="18"/>
        </w:rPr>
        <w:t>,</w:t>
      </w:r>
      <w:r w:rsidRPr="0061651B">
        <w:rPr>
          <w:color w:val="404040" w:themeColor="text1" w:themeTint="BF"/>
          <w:sz w:val="18"/>
          <w:szCs w:val="18"/>
        </w:rPr>
        <w:t xml:space="preserve"> des </w:t>
      </w:r>
      <w:r w:rsidR="004F4547" w:rsidRPr="0061651B">
        <w:rPr>
          <w:color w:val="404040" w:themeColor="text1" w:themeTint="BF"/>
          <w:sz w:val="18"/>
          <w:szCs w:val="18"/>
        </w:rPr>
        <w:t>entreprises</w:t>
      </w:r>
      <w:r w:rsidRPr="0061651B">
        <w:rPr>
          <w:color w:val="404040" w:themeColor="text1" w:themeTint="BF"/>
          <w:sz w:val="18"/>
          <w:szCs w:val="18"/>
        </w:rPr>
        <w:t xml:space="preserve"> attractives continuent à recevoir des millions d'investisseurs qui savent muter, transformer </w:t>
      </w:r>
      <w:r w:rsidR="004F4547" w:rsidRPr="0061651B">
        <w:rPr>
          <w:color w:val="404040" w:themeColor="text1" w:themeTint="BF"/>
          <w:sz w:val="18"/>
          <w:szCs w:val="18"/>
        </w:rPr>
        <w:t xml:space="preserve">en opportunité les évènements qui les entourent, trouver </w:t>
      </w:r>
      <w:r w:rsidRPr="0061651B">
        <w:rPr>
          <w:color w:val="404040" w:themeColor="text1" w:themeTint="BF"/>
          <w:sz w:val="18"/>
          <w:szCs w:val="18"/>
        </w:rPr>
        <w:t>un oasis de développement dans un désert de déclin.</w:t>
      </w:r>
    </w:p>
    <w:p w:rsidR="005E1121" w:rsidRPr="0061651B" w:rsidRDefault="005E1121" w:rsidP="0061651B">
      <w:pPr>
        <w:rPr>
          <w:b/>
          <w:color w:val="404040" w:themeColor="text1" w:themeTint="BF"/>
          <w:sz w:val="18"/>
          <w:szCs w:val="18"/>
        </w:rPr>
      </w:pPr>
      <w:r w:rsidRPr="0061651B">
        <w:rPr>
          <w:color w:val="404040" w:themeColor="text1" w:themeTint="BF"/>
          <w:sz w:val="18"/>
          <w:szCs w:val="18"/>
        </w:rPr>
        <w:br/>
      </w:r>
      <w:r w:rsidRPr="0061651B">
        <w:rPr>
          <w:b/>
          <w:color w:val="404040" w:themeColor="text1" w:themeTint="BF"/>
          <w:sz w:val="18"/>
          <w:szCs w:val="18"/>
        </w:rPr>
        <w:t>Pendant ce temps-là,</w:t>
      </w:r>
      <w:r w:rsidRPr="0061651B">
        <w:rPr>
          <w:color w:val="404040" w:themeColor="text1" w:themeTint="BF"/>
          <w:sz w:val="18"/>
          <w:szCs w:val="18"/>
        </w:rPr>
        <w:t xml:space="preserve"> certains de vos concurrents obtiennent un crédit à un taux historiquement au plus bas…</w:t>
      </w:r>
    </w:p>
    <w:p w:rsidR="005E1121" w:rsidRPr="0061651B" w:rsidRDefault="005E1121" w:rsidP="0061651B">
      <w:pPr>
        <w:rPr>
          <w:rStyle w:val="lev"/>
          <w:color w:val="404040" w:themeColor="text1" w:themeTint="BF"/>
          <w:sz w:val="18"/>
          <w:szCs w:val="18"/>
        </w:rPr>
      </w:pPr>
      <w:r w:rsidRPr="0061651B">
        <w:rPr>
          <w:color w:val="404040" w:themeColor="text1" w:themeTint="BF"/>
          <w:sz w:val="18"/>
          <w:szCs w:val="18"/>
        </w:rPr>
        <w:t>Dans les années 70, c'était aussi la récession. Deux entreprises ont démarré à ce moment</w:t>
      </w:r>
      <w:r w:rsidR="004F4547" w:rsidRPr="0061651B">
        <w:rPr>
          <w:color w:val="404040" w:themeColor="text1" w:themeTint="BF"/>
          <w:sz w:val="18"/>
          <w:szCs w:val="18"/>
        </w:rPr>
        <w:t xml:space="preserve"> </w:t>
      </w:r>
      <w:r w:rsidRPr="0061651B">
        <w:rPr>
          <w:color w:val="404040" w:themeColor="text1" w:themeTint="BF"/>
          <w:sz w:val="18"/>
          <w:szCs w:val="18"/>
        </w:rPr>
        <w:t>:</w:t>
      </w:r>
    </w:p>
    <w:p w:rsidR="001535DC" w:rsidRPr="0061651B" w:rsidRDefault="005E1121" w:rsidP="0061651B">
      <w:pPr>
        <w:rPr>
          <w:rStyle w:val="lev"/>
          <w:color w:val="404040" w:themeColor="text1" w:themeTint="BF"/>
          <w:sz w:val="18"/>
          <w:szCs w:val="18"/>
        </w:rPr>
      </w:pPr>
      <w:r w:rsidRPr="0061651B">
        <w:rPr>
          <w:rStyle w:val="lev"/>
          <w:color w:val="404040" w:themeColor="text1" w:themeTint="BF"/>
          <w:sz w:val="18"/>
          <w:szCs w:val="18"/>
        </w:rPr>
        <w:t>Apple et Microsoft.</w:t>
      </w:r>
    </w:p>
    <w:p w:rsidR="004F4547" w:rsidRPr="0061651B" w:rsidRDefault="005E1121" w:rsidP="0061651B">
      <w:pPr>
        <w:rPr>
          <w:color w:val="404040" w:themeColor="text1" w:themeTint="BF"/>
          <w:sz w:val="18"/>
          <w:szCs w:val="18"/>
        </w:rPr>
      </w:pPr>
      <w:r w:rsidRPr="0061651B">
        <w:rPr>
          <w:color w:val="404040" w:themeColor="text1" w:themeTint="BF"/>
          <w:sz w:val="18"/>
          <w:szCs w:val="18"/>
        </w:rPr>
        <w:t>Résultat</w:t>
      </w:r>
      <w:r w:rsidR="004F4547" w:rsidRPr="0061651B">
        <w:rPr>
          <w:color w:val="404040" w:themeColor="text1" w:themeTint="BF"/>
          <w:sz w:val="18"/>
          <w:szCs w:val="18"/>
        </w:rPr>
        <w:t xml:space="preserve"> </w:t>
      </w:r>
      <w:r w:rsidRPr="0061651B">
        <w:rPr>
          <w:color w:val="404040" w:themeColor="text1" w:themeTint="BF"/>
          <w:sz w:val="18"/>
          <w:szCs w:val="18"/>
        </w:rPr>
        <w:t xml:space="preserve">? Elle ont pris de l'avance sur les autres et </w:t>
      </w:r>
      <w:r w:rsidR="005E6951" w:rsidRPr="0061651B">
        <w:rPr>
          <w:color w:val="404040" w:themeColor="text1" w:themeTint="BF"/>
          <w:sz w:val="18"/>
          <w:szCs w:val="18"/>
        </w:rPr>
        <w:t>dominent aujourd'hui le marché, a</w:t>
      </w:r>
      <w:r w:rsidRPr="0061651B">
        <w:rPr>
          <w:color w:val="404040" w:themeColor="text1" w:themeTint="BF"/>
          <w:sz w:val="18"/>
          <w:szCs w:val="18"/>
        </w:rPr>
        <w:t>lors que le CAC 40 s</w:t>
      </w:r>
      <w:r w:rsidR="004F4547" w:rsidRPr="0061651B">
        <w:rPr>
          <w:color w:val="404040" w:themeColor="text1" w:themeTint="BF"/>
          <w:sz w:val="18"/>
          <w:szCs w:val="18"/>
        </w:rPr>
        <w:t xml:space="preserve">'écroulait et que les mauvaises </w:t>
      </w:r>
      <w:r w:rsidRPr="0061651B">
        <w:rPr>
          <w:color w:val="404040" w:themeColor="text1" w:themeTint="BF"/>
          <w:sz w:val="18"/>
          <w:szCs w:val="18"/>
        </w:rPr>
        <w:t>nouvelles sapaien</w:t>
      </w:r>
      <w:r w:rsidR="004F4547" w:rsidRPr="0061651B">
        <w:rPr>
          <w:color w:val="404040" w:themeColor="text1" w:themeTint="BF"/>
          <w:sz w:val="18"/>
          <w:szCs w:val="18"/>
        </w:rPr>
        <w:t>t le moral de tout le monde.</w:t>
      </w:r>
    </w:p>
    <w:p w:rsidR="004F4547" w:rsidRPr="0061651B" w:rsidRDefault="004F4547" w:rsidP="0061651B">
      <w:pPr>
        <w:rPr>
          <w:color w:val="404040" w:themeColor="text1" w:themeTint="BF"/>
          <w:sz w:val="18"/>
          <w:szCs w:val="18"/>
        </w:rPr>
      </w:pPr>
    </w:p>
    <w:p w:rsidR="005E6951" w:rsidRPr="0061651B" w:rsidRDefault="004F4547" w:rsidP="0061651B">
      <w:pPr>
        <w:rPr>
          <w:color w:val="404040" w:themeColor="text1" w:themeTint="BF"/>
          <w:sz w:val="18"/>
          <w:szCs w:val="18"/>
        </w:rPr>
      </w:pPr>
      <w:r w:rsidRPr="0061651B">
        <w:rPr>
          <w:color w:val="404040" w:themeColor="text1" w:themeTint="BF"/>
          <w:sz w:val="18"/>
          <w:szCs w:val="18"/>
        </w:rPr>
        <w:t xml:space="preserve">Et vous, préférez-vous subir les éléments de la tempête et rester campé dans l'immobilisme pendant 30 ans  ? </w:t>
      </w:r>
      <w:r w:rsidR="005E6951" w:rsidRPr="0061651B">
        <w:rPr>
          <w:color w:val="404040" w:themeColor="text1" w:themeTint="BF"/>
          <w:sz w:val="18"/>
          <w:szCs w:val="18"/>
        </w:rPr>
        <w:t>Quel âge aurez-vous quand vous estimerez qu'il est temps de bouger ?</w:t>
      </w:r>
    </w:p>
    <w:p w:rsidR="005E6951" w:rsidRPr="0061651B" w:rsidRDefault="005E6951" w:rsidP="0061651B">
      <w:pPr>
        <w:rPr>
          <w:color w:val="404040" w:themeColor="text1" w:themeTint="BF"/>
          <w:sz w:val="18"/>
          <w:szCs w:val="18"/>
        </w:rPr>
      </w:pPr>
    </w:p>
    <w:p w:rsidR="004F4547" w:rsidRPr="0061651B" w:rsidRDefault="004F4547" w:rsidP="0061651B">
      <w:pPr>
        <w:rPr>
          <w:color w:val="404040" w:themeColor="text1" w:themeTint="BF"/>
          <w:sz w:val="18"/>
          <w:szCs w:val="18"/>
        </w:rPr>
      </w:pPr>
      <w:r w:rsidRPr="0061651B">
        <w:rPr>
          <w:color w:val="404040" w:themeColor="text1" w:themeTint="BF"/>
          <w:sz w:val="18"/>
          <w:szCs w:val="18"/>
        </w:rPr>
        <w:t>Ou préférez-vous continuer à progresser dans votre carrière</w:t>
      </w:r>
      <w:r w:rsidR="005E6951" w:rsidRPr="0061651B">
        <w:rPr>
          <w:color w:val="404040" w:themeColor="text1" w:themeTint="BF"/>
          <w:sz w:val="18"/>
          <w:szCs w:val="18"/>
        </w:rPr>
        <w:t xml:space="preserve"> et maintenir vos objectifs professionnels et personnels ?</w:t>
      </w:r>
      <w:r w:rsidR="001535DC" w:rsidRPr="0061651B">
        <w:rPr>
          <w:color w:val="404040" w:themeColor="text1" w:themeTint="BF"/>
          <w:sz w:val="18"/>
          <w:szCs w:val="18"/>
        </w:rPr>
        <w:t xml:space="preserve"> </w:t>
      </w:r>
    </w:p>
    <w:p w:rsidR="005E1121" w:rsidRPr="0061651B" w:rsidRDefault="004F4547" w:rsidP="0061651B">
      <w:pPr>
        <w:rPr>
          <w:color w:val="404040" w:themeColor="text1" w:themeTint="BF"/>
          <w:sz w:val="18"/>
          <w:szCs w:val="18"/>
        </w:rPr>
      </w:pPr>
      <w:r w:rsidRPr="0061651B">
        <w:rPr>
          <w:color w:val="404040" w:themeColor="text1" w:themeTint="BF"/>
          <w:sz w:val="18"/>
          <w:szCs w:val="18"/>
        </w:rPr>
        <w:t>J</w:t>
      </w:r>
      <w:r w:rsidR="005E1121" w:rsidRPr="0061651B">
        <w:rPr>
          <w:color w:val="404040" w:themeColor="text1" w:themeTint="BF"/>
          <w:sz w:val="18"/>
          <w:szCs w:val="18"/>
        </w:rPr>
        <w:t>e vous</w:t>
      </w:r>
      <w:r w:rsidRPr="0061651B">
        <w:rPr>
          <w:color w:val="404040" w:themeColor="text1" w:themeTint="BF"/>
          <w:sz w:val="18"/>
          <w:szCs w:val="18"/>
        </w:rPr>
        <w:t xml:space="preserve"> invite à continuer une veille active pour saisir une opportunité qui vous fera grandir et fera</w:t>
      </w:r>
      <w:r w:rsidR="005E1121" w:rsidRPr="0061651B">
        <w:rPr>
          <w:color w:val="404040" w:themeColor="text1" w:themeTint="BF"/>
          <w:sz w:val="18"/>
          <w:szCs w:val="18"/>
        </w:rPr>
        <w:t xml:space="preserve"> rentrer l’argent.</w:t>
      </w:r>
    </w:p>
    <w:p w:rsidR="004F4547" w:rsidRPr="0061651B" w:rsidRDefault="004F4547" w:rsidP="0061651B">
      <w:pPr>
        <w:rPr>
          <w:color w:val="404040" w:themeColor="text1" w:themeTint="BF"/>
          <w:sz w:val="18"/>
          <w:szCs w:val="18"/>
        </w:rPr>
      </w:pPr>
    </w:p>
    <w:p w:rsidR="005E6951" w:rsidRPr="0061651B" w:rsidRDefault="005E6951" w:rsidP="0061651B">
      <w:pPr>
        <w:rPr>
          <w:color w:val="404040" w:themeColor="text1" w:themeTint="BF"/>
          <w:sz w:val="18"/>
          <w:szCs w:val="18"/>
        </w:rPr>
      </w:pPr>
      <w:r w:rsidRPr="0061651B">
        <w:rPr>
          <w:color w:val="404040" w:themeColor="text1" w:themeTint="BF"/>
          <w:sz w:val="18"/>
          <w:szCs w:val="18"/>
        </w:rPr>
        <w:t>Vous ne connaissez pas encore les  nouvelles lois fiscales, vous ne savez pas encore comment va évoluer le marché, vous ne savez pas encore comment s'appliquera l'impôt sur les plus value ? Et alors ? Une fois que vous le saurez qu'est-ce que ça changera pour vous ?</w:t>
      </w:r>
      <w:r w:rsidR="001535DC" w:rsidRPr="0061651B">
        <w:rPr>
          <w:color w:val="404040" w:themeColor="text1" w:themeTint="BF"/>
          <w:sz w:val="18"/>
          <w:szCs w:val="18"/>
        </w:rPr>
        <w:t xml:space="preserve"> Vous voulez renoncer à votre vie, vos projets ou avez-vous envie de réagir positivement ?</w:t>
      </w:r>
    </w:p>
    <w:p w:rsidR="005E6951" w:rsidRPr="0061651B" w:rsidRDefault="005E6951" w:rsidP="0061651B">
      <w:pPr>
        <w:rPr>
          <w:color w:val="404040" w:themeColor="text1" w:themeTint="BF"/>
          <w:sz w:val="18"/>
          <w:szCs w:val="18"/>
        </w:rPr>
      </w:pPr>
    </w:p>
    <w:p w:rsidR="001535DC" w:rsidRPr="009E734F" w:rsidRDefault="001535DC" w:rsidP="0061651B">
      <w:pPr>
        <w:rPr>
          <w:b/>
          <w:color w:val="404040" w:themeColor="text1" w:themeTint="BF"/>
        </w:rPr>
      </w:pPr>
      <w:r w:rsidRPr="009E734F">
        <w:rPr>
          <w:b/>
          <w:bCs/>
          <w:iCs/>
          <w:color w:val="404040" w:themeColor="text1" w:themeTint="BF"/>
          <w:shd w:val="clear" w:color="auto" w:fill="F5F5F5"/>
        </w:rPr>
        <w:t>Manifester un leadership de transition dans un monde en mutation</w:t>
      </w:r>
      <w:r w:rsidRPr="009E734F">
        <w:rPr>
          <w:b/>
          <w:bCs/>
          <w:iCs/>
          <w:color w:val="404040" w:themeColor="text1" w:themeTint="BF"/>
        </w:rPr>
        <w:br/>
      </w:r>
      <w:r w:rsidRPr="009E734F">
        <w:rPr>
          <w:b/>
          <w:bCs/>
          <w:iCs/>
          <w:color w:val="404040" w:themeColor="text1" w:themeTint="BF"/>
          <w:shd w:val="clear" w:color="auto" w:fill="F5F5F5"/>
        </w:rPr>
        <w:t>Retrouver la force de création, la vitalité de l’innovation</w:t>
      </w:r>
    </w:p>
    <w:p w:rsidR="0061651B" w:rsidRPr="0096702B" w:rsidRDefault="0061651B">
      <w:r w:rsidRPr="0061651B">
        <w:rPr>
          <w:rFonts w:cs="Lucida Sans Unicode"/>
          <w:color w:val="666666"/>
          <w:sz w:val="18"/>
          <w:szCs w:val="18"/>
          <w:shd w:val="clear" w:color="auto" w:fill="F5F5F5"/>
        </w:rPr>
        <w:t>Nous sommes épris du désir de changement mais emprunts de résistances lorsque ce dernier bouscule nos habitudes. Eternelle ambivalence humaine, certes ! Mais aussi prise de conscience des enjeux, des défis individuels et collectifs. Acceptons que pour atteindre la prochaine berge, il faudra s’accommoder des remous de la rivière.</w:t>
      </w:r>
      <w:r>
        <w:rPr>
          <w:rFonts w:ascii="Calibri" w:hAnsi="Calibri" w:cs="Calibri"/>
          <w:color w:val="17365D"/>
          <w:sz w:val="16"/>
          <w:szCs w:val="16"/>
        </w:rPr>
        <w:br w:type="page"/>
      </w:r>
    </w:p>
    <w:p w:rsidR="0061651B" w:rsidRPr="0061651B" w:rsidRDefault="0061651B" w:rsidP="0061651B">
      <w:pPr>
        <w:pBdr>
          <w:bottom w:val="single" w:sz="6" w:space="2" w:color="EBEBEB"/>
        </w:pBdr>
        <w:shd w:val="clear" w:color="auto" w:fill="F5F5F5"/>
        <w:spacing w:before="150" w:line="240" w:lineRule="auto"/>
        <w:ind w:left="300" w:right="300"/>
        <w:textAlignment w:val="baseline"/>
        <w:outlineLvl w:val="1"/>
        <w:rPr>
          <w:rFonts w:eastAsia="Times New Roman" w:cs="Times New Roman"/>
          <w:b/>
          <w:color w:val="444444"/>
          <w:spacing w:val="-33"/>
          <w:sz w:val="32"/>
          <w:szCs w:val="32"/>
          <w:lang w:eastAsia="fr-FR"/>
        </w:rPr>
      </w:pPr>
      <w:r w:rsidRPr="0061651B">
        <w:rPr>
          <w:rFonts w:eastAsia="Times New Roman" w:cs="Times New Roman"/>
          <w:b/>
          <w:color w:val="444444"/>
          <w:spacing w:val="-33"/>
          <w:sz w:val="32"/>
          <w:szCs w:val="32"/>
          <w:lang w:eastAsia="fr-FR"/>
        </w:rPr>
        <w:lastRenderedPageBreak/>
        <w:t>Édito : Muter : Oui mais comment ?</w:t>
      </w:r>
    </w:p>
    <w:p w:rsidR="0061651B" w:rsidRPr="0061651B" w:rsidRDefault="0061651B" w:rsidP="009E734F">
      <w:pPr>
        <w:shd w:val="clear" w:color="auto" w:fill="F5F5F5"/>
        <w:spacing w:line="240" w:lineRule="auto"/>
        <w:ind w:left="300" w:right="300"/>
        <w:jc w:val="both"/>
        <w:textAlignment w:val="baseline"/>
        <w:rPr>
          <w:rFonts w:ascii="Lucida Sans Unicode" w:eastAsia="Times New Roman" w:hAnsi="Lucida Sans Unicode" w:cs="Lucida Sans Unicode"/>
          <w:color w:val="666666"/>
          <w:sz w:val="18"/>
          <w:szCs w:val="18"/>
          <w:lang w:eastAsia="fr-FR"/>
        </w:rPr>
      </w:pPr>
      <w:r w:rsidRPr="0061651B">
        <w:rPr>
          <w:rFonts w:ascii="Lucida Sans Unicode" w:eastAsia="Times New Roman" w:hAnsi="Lucida Sans Unicode" w:cs="Lucida Sans Unicode"/>
          <w:color w:val="666666"/>
          <w:sz w:val="18"/>
          <w:szCs w:val="18"/>
          <w:lang w:eastAsia="fr-FR"/>
        </w:rPr>
        <w:t>Ce début de trimestre semble bien turbulent pour de nombreuses personnes, touchées souvent dans leur famille, leur intimité. L’élan habituel du début d’année semble tarder à démarrer. Une certaine hibernation s’est installée tandis que les indicateurs économiques tendent timidement vers le « vert », signe de reprise, puisque les marchés et les médias l’ont dit !</w:t>
      </w:r>
      <w:r w:rsidRPr="0061651B">
        <w:rPr>
          <w:rFonts w:ascii="Lucida Sans Unicode" w:eastAsia="Times New Roman" w:hAnsi="Lucida Sans Unicode" w:cs="Lucida Sans Unicode"/>
          <w:color w:val="666666"/>
          <w:sz w:val="18"/>
          <w:szCs w:val="18"/>
          <w:lang w:eastAsia="fr-FR"/>
        </w:rPr>
        <w:br/>
        <w:t>Lenteur pour les uns, remise en cause pour les autres, inertie pour les troisièmes, et certains se questionnent, hésitent, doutent : total les avancées sont timides.</w:t>
      </w:r>
    </w:p>
    <w:p w:rsidR="0061651B" w:rsidRPr="0061651B" w:rsidRDefault="0061651B" w:rsidP="009E734F">
      <w:pPr>
        <w:shd w:val="clear" w:color="auto" w:fill="F5F5F5"/>
        <w:spacing w:line="240" w:lineRule="auto"/>
        <w:ind w:left="300" w:right="300"/>
        <w:jc w:val="both"/>
        <w:textAlignment w:val="baseline"/>
        <w:rPr>
          <w:rFonts w:ascii="Lucida Sans Unicode" w:eastAsia="Times New Roman" w:hAnsi="Lucida Sans Unicode" w:cs="Lucida Sans Unicode"/>
          <w:color w:val="666666"/>
          <w:sz w:val="18"/>
          <w:szCs w:val="18"/>
          <w:lang w:eastAsia="fr-FR"/>
        </w:rPr>
      </w:pPr>
      <w:r w:rsidRPr="0061651B">
        <w:rPr>
          <w:rFonts w:ascii="Lucida Sans Unicode" w:eastAsia="Times New Roman" w:hAnsi="Lucida Sans Unicode" w:cs="Lucida Sans Unicode"/>
          <w:color w:val="666666"/>
          <w:sz w:val="18"/>
          <w:szCs w:val="18"/>
          <w:lang w:eastAsia="fr-FR"/>
        </w:rPr>
        <w:t>Depuis la chute du Mur de Berlin la litanie des « fins » arpentent tous les champs des sciences humaines, économiques et même scientifiques, et ne parlons pas des champs connexes. Après plusieurs années soulignant la</w:t>
      </w:r>
      <w:r w:rsidRPr="0061651B">
        <w:rPr>
          <w:rFonts w:ascii="Lucida Sans Unicode" w:eastAsia="Times New Roman" w:hAnsi="Lucida Sans Unicode" w:cs="Lucida Sans Unicode"/>
          <w:color w:val="666666"/>
          <w:sz w:val="18"/>
          <w:lang w:eastAsia="fr-FR"/>
        </w:rPr>
        <w:t> </w:t>
      </w:r>
      <w:r w:rsidRPr="0061651B">
        <w:rPr>
          <w:rFonts w:ascii="inherit" w:eastAsia="Times New Roman" w:hAnsi="inherit" w:cs="Lucida Sans Unicode"/>
          <w:i/>
          <w:iCs/>
          <w:color w:val="666666"/>
          <w:sz w:val="18"/>
          <w:szCs w:val="18"/>
          <w:bdr w:val="none" w:sz="0" w:space="0" w:color="auto" w:frame="1"/>
          <w:lang w:eastAsia="fr-FR"/>
        </w:rPr>
        <w:t>Fin de l’Histoire</w:t>
      </w:r>
      <w:r w:rsidRPr="0061651B">
        <w:rPr>
          <w:rFonts w:ascii="Lucida Sans Unicode" w:eastAsia="Times New Roman" w:hAnsi="Lucida Sans Unicode" w:cs="Lucida Sans Unicode"/>
          <w:color w:val="666666"/>
          <w:sz w:val="18"/>
          <w:szCs w:val="18"/>
          <w:lang w:eastAsia="fr-FR"/>
        </w:rPr>
        <w:t>, la</w:t>
      </w:r>
      <w:r w:rsidRPr="0061651B">
        <w:rPr>
          <w:rFonts w:ascii="Lucida Sans Unicode" w:eastAsia="Times New Roman" w:hAnsi="Lucida Sans Unicode" w:cs="Lucida Sans Unicode"/>
          <w:color w:val="666666"/>
          <w:sz w:val="18"/>
          <w:lang w:eastAsia="fr-FR"/>
        </w:rPr>
        <w:t> </w:t>
      </w:r>
      <w:r w:rsidRPr="0061651B">
        <w:rPr>
          <w:rFonts w:ascii="inherit" w:eastAsia="Times New Roman" w:hAnsi="inherit" w:cs="Lucida Sans Unicode"/>
          <w:i/>
          <w:iCs/>
          <w:color w:val="666666"/>
          <w:sz w:val="18"/>
          <w:szCs w:val="18"/>
          <w:bdr w:val="none" w:sz="0" w:space="0" w:color="auto" w:frame="1"/>
          <w:lang w:eastAsia="fr-FR"/>
        </w:rPr>
        <w:t>Fin de l’Homme</w:t>
      </w:r>
      <w:r w:rsidRPr="0061651B">
        <w:rPr>
          <w:rFonts w:ascii="Lucida Sans Unicode" w:eastAsia="Times New Roman" w:hAnsi="Lucida Sans Unicode" w:cs="Lucida Sans Unicode"/>
          <w:color w:val="666666"/>
          <w:sz w:val="18"/>
          <w:szCs w:val="18"/>
          <w:lang w:eastAsia="fr-FR"/>
        </w:rPr>
        <w:t>, et récemment la</w:t>
      </w:r>
      <w:r w:rsidRPr="0061651B">
        <w:rPr>
          <w:rFonts w:ascii="Lucida Sans Unicode" w:eastAsia="Times New Roman" w:hAnsi="Lucida Sans Unicode" w:cs="Lucida Sans Unicode"/>
          <w:color w:val="666666"/>
          <w:sz w:val="18"/>
          <w:lang w:eastAsia="fr-FR"/>
        </w:rPr>
        <w:t> </w:t>
      </w:r>
      <w:r w:rsidRPr="0061651B">
        <w:rPr>
          <w:rFonts w:ascii="inherit" w:eastAsia="Times New Roman" w:hAnsi="inherit" w:cs="Lucida Sans Unicode"/>
          <w:i/>
          <w:iCs/>
          <w:color w:val="666666"/>
          <w:sz w:val="18"/>
          <w:szCs w:val="18"/>
          <w:bdr w:val="none" w:sz="0" w:space="0" w:color="auto" w:frame="1"/>
          <w:lang w:eastAsia="fr-FR"/>
        </w:rPr>
        <w:t>Fin du Monde</w:t>
      </w:r>
      <w:r w:rsidRPr="0061651B">
        <w:rPr>
          <w:rFonts w:ascii="Lucida Sans Unicode" w:eastAsia="Times New Roman" w:hAnsi="Lucida Sans Unicode" w:cs="Lucida Sans Unicode"/>
          <w:color w:val="666666"/>
          <w:sz w:val="18"/>
          <w:szCs w:val="18"/>
          <w:lang w:eastAsia="fr-FR"/>
        </w:rPr>
        <w:t>, enfin</w:t>
      </w:r>
      <w:r w:rsidRPr="0061651B">
        <w:rPr>
          <w:rFonts w:ascii="Lucida Sans Unicode" w:eastAsia="Times New Roman" w:hAnsi="Lucida Sans Unicode" w:cs="Lucida Sans Unicode"/>
          <w:color w:val="666666"/>
          <w:sz w:val="18"/>
          <w:lang w:eastAsia="fr-FR"/>
        </w:rPr>
        <w:t> </w:t>
      </w:r>
      <w:r w:rsidRPr="0061651B">
        <w:rPr>
          <w:rFonts w:ascii="inherit" w:eastAsia="Times New Roman" w:hAnsi="inherit" w:cs="Lucida Sans Unicode"/>
          <w:i/>
          <w:iCs/>
          <w:color w:val="666666"/>
          <w:sz w:val="18"/>
          <w:szCs w:val="18"/>
          <w:bdr w:val="none" w:sz="0" w:space="0" w:color="auto" w:frame="1"/>
          <w:lang w:eastAsia="fr-FR"/>
        </w:rPr>
        <w:t>d’un monde</w:t>
      </w:r>
      <w:r w:rsidRPr="0061651B">
        <w:rPr>
          <w:rFonts w:ascii="Lucida Sans Unicode" w:eastAsia="Times New Roman" w:hAnsi="Lucida Sans Unicode" w:cs="Lucida Sans Unicode"/>
          <w:color w:val="666666"/>
          <w:sz w:val="18"/>
          <w:szCs w:val="18"/>
          <w:lang w:eastAsia="fr-FR"/>
        </w:rPr>
        <w:t>, aujourd’hui le consensus est établi sur le fait que nous sommes aux débuts d’un nouveau monde</w:t>
      </w:r>
      <w:r w:rsidRPr="0061651B">
        <w:rPr>
          <w:rFonts w:ascii="Lucida Sans Unicode" w:eastAsia="Times New Roman" w:hAnsi="Lucida Sans Unicode" w:cs="Lucida Sans Unicode"/>
          <w:color w:val="666666"/>
          <w:sz w:val="18"/>
          <w:lang w:eastAsia="fr-FR"/>
        </w:rPr>
        <w:t> </w:t>
      </w:r>
      <w:r w:rsidRPr="0061651B">
        <w:rPr>
          <w:rFonts w:ascii="inherit" w:eastAsia="Times New Roman" w:hAnsi="inherit" w:cs="Lucida Sans Unicode"/>
          <w:color w:val="666666"/>
          <w:sz w:val="14"/>
          <w:szCs w:val="14"/>
          <w:bdr w:val="none" w:sz="0" w:space="0" w:color="auto" w:frame="1"/>
          <w:lang w:eastAsia="fr-FR"/>
        </w:rPr>
        <w:t>1</w:t>
      </w:r>
      <w:r w:rsidRPr="0061651B">
        <w:rPr>
          <w:rFonts w:ascii="Lucida Sans Unicode" w:eastAsia="Times New Roman" w:hAnsi="Lucida Sans Unicode" w:cs="Lucida Sans Unicode"/>
          <w:color w:val="666666"/>
          <w:sz w:val="18"/>
          <w:szCs w:val="18"/>
          <w:lang w:eastAsia="fr-FR"/>
        </w:rPr>
        <w:t>.</w:t>
      </w:r>
    </w:p>
    <w:p w:rsidR="0061651B" w:rsidRPr="0061651B" w:rsidRDefault="0061651B" w:rsidP="009E734F">
      <w:pPr>
        <w:shd w:val="clear" w:color="auto" w:fill="F5F5F5"/>
        <w:spacing w:line="240" w:lineRule="auto"/>
        <w:ind w:left="300" w:right="300"/>
        <w:jc w:val="both"/>
        <w:textAlignment w:val="baseline"/>
        <w:rPr>
          <w:rFonts w:ascii="Lucida Sans Unicode" w:eastAsia="Times New Roman" w:hAnsi="Lucida Sans Unicode" w:cs="Lucida Sans Unicode"/>
          <w:color w:val="666666"/>
          <w:sz w:val="18"/>
          <w:szCs w:val="18"/>
          <w:lang w:eastAsia="fr-FR"/>
        </w:rPr>
      </w:pPr>
      <w:r w:rsidRPr="0061651B">
        <w:rPr>
          <w:rFonts w:ascii="Lucida Sans Unicode" w:eastAsia="Times New Roman" w:hAnsi="Lucida Sans Unicode" w:cs="Lucida Sans Unicode"/>
          <w:color w:val="666666"/>
          <w:sz w:val="18"/>
          <w:szCs w:val="18"/>
          <w:lang w:eastAsia="fr-FR"/>
        </w:rPr>
        <w:t>Cependant, écrire, penser, dire que nous vivons un changement majeur de paradigme de société est une chose, entrer de pied ferme dans le « nouveau monde » en est une autre. Nous sommes devenus les Christophe Colomb de notre avenir, le nouveau monde a des allures virtuelles et cybernétiques toutefois les terres à « conquérir » sont surtout des territoires intérieurs de transformation. Car pour que des mutations réelles s’opèrent, à l’extérieur dans les entreprises, au sein des institutions il nous faut, à tout le moins, modifier nos représentations sur le réel, ce qui est en bonne voie. A présent il s’agit de changer nos attitudes, habitudes, conforts et comportements. Et là cela résiste. Il existe un fossé immense entre le monde des Idées et la réalité pratique, incarnée qui est pourtant notre pain quotidien.</w:t>
      </w:r>
    </w:p>
    <w:p w:rsidR="0061651B" w:rsidRPr="0061651B" w:rsidRDefault="0061651B" w:rsidP="009E734F">
      <w:pPr>
        <w:shd w:val="clear" w:color="auto" w:fill="F5F5F5"/>
        <w:spacing w:line="240" w:lineRule="auto"/>
        <w:ind w:left="300" w:right="300"/>
        <w:jc w:val="both"/>
        <w:textAlignment w:val="baseline"/>
        <w:rPr>
          <w:rFonts w:ascii="Lucida Sans Unicode" w:eastAsia="Times New Roman" w:hAnsi="Lucida Sans Unicode" w:cs="Lucida Sans Unicode"/>
          <w:color w:val="666666"/>
          <w:sz w:val="18"/>
          <w:szCs w:val="18"/>
          <w:lang w:eastAsia="fr-FR"/>
        </w:rPr>
      </w:pPr>
      <w:r w:rsidRPr="0061651B">
        <w:rPr>
          <w:rFonts w:ascii="Lucida Sans Unicode" w:eastAsia="Times New Roman" w:hAnsi="Lucida Sans Unicode" w:cs="Lucida Sans Unicode"/>
          <w:color w:val="666666"/>
          <w:sz w:val="18"/>
          <w:szCs w:val="18"/>
          <w:lang w:eastAsia="fr-FR"/>
        </w:rPr>
        <w:t xml:space="preserve">Au jour le jour, il n’est plus question de concepts mais bien des effets des transformations, de la dynamique des deuils, des pertes de repères de l’ancien modèle de société qui se délite et des peurs </w:t>
      </w:r>
      <w:r>
        <w:rPr>
          <w:rFonts w:ascii="Lucida Sans Unicode" w:eastAsia="Times New Roman" w:hAnsi="Lucida Sans Unicode" w:cs="Lucida Sans Unicode"/>
          <w:color w:val="666666"/>
          <w:sz w:val="18"/>
          <w:szCs w:val="18"/>
          <w:lang w:eastAsia="fr-FR"/>
        </w:rPr>
        <w:t xml:space="preserve">à appréhender le nouveau. </w:t>
      </w:r>
      <w:r w:rsidRPr="0061651B">
        <w:rPr>
          <w:rFonts w:ascii="Lucida Sans Unicode" w:eastAsia="Times New Roman" w:hAnsi="Lucida Sans Unicode" w:cs="Lucida Sans Unicode"/>
          <w:color w:val="666666"/>
          <w:sz w:val="18"/>
          <w:szCs w:val="18"/>
          <w:lang w:eastAsia="fr-FR"/>
        </w:rPr>
        <w:t>A l’enthousiasme résonne pour beaucoup le trouble des turbulences.</w:t>
      </w:r>
      <w:r w:rsidRPr="0061651B">
        <w:rPr>
          <w:rFonts w:ascii="Lucida Sans Unicode" w:eastAsia="Times New Roman" w:hAnsi="Lucida Sans Unicode" w:cs="Lucida Sans Unicode"/>
          <w:color w:val="666666"/>
          <w:sz w:val="18"/>
          <w:szCs w:val="18"/>
          <w:lang w:eastAsia="fr-FR"/>
        </w:rPr>
        <w:br/>
        <w:t>Envisager, penser ou dire que le monde change est une chose mais lorsque notre quotidien s’avère chamboulé, lorsque tout est mis sans dessus-dessous, alors un cocktail d’émotions inconfortables s’invite au bal des idées. Nous voudrions bien vite revenir au calme, illusoire, de l’équilibre précédent. </w:t>
      </w:r>
    </w:p>
    <w:p w:rsidR="009E734F" w:rsidRDefault="0061651B" w:rsidP="009E734F">
      <w:pPr>
        <w:shd w:val="clear" w:color="auto" w:fill="F5F5F5"/>
        <w:spacing w:line="240" w:lineRule="auto"/>
        <w:ind w:left="300" w:right="300"/>
        <w:jc w:val="both"/>
        <w:textAlignment w:val="baseline"/>
        <w:rPr>
          <w:rFonts w:ascii="Lucida Sans Unicode" w:eastAsia="Times New Roman" w:hAnsi="Lucida Sans Unicode" w:cs="Lucida Sans Unicode"/>
          <w:color w:val="666666"/>
          <w:sz w:val="18"/>
          <w:szCs w:val="18"/>
          <w:lang w:eastAsia="fr-FR"/>
        </w:rPr>
      </w:pPr>
      <w:r w:rsidRPr="0061651B">
        <w:rPr>
          <w:rFonts w:ascii="Lucida Sans Unicode" w:eastAsia="Times New Roman" w:hAnsi="Lucida Sans Unicode" w:cs="Lucida Sans Unicode"/>
          <w:color w:val="666666"/>
          <w:sz w:val="18"/>
          <w:szCs w:val="18"/>
          <w:lang w:eastAsia="fr-FR"/>
        </w:rPr>
        <w:t>La formule 2013 des</w:t>
      </w:r>
      <w:r w:rsidRPr="0061651B">
        <w:rPr>
          <w:rFonts w:ascii="Lucida Sans Unicode" w:eastAsia="Times New Roman" w:hAnsi="Lucida Sans Unicode" w:cs="Lucida Sans Unicode"/>
          <w:color w:val="666666"/>
          <w:sz w:val="18"/>
          <w:lang w:eastAsia="fr-FR"/>
        </w:rPr>
        <w:t> </w:t>
      </w:r>
      <w:r w:rsidRPr="0061651B">
        <w:rPr>
          <w:rFonts w:ascii="inherit" w:eastAsia="Times New Roman" w:hAnsi="inherit" w:cs="Lucida Sans Unicode"/>
          <w:i/>
          <w:iCs/>
          <w:color w:val="666666"/>
          <w:sz w:val="18"/>
          <w:szCs w:val="18"/>
          <w:bdr w:val="none" w:sz="0" w:space="0" w:color="auto" w:frame="1"/>
          <w:lang w:eastAsia="fr-FR"/>
        </w:rPr>
        <w:t>Ateliers de la Mutation</w:t>
      </w:r>
      <w:r w:rsidRPr="0061651B">
        <w:rPr>
          <w:rFonts w:ascii="Lucida Sans Unicode" w:eastAsia="Times New Roman" w:hAnsi="Lucida Sans Unicode" w:cs="Lucida Sans Unicode"/>
          <w:color w:val="666666"/>
          <w:sz w:val="18"/>
          <w:lang w:eastAsia="fr-FR"/>
        </w:rPr>
        <w:t> </w:t>
      </w:r>
      <w:r w:rsidRPr="0061651B">
        <w:rPr>
          <w:rFonts w:ascii="Lucida Sans Unicode" w:eastAsia="Times New Roman" w:hAnsi="Lucida Sans Unicode" w:cs="Lucida Sans Unicode"/>
          <w:color w:val="666666"/>
          <w:sz w:val="18"/>
          <w:szCs w:val="18"/>
          <w:lang w:eastAsia="fr-FR"/>
        </w:rPr>
        <w:t>consiste à vous proposer de passer des</w:t>
      </w:r>
      <w:r w:rsidRPr="0061651B">
        <w:rPr>
          <w:rFonts w:ascii="Lucida Sans Unicode" w:eastAsia="Times New Roman" w:hAnsi="Lucida Sans Unicode" w:cs="Lucida Sans Unicode"/>
          <w:color w:val="666666"/>
          <w:sz w:val="18"/>
          <w:lang w:eastAsia="fr-FR"/>
        </w:rPr>
        <w:t> </w:t>
      </w:r>
      <w:r w:rsidRPr="0061651B">
        <w:rPr>
          <w:rFonts w:ascii="inherit" w:eastAsia="Times New Roman" w:hAnsi="inherit" w:cs="Lucida Sans Unicode"/>
          <w:i/>
          <w:iCs/>
          <w:color w:val="666666"/>
          <w:sz w:val="18"/>
          <w:szCs w:val="18"/>
          <w:bdr w:val="none" w:sz="0" w:space="0" w:color="auto" w:frame="1"/>
          <w:lang w:eastAsia="fr-FR"/>
        </w:rPr>
        <w:t>Idées aux Actes</w:t>
      </w:r>
      <w:r w:rsidRPr="0061651B">
        <w:rPr>
          <w:rFonts w:ascii="Lucida Sans Unicode" w:eastAsia="Times New Roman" w:hAnsi="Lucida Sans Unicode" w:cs="Lucida Sans Unicode"/>
          <w:color w:val="666666"/>
          <w:sz w:val="18"/>
          <w:lang w:eastAsia="fr-FR"/>
        </w:rPr>
        <w:t> </w:t>
      </w:r>
      <w:r w:rsidRPr="0061651B">
        <w:rPr>
          <w:rFonts w:ascii="Lucida Sans Unicode" w:eastAsia="Times New Roman" w:hAnsi="Lucida Sans Unicode" w:cs="Lucida Sans Unicode"/>
          <w:color w:val="666666"/>
          <w:sz w:val="18"/>
          <w:szCs w:val="18"/>
          <w:lang w:eastAsia="fr-FR"/>
        </w:rPr>
        <w:t>et de co-apprendre et co-élaborer les modalités du « comment ». Car à y bien regarder, chacun a déjà entrepris quelque chose, a des connaissances ou des compétences utiles pour ces nouveaux modèles de société, ces innovations qui sont à la croisée du sociétal et de l’environnemental, du Développement Durable, de la RSE, du change management, du bien-être au travail… Plusieurs portes d’entrée pour une même réalité : comment revenir à un essentiel qui fasse sens pour le plus grand nombre, entreprendre tout en respectant l’environnement et les êtres humains, porter ses valeurs et ses idées ET être rentable et profitable ? Réussir les rapprochements du social et du business, du sens et de la performance, de l’emploi et du bien-être.</w:t>
      </w:r>
    </w:p>
    <w:p w:rsidR="0061651B" w:rsidRPr="0061651B" w:rsidRDefault="0061651B" w:rsidP="009E734F">
      <w:pPr>
        <w:shd w:val="clear" w:color="auto" w:fill="F5F5F5"/>
        <w:spacing w:line="240" w:lineRule="auto"/>
        <w:ind w:left="300" w:right="300"/>
        <w:jc w:val="both"/>
        <w:textAlignment w:val="baseline"/>
        <w:rPr>
          <w:rFonts w:ascii="Lucida Sans Unicode" w:eastAsia="Times New Roman" w:hAnsi="Lucida Sans Unicode" w:cs="Lucida Sans Unicode"/>
          <w:color w:val="666666"/>
          <w:sz w:val="18"/>
          <w:szCs w:val="18"/>
          <w:lang w:eastAsia="fr-FR"/>
        </w:rPr>
      </w:pPr>
      <w:r w:rsidRPr="0061651B">
        <w:rPr>
          <w:rFonts w:ascii="Lucida Sans Unicode" w:eastAsia="Times New Roman" w:hAnsi="Lucida Sans Unicode" w:cs="Lucida Sans Unicode"/>
          <w:color w:val="666666"/>
          <w:sz w:val="18"/>
          <w:szCs w:val="18"/>
          <w:lang w:eastAsia="fr-FR"/>
        </w:rPr>
        <w:t>Autant de défis galvanisants qui ont pour corrélat les turbulences intérieures, individuelles d’abord et collectives par ricochet.</w:t>
      </w:r>
    </w:p>
    <w:p w:rsidR="0061651B" w:rsidRPr="0061651B" w:rsidRDefault="0061651B" w:rsidP="009E734F">
      <w:pPr>
        <w:shd w:val="clear" w:color="auto" w:fill="F5F5F5"/>
        <w:spacing w:line="240" w:lineRule="auto"/>
        <w:ind w:left="300" w:right="300"/>
        <w:jc w:val="both"/>
        <w:textAlignment w:val="baseline"/>
        <w:rPr>
          <w:rFonts w:ascii="Lucida Sans Unicode" w:eastAsia="Times New Roman" w:hAnsi="Lucida Sans Unicode" w:cs="Lucida Sans Unicode"/>
          <w:color w:val="666666"/>
          <w:sz w:val="18"/>
          <w:szCs w:val="18"/>
          <w:lang w:eastAsia="fr-FR"/>
        </w:rPr>
      </w:pPr>
      <w:r w:rsidRPr="0061651B">
        <w:rPr>
          <w:rFonts w:ascii="Lucida Sans Unicode" w:eastAsia="Times New Roman" w:hAnsi="Lucida Sans Unicode" w:cs="Lucida Sans Unicode"/>
          <w:color w:val="666666"/>
          <w:sz w:val="18"/>
          <w:szCs w:val="18"/>
          <w:lang w:eastAsia="fr-FR"/>
        </w:rPr>
        <w:t xml:space="preserve">La transformation de société est aussi profonde que radicale et accélérée par les nouvelles technologies et les réseaux sociaux. Nous sommes contemporains d’un véritable tsunami de notre quotidien entraînant celui des représentations de la réalité. Nombre de nos évidences sont revisitées à l’aune de la mondialisation de ses effets climatiques, économiques et sociétaux. Des pans entiers de l’économie sont en recomposition et pendant ce temps, individuellement, nous </w:t>
      </w:r>
      <w:r w:rsidRPr="0061651B">
        <w:rPr>
          <w:rFonts w:ascii="Lucida Sans Unicode" w:eastAsia="Times New Roman" w:hAnsi="Lucida Sans Unicode" w:cs="Lucida Sans Unicode"/>
          <w:color w:val="666666"/>
          <w:sz w:val="18"/>
          <w:szCs w:val="18"/>
          <w:lang w:eastAsia="fr-FR"/>
        </w:rPr>
        <w:lastRenderedPageBreak/>
        <w:t>pouvons nous sentir perdus, démunis, aux prises avec la dynamique de l’inertie, conséquence des peurs et des pertes de repères.</w:t>
      </w:r>
    </w:p>
    <w:p w:rsidR="0061651B" w:rsidRDefault="0061651B" w:rsidP="009E734F">
      <w:pPr>
        <w:shd w:val="clear" w:color="auto" w:fill="F5F5F5"/>
        <w:spacing w:line="240" w:lineRule="auto"/>
        <w:ind w:left="300" w:right="300"/>
        <w:jc w:val="both"/>
        <w:textAlignment w:val="baseline"/>
        <w:rPr>
          <w:rFonts w:ascii="Lucida Sans Unicode" w:eastAsia="Times New Roman" w:hAnsi="Lucida Sans Unicode" w:cs="Lucida Sans Unicode"/>
          <w:color w:val="666666"/>
          <w:sz w:val="18"/>
          <w:szCs w:val="18"/>
          <w:lang w:eastAsia="fr-FR"/>
        </w:rPr>
      </w:pPr>
      <w:r w:rsidRPr="0061651B">
        <w:rPr>
          <w:rFonts w:ascii="Lucida Sans Unicode" w:eastAsia="Times New Roman" w:hAnsi="Lucida Sans Unicode" w:cs="Lucida Sans Unicode"/>
          <w:color w:val="666666"/>
          <w:sz w:val="18"/>
          <w:szCs w:val="18"/>
          <w:lang w:eastAsia="fr-FR"/>
        </w:rPr>
        <w:t>Nous sommes épris du désir de changement mais emprunts de résistances lorsque ce dernier bouscule nos habitudes. Eternelle ambivalence humaine, certes ! Mais aussi prise de conscience des enjeux, des défis individuels et collectifs. Acceptons que pour atteindre la prochaine berge, il faudra s’accommoder des remous de la rivière.</w:t>
      </w:r>
    </w:p>
    <w:p w:rsidR="0061651B" w:rsidRDefault="0061651B" w:rsidP="009E734F">
      <w:pPr>
        <w:shd w:val="clear" w:color="auto" w:fill="F5F5F5"/>
        <w:spacing w:line="240" w:lineRule="auto"/>
        <w:ind w:left="300" w:right="300"/>
        <w:jc w:val="both"/>
        <w:textAlignment w:val="baseline"/>
        <w:rPr>
          <w:rFonts w:ascii="Lucida Sans Unicode" w:eastAsia="Times New Roman" w:hAnsi="Lucida Sans Unicode" w:cs="Lucida Sans Unicode"/>
          <w:color w:val="666666"/>
          <w:sz w:val="18"/>
          <w:szCs w:val="18"/>
          <w:lang w:eastAsia="fr-FR"/>
        </w:rPr>
      </w:pPr>
      <w:r>
        <w:rPr>
          <w:rFonts w:ascii="Lucida Sans Unicode" w:eastAsia="Times New Roman" w:hAnsi="Lucida Sans Unicode" w:cs="Lucida Sans Unicode"/>
          <w:noProof/>
          <w:color w:val="666666"/>
          <w:sz w:val="18"/>
          <w:szCs w:val="18"/>
          <w:lang w:eastAsia="fr-FR"/>
        </w:rPr>
        <w:drawing>
          <wp:anchor distT="0" distB="0" distL="0" distR="0" simplePos="0" relativeHeight="251665408" behindDoc="0" locked="0" layoutInCell="1" allowOverlap="0">
            <wp:simplePos x="0" y="0"/>
            <wp:positionH relativeFrom="column">
              <wp:posOffset>147320</wp:posOffset>
            </wp:positionH>
            <wp:positionV relativeFrom="line">
              <wp:posOffset>265430</wp:posOffset>
            </wp:positionV>
            <wp:extent cx="1428750" cy="2124075"/>
            <wp:effectExtent l="19050" t="0" r="0" b="0"/>
            <wp:wrapSquare wrapText="bothSides"/>
            <wp:docPr id="13" name="Image 13" descr="http://www.lesateliersdelamutation.com/wp-content/uploads/2012/12/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esateliersdelamutation.com/wp-content/uploads/2012/12/cles.jpg"/>
                    <pic:cNvPicPr>
                      <a:picLocks noChangeAspect="1" noChangeArrowheads="1"/>
                    </pic:cNvPicPr>
                  </pic:nvPicPr>
                  <pic:blipFill>
                    <a:blip r:link="rId8" cstate="print"/>
                    <a:srcRect/>
                    <a:stretch>
                      <a:fillRect/>
                    </a:stretch>
                  </pic:blipFill>
                  <pic:spPr bwMode="auto">
                    <a:xfrm>
                      <a:off x="0" y="0"/>
                      <a:ext cx="1428750" cy="2124075"/>
                    </a:xfrm>
                    <a:prstGeom prst="rect">
                      <a:avLst/>
                    </a:prstGeom>
                    <a:noFill/>
                  </pic:spPr>
                </pic:pic>
              </a:graphicData>
            </a:graphic>
          </wp:anchor>
        </w:drawing>
      </w:r>
    </w:p>
    <w:p w:rsidR="009E734F" w:rsidRDefault="0061651B" w:rsidP="009E734F">
      <w:pPr>
        <w:shd w:val="clear" w:color="auto" w:fill="F5F5F5"/>
        <w:spacing w:line="240" w:lineRule="auto"/>
        <w:ind w:left="300" w:right="300"/>
        <w:jc w:val="both"/>
        <w:textAlignment w:val="baseline"/>
        <w:rPr>
          <w:rFonts w:eastAsia="Times New Roman"/>
          <w:color w:val="767572"/>
        </w:rPr>
      </w:pPr>
      <w:r w:rsidRPr="0061651B">
        <w:rPr>
          <w:rStyle w:val="Accentuation"/>
          <w:rFonts w:eastAsia="Times New Roman"/>
          <w:color w:val="767572"/>
        </w:rPr>
        <w:t>S’approprier les clés de la Mutation</w:t>
      </w:r>
      <w:r>
        <w:rPr>
          <w:rFonts w:eastAsia="Times New Roman"/>
          <w:color w:val="767572"/>
        </w:rPr>
        <w:t xml:space="preserve"> propose des rem</w:t>
      </w:r>
      <w:r w:rsidRPr="0061651B">
        <w:rPr>
          <w:rFonts w:eastAsia="Times New Roman"/>
          <w:color w:val="767572"/>
        </w:rPr>
        <w:t>èdes pour réaliser les transformations fondamentales nécessaires au changement de société dans lequel nous vivons. En s’appuyant sur les contributions de nombreux professionnels aux profils différents (ac</w:t>
      </w:r>
      <w:r>
        <w:rPr>
          <w:rFonts w:eastAsia="Times New Roman"/>
          <w:color w:val="767572"/>
        </w:rPr>
        <w:t>adémi</w:t>
      </w:r>
      <w:r w:rsidRPr="0061651B">
        <w:rPr>
          <w:rFonts w:eastAsia="Times New Roman"/>
          <w:color w:val="767572"/>
        </w:rPr>
        <w:t>ques, opérationnels, experts), le livre dresse un panorama permettant de comprendre la situation actuelle puis propose une variété de réponses pragmatiques et de réalisations concrètes.</w:t>
      </w:r>
    </w:p>
    <w:p w:rsidR="009E734F" w:rsidRDefault="009E734F" w:rsidP="009E734F">
      <w:pPr>
        <w:shd w:val="clear" w:color="auto" w:fill="F5F5F5"/>
        <w:spacing w:line="240" w:lineRule="auto"/>
        <w:ind w:left="300" w:right="300"/>
        <w:jc w:val="both"/>
        <w:textAlignment w:val="baseline"/>
        <w:rPr>
          <w:rFonts w:eastAsia="Times New Roman"/>
          <w:color w:val="767572"/>
        </w:rPr>
      </w:pPr>
      <w:r>
        <w:rPr>
          <w:rFonts w:eastAsia="Times New Roman"/>
          <w:color w:val="767572"/>
        </w:rPr>
        <w:br/>
      </w:r>
      <w:r w:rsidR="0061651B" w:rsidRPr="0061651B">
        <w:rPr>
          <w:rFonts w:eastAsia="Times New Roman"/>
          <w:color w:val="767572"/>
        </w:rPr>
        <w:t>L’idée directrice est de démontrer que muter est possible et de donner l’envie de s’y engager grâce à des témoignages d’actions en cours.</w:t>
      </w:r>
      <w:r w:rsidR="0061651B" w:rsidRPr="0061651B">
        <w:rPr>
          <w:rFonts w:eastAsia="Times New Roman"/>
          <w:color w:val="767572"/>
        </w:rPr>
        <w:br/>
      </w:r>
    </w:p>
    <w:p w:rsidR="009E734F" w:rsidRDefault="0061651B" w:rsidP="009E734F">
      <w:pPr>
        <w:shd w:val="clear" w:color="auto" w:fill="F5F5F5"/>
        <w:spacing w:line="240" w:lineRule="auto"/>
        <w:ind w:left="300" w:right="300"/>
        <w:jc w:val="both"/>
        <w:textAlignment w:val="baseline"/>
        <w:rPr>
          <w:rFonts w:eastAsia="Times New Roman"/>
          <w:color w:val="767572"/>
        </w:rPr>
      </w:pPr>
      <w:r w:rsidRPr="0061651B">
        <w:rPr>
          <w:rStyle w:val="lev"/>
          <w:rFonts w:eastAsia="Times New Roman"/>
          <w:color w:val="767572"/>
        </w:rPr>
        <w:t>Découpage de l’ouvrage</w:t>
      </w:r>
      <w:r w:rsidRPr="0061651B">
        <w:rPr>
          <w:rFonts w:eastAsia="Times New Roman"/>
          <w:color w:val="767572"/>
        </w:rPr>
        <w:t xml:space="preserve"> : L’ouvrage se découpe de la manière suivante :</w:t>
      </w:r>
    </w:p>
    <w:p w:rsidR="005E1121" w:rsidRPr="0061651B" w:rsidRDefault="0061651B" w:rsidP="009E734F">
      <w:pPr>
        <w:shd w:val="clear" w:color="auto" w:fill="F5F5F5"/>
        <w:spacing w:line="240" w:lineRule="auto"/>
        <w:ind w:left="2124" w:right="300"/>
        <w:textAlignment w:val="baseline"/>
        <w:rPr>
          <w:rFonts w:eastAsia="Times New Roman" w:cs="Lucida Sans Unicode"/>
          <w:color w:val="666666"/>
          <w:sz w:val="18"/>
          <w:szCs w:val="18"/>
          <w:lang w:eastAsia="fr-FR"/>
        </w:rPr>
      </w:pPr>
      <w:r w:rsidRPr="0061651B">
        <w:rPr>
          <w:rFonts w:eastAsia="Times New Roman"/>
          <w:color w:val="767572"/>
        </w:rPr>
        <w:br/>
        <w:t>• Première partie : comprendre le monde en mutation</w:t>
      </w:r>
      <w:r w:rsidRPr="0061651B">
        <w:rPr>
          <w:rFonts w:eastAsia="Times New Roman"/>
          <w:color w:val="767572"/>
        </w:rPr>
        <w:br/>
        <w:t>• Deuxième</w:t>
      </w:r>
      <w:r>
        <w:rPr>
          <w:rFonts w:eastAsia="Times New Roman"/>
          <w:color w:val="767572"/>
        </w:rPr>
        <w:t xml:space="preserve"> partie : un autre rapport à l’</w:t>
      </w:r>
      <w:r w:rsidRPr="0061651B">
        <w:rPr>
          <w:rFonts w:eastAsia="Times New Roman"/>
          <w:color w:val="767572"/>
        </w:rPr>
        <w:t>économie et à l’argent</w:t>
      </w:r>
      <w:r w:rsidRPr="0061651B">
        <w:rPr>
          <w:rFonts w:eastAsia="Times New Roman"/>
          <w:color w:val="767572"/>
        </w:rPr>
        <w:br/>
        <w:t>• Troisième partie : coopération et innovation, les ressorts de la mutation</w:t>
      </w:r>
      <w:r w:rsidRPr="0061651B">
        <w:rPr>
          <w:rFonts w:eastAsia="Times New Roman"/>
          <w:color w:val="767572"/>
        </w:rPr>
        <w:br/>
        <w:t>• Quatrième partie : témoignages et réalisations pragmatiques</w:t>
      </w:r>
      <w:r w:rsidR="005E1121" w:rsidRPr="0061651B">
        <w:rPr>
          <w:rFonts w:cs="Calibri"/>
          <w:color w:val="17365D"/>
          <w:sz w:val="16"/>
          <w:szCs w:val="16"/>
        </w:rPr>
        <w:br w:type="page"/>
      </w:r>
    </w:p>
    <w:p w:rsidR="00170D27" w:rsidRPr="00D374D3" w:rsidRDefault="00170D27" w:rsidP="00170D27">
      <w:pPr>
        <w:spacing w:line="240" w:lineRule="auto"/>
        <w:rPr>
          <w:rFonts w:ascii="Calibri" w:hAnsi="Calibri" w:cs="Calibri"/>
          <w:color w:val="17365D"/>
          <w:sz w:val="16"/>
          <w:szCs w:val="16"/>
        </w:rPr>
      </w:pPr>
    </w:p>
    <w:p w:rsidR="00170D27" w:rsidRPr="00D374D3" w:rsidRDefault="008D38DF" w:rsidP="00170D27">
      <w:pPr>
        <w:spacing w:line="240" w:lineRule="auto"/>
        <w:rPr>
          <w:rFonts w:ascii="Calibri" w:hAnsi="Calibri" w:cs="Calibri"/>
          <w:color w:val="17365D"/>
          <w:sz w:val="16"/>
          <w:szCs w:val="16"/>
        </w:rPr>
      </w:pPr>
      <w:r>
        <w:rPr>
          <w:rFonts w:ascii="Calibri" w:hAnsi="Calibri" w:cs="Calibri"/>
          <w:noProof/>
          <w:color w:val="17365D"/>
          <w:sz w:val="16"/>
          <w:szCs w:val="16"/>
        </w:rPr>
        <w:pict>
          <v:shapetype id="_x0000_t202" coordsize="21600,21600" o:spt="202" path="m,l,21600r21600,l21600,xe">
            <v:stroke joinstyle="miter"/>
            <v:path gradientshapeok="t" o:connecttype="rect"/>
          </v:shapetype>
          <v:shape id="_x0000_s1032" type="#_x0000_t202" style="position:absolute;margin-left:.35pt;margin-top:4.3pt;width:471.75pt;height:44pt;z-index:251660288">
            <v:textbox>
              <w:txbxContent>
                <w:p w:rsidR="00170D27" w:rsidRPr="00B0572B" w:rsidRDefault="00170D27" w:rsidP="00170D27">
                  <w:pPr>
                    <w:jc w:val="center"/>
                    <w:rPr>
                      <w:rFonts w:ascii="Calibri" w:hAnsi="Calibri" w:cs="Calibri"/>
                      <w:b/>
                      <w:color w:val="548DD4"/>
                      <w:sz w:val="28"/>
                      <w:szCs w:val="28"/>
                    </w:rPr>
                  </w:pPr>
                  <w:r w:rsidRPr="00B0572B">
                    <w:rPr>
                      <w:rFonts w:ascii="Calibri" w:hAnsi="Calibri" w:cs="Calibri"/>
                      <w:b/>
                      <w:color w:val="548DD4"/>
                      <w:sz w:val="28"/>
                      <w:szCs w:val="28"/>
                    </w:rPr>
                    <w:t>Pharmacie C</w:t>
                  </w:r>
                  <w:r>
                    <w:rPr>
                      <w:rFonts w:ascii="Calibri" w:hAnsi="Calibri" w:cs="Calibri"/>
                      <w:b/>
                      <w:color w:val="548DD4"/>
                      <w:sz w:val="28"/>
                      <w:szCs w:val="28"/>
                    </w:rPr>
                    <w:t>hiffre d'</w:t>
                  </w:r>
                  <w:r w:rsidRPr="00B0572B">
                    <w:rPr>
                      <w:rFonts w:ascii="Calibri" w:hAnsi="Calibri" w:cs="Calibri"/>
                      <w:b/>
                      <w:color w:val="548DD4"/>
                      <w:sz w:val="28"/>
                      <w:szCs w:val="28"/>
                    </w:rPr>
                    <w:t>A</w:t>
                  </w:r>
                  <w:r>
                    <w:rPr>
                      <w:rFonts w:ascii="Calibri" w:hAnsi="Calibri" w:cs="Calibri"/>
                      <w:b/>
                      <w:color w:val="548DD4"/>
                      <w:sz w:val="28"/>
                      <w:szCs w:val="28"/>
                    </w:rPr>
                    <w:t>ffaire</w:t>
                  </w:r>
                  <w:r w:rsidR="003844A9">
                    <w:rPr>
                      <w:rFonts w:ascii="Calibri" w:hAnsi="Calibri" w:cs="Calibri"/>
                      <w:b/>
                      <w:color w:val="548DD4"/>
                      <w:sz w:val="28"/>
                      <w:szCs w:val="28"/>
                    </w:rPr>
                    <w:t>s</w:t>
                  </w:r>
                  <w:r w:rsidRPr="00B0572B">
                    <w:rPr>
                      <w:rFonts w:ascii="Calibri" w:hAnsi="Calibri" w:cs="Calibri"/>
                      <w:b/>
                      <w:color w:val="548DD4"/>
                      <w:sz w:val="28"/>
                      <w:szCs w:val="28"/>
                    </w:rPr>
                    <w:t xml:space="preserve"> </w:t>
                  </w:r>
                  <w:r>
                    <w:rPr>
                      <w:rFonts w:ascii="Calibri" w:hAnsi="Calibri" w:cs="Calibri"/>
                      <w:b/>
                      <w:color w:val="548DD4"/>
                      <w:sz w:val="28"/>
                      <w:szCs w:val="28"/>
                    </w:rPr>
                    <w:t>1</w:t>
                  </w:r>
                  <w:r w:rsidRPr="00B0572B">
                    <w:rPr>
                      <w:rFonts w:ascii="Calibri" w:hAnsi="Calibri" w:cs="Calibri"/>
                      <w:b/>
                      <w:color w:val="548DD4"/>
                      <w:sz w:val="28"/>
                      <w:szCs w:val="28"/>
                    </w:rPr>
                    <w:t>500 k€</w:t>
                  </w:r>
                  <w:r>
                    <w:rPr>
                      <w:rFonts w:ascii="Calibri" w:hAnsi="Calibri" w:cs="Calibri"/>
                      <w:b/>
                      <w:color w:val="548DD4"/>
                      <w:sz w:val="28"/>
                      <w:szCs w:val="28"/>
                    </w:rPr>
                    <w:t xml:space="preserve"> - Paris 15</w:t>
                  </w:r>
                  <w:r w:rsidRPr="00633427">
                    <w:rPr>
                      <w:rFonts w:ascii="Calibri" w:hAnsi="Calibri" w:cs="Calibri"/>
                      <w:b/>
                      <w:color w:val="548DD4"/>
                      <w:sz w:val="28"/>
                      <w:szCs w:val="28"/>
                      <w:vertAlign w:val="superscript"/>
                    </w:rPr>
                    <w:t>ème</w:t>
                  </w:r>
                  <w:r>
                    <w:rPr>
                      <w:rFonts w:ascii="Calibri" w:hAnsi="Calibri" w:cs="Calibri"/>
                      <w:b/>
                      <w:color w:val="548DD4"/>
                      <w:sz w:val="28"/>
                      <w:szCs w:val="28"/>
                    </w:rPr>
                    <w:t xml:space="preserve"> "Quartier familial"</w:t>
                  </w:r>
                </w:p>
                <w:p w:rsidR="00170D27" w:rsidRPr="00B0572B" w:rsidRDefault="00170D27" w:rsidP="00170D27">
                  <w:pPr>
                    <w:jc w:val="center"/>
                    <w:rPr>
                      <w:rFonts w:ascii="Calibri" w:hAnsi="Calibri" w:cs="Calibri"/>
                      <w:b/>
                      <w:color w:val="365F91"/>
                      <w:sz w:val="28"/>
                      <w:szCs w:val="28"/>
                    </w:rPr>
                  </w:pPr>
                  <w:r w:rsidRPr="00B0572B">
                    <w:rPr>
                      <w:rFonts w:ascii="Calibri" w:hAnsi="Calibri" w:cs="Calibri"/>
                      <w:b/>
                      <w:color w:val="548DD4"/>
                      <w:sz w:val="28"/>
                      <w:szCs w:val="28"/>
                    </w:rPr>
                    <w:t>Forte croissance</w:t>
                  </w:r>
                </w:p>
                <w:p w:rsidR="00170D27" w:rsidRPr="00DC60B4" w:rsidRDefault="00170D27" w:rsidP="00170D27">
                  <w:pPr>
                    <w:jc w:val="center"/>
                    <w:rPr>
                      <w:rFonts w:ascii="Calibri" w:hAnsi="Calibri" w:cs="Calibri"/>
                      <w:b/>
                      <w:color w:val="1F497D"/>
                    </w:rPr>
                  </w:pPr>
                </w:p>
              </w:txbxContent>
            </v:textbox>
          </v:shape>
        </w:pict>
      </w:r>
    </w:p>
    <w:p w:rsidR="00170D27" w:rsidRPr="00D374D3" w:rsidRDefault="00170D27" w:rsidP="00170D27">
      <w:pPr>
        <w:spacing w:line="240" w:lineRule="auto"/>
        <w:rPr>
          <w:rFonts w:ascii="Calibri" w:hAnsi="Calibri" w:cs="Calibri"/>
          <w:color w:val="17365D"/>
          <w:sz w:val="16"/>
          <w:szCs w:val="16"/>
        </w:rPr>
      </w:pPr>
    </w:p>
    <w:p w:rsidR="00170D27" w:rsidRPr="00D374D3" w:rsidRDefault="00170D27" w:rsidP="00170D27">
      <w:pPr>
        <w:spacing w:line="240" w:lineRule="auto"/>
        <w:rPr>
          <w:rFonts w:ascii="Calibri" w:hAnsi="Calibri" w:cs="Calibri"/>
          <w:color w:val="17365D"/>
        </w:rPr>
      </w:pPr>
    </w:p>
    <w:p w:rsidR="00170D27" w:rsidRDefault="00170D27" w:rsidP="00170D27">
      <w:pPr>
        <w:spacing w:line="240" w:lineRule="auto"/>
        <w:rPr>
          <w:rFonts w:ascii="Calibri" w:hAnsi="Calibri" w:cs="Calibri"/>
          <w:color w:val="17365D"/>
        </w:rPr>
      </w:pPr>
    </w:p>
    <w:p w:rsidR="00170D27" w:rsidRPr="00170D27" w:rsidRDefault="00170D27" w:rsidP="00170D27">
      <w:pPr>
        <w:spacing w:line="240" w:lineRule="auto"/>
        <w:rPr>
          <w:rFonts w:ascii="Calibri" w:hAnsi="Calibri" w:cs="Calibri"/>
          <w:i/>
          <w:color w:val="17365D"/>
        </w:rPr>
      </w:pPr>
      <w:r w:rsidRPr="00170D27">
        <w:rPr>
          <w:rFonts w:ascii="Calibri" w:hAnsi="Calibri" w:cs="Calibri"/>
          <w:i/>
          <w:color w:val="17365D"/>
        </w:rPr>
        <w:t>Opération Janvier 2013</w:t>
      </w:r>
    </w:p>
    <w:p w:rsidR="00170D27" w:rsidRDefault="00170D27" w:rsidP="00170D27">
      <w:pPr>
        <w:spacing w:line="240" w:lineRule="auto"/>
        <w:rPr>
          <w:rFonts w:ascii="Calibri" w:hAnsi="Calibri" w:cs="Calibri"/>
          <w:color w:val="17365D"/>
        </w:rPr>
      </w:pPr>
    </w:p>
    <w:p w:rsidR="00170D27" w:rsidRPr="00D374D3" w:rsidRDefault="00170D27" w:rsidP="00170D27">
      <w:pPr>
        <w:spacing w:line="240" w:lineRule="auto"/>
        <w:rPr>
          <w:rFonts w:ascii="Calibri" w:hAnsi="Calibri" w:cs="Calibri"/>
          <w:color w:val="17365D"/>
          <w:sz w:val="16"/>
          <w:szCs w:val="16"/>
        </w:rPr>
      </w:pPr>
      <w:r w:rsidRPr="00D374D3">
        <w:rPr>
          <w:rFonts w:ascii="Calibri" w:hAnsi="Calibri" w:cs="Calibri"/>
          <w:color w:val="17365D"/>
        </w:rPr>
        <w:t>Madame, Monsieur,</w:t>
      </w:r>
    </w:p>
    <w:p w:rsidR="00170D27" w:rsidRPr="00D374D3" w:rsidRDefault="00170D27" w:rsidP="00170D27">
      <w:pPr>
        <w:spacing w:line="240" w:lineRule="auto"/>
        <w:rPr>
          <w:rFonts w:ascii="Calibri" w:hAnsi="Calibri" w:cs="Calibri"/>
          <w:color w:val="17365D"/>
          <w:sz w:val="16"/>
          <w:szCs w:val="16"/>
        </w:rPr>
      </w:pPr>
    </w:p>
    <w:p w:rsidR="00170D27" w:rsidRPr="00247CF7" w:rsidRDefault="00170D27" w:rsidP="00170D27">
      <w:pPr>
        <w:spacing w:line="240" w:lineRule="auto"/>
        <w:rPr>
          <w:rFonts w:ascii="Calibri" w:hAnsi="Calibri" w:cs="Calibri"/>
          <w:color w:val="17365D"/>
          <w:sz w:val="16"/>
          <w:szCs w:val="16"/>
        </w:rPr>
      </w:pPr>
      <w:r w:rsidRPr="00D374D3">
        <w:rPr>
          <w:rFonts w:ascii="Calibri" w:hAnsi="Calibri" w:cs="Calibri"/>
          <w:color w:val="17365D"/>
        </w:rPr>
        <w:t>Nous avons le plaisir de vous présenter une</w:t>
      </w:r>
      <w:r w:rsidRPr="00D374D3">
        <w:rPr>
          <w:rFonts w:ascii="Calibri" w:hAnsi="Calibri" w:cs="Calibri"/>
          <w:b/>
          <w:color w:val="17365D"/>
        </w:rPr>
        <w:t xml:space="preserve"> </w:t>
      </w:r>
      <w:r w:rsidRPr="00D374D3">
        <w:rPr>
          <w:rFonts w:ascii="Calibri" w:hAnsi="Calibri" w:cs="Calibri"/>
          <w:color w:val="17365D"/>
        </w:rPr>
        <w:t>opportunité d’investissement dans une belle pharmacie :</w:t>
      </w:r>
    </w:p>
    <w:p w:rsidR="00170D27" w:rsidRPr="00D374D3" w:rsidRDefault="00170D27" w:rsidP="00170D27">
      <w:pPr>
        <w:spacing w:line="240" w:lineRule="auto"/>
        <w:rPr>
          <w:rFonts w:ascii="Calibri" w:hAnsi="Calibri" w:cs="Calibri"/>
          <w:color w:val="17365D"/>
          <w:sz w:val="16"/>
          <w:szCs w:val="16"/>
        </w:rPr>
      </w:pPr>
    </w:p>
    <w:p w:rsidR="00170D27" w:rsidRPr="00D374D3" w:rsidRDefault="00170D27" w:rsidP="00170D27">
      <w:pPr>
        <w:tabs>
          <w:tab w:val="left" w:pos="600"/>
        </w:tabs>
        <w:spacing w:line="240" w:lineRule="auto"/>
        <w:ind w:right="22"/>
        <w:jc w:val="both"/>
        <w:rPr>
          <w:rFonts w:ascii="Calibri" w:hAnsi="Calibri" w:cs="Calibri"/>
          <w:b/>
          <w:color w:val="17365D"/>
        </w:rPr>
      </w:pPr>
      <w:r w:rsidRPr="00D374D3">
        <w:rPr>
          <w:rFonts w:ascii="Wingdings 3" w:hAnsi="Wingdings 3" w:cs="Calibri"/>
          <w:b/>
          <w:color w:val="17365D"/>
        </w:rPr>
        <w:t></w:t>
      </w:r>
      <w:r w:rsidRPr="00D374D3">
        <w:rPr>
          <w:rFonts w:ascii="Calibri" w:hAnsi="Calibri" w:cs="Calibri"/>
          <w:b/>
          <w:color w:val="17365D"/>
        </w:rPr>
        <w:tab/>
      </w:r>
      <w:r w:rsidRPr="005E498A">
        <w:rPr>
          <w:rFonts w:ascii="Calibri" w:hAnsi="Calibri"/>
          <w:b/>
          <w:color w:val="548DD4"/>
          <w:u w:val="single"/>
        </w:rPr>
        <w:t>Situation et zone de chalandise</w:t>
      </w:r>
      <w:r w:rsidRPr="005E498A">
        <w:rPr>
          <w:rFonts w:ascii="Calibri" w:hAnsi="Calibri"/>
          <w:b/>
          <w:color w:val="548DD4"/>
        </w:rPr>
        <w:t> :</w:t>
      </w:r>
      <w:r w:rsidRPr="00D374D3">
        <w:rPr>
          <w:rFonts w:ascii="Calibri" w:hAnsi="Calibri"/>
          <w:b/>
          <w:color w:val="17365D"/>
        </w:rPr>
        <w:t xml:space="preserve"> "</w:t>
      </w:r>
      <w:r w:rsidRPr="00D374D3">
        <w:rPr>
          <w:rFonts w:ascii="Calibri" w:hAnsi="Calibri"/>
          <w:color w:val="17365D"/>
        </w:rPr>
        <w:t>Quartier</w:t>
      </w:r>
      <w:r>
        <w:rPr>
          <w:rFonts w:ascii="Calibri" w:hAnsi="Calibri"/>
          <w:color w:val="17365D"/>
        </w:rPr>
        <w:t xml:space="preserve"> familial"</w:t>
      </w:r>
      <w:r w:rsidRPr="00D374D3">
        <w:rPr>
          <w:rFonts w:ascii="Calibri" w:hAnsi="Calibri"/>
          <w:color w:val="17365D"/>
        </w:rPr>
        <w:t xml:space="preserve"> </w:t>
      </w:r>
      <w:r>
        <w:rPr>
          <w:rFonts w:ascii="Calibri" w:hAnsi="Calibri"/>
          <w:color w:val="17365D"/>
        </w:rPr>
        <w:t>Paris 15</w:t>
      </w:r>
      <w:r w:rsidRPr="00633427">
        <w:rPr>
          <w:rFonts w:ascii="Calibri" w:hAnsi="Calibri"/>
          <w:color w:val="17365D"/>
          <w:vertAlign w:val="superscript"/>
        </w:rPr>
        <w:t>ème</w:t>
      </w:r>
      <w:r w:rsidRPr="00D374D3">
        <w:rPr>
          <w:rFonts w:ascii="Calibri" w:hAnsi="Calibri"/>
          <w:color w:val="17365D"/>
        </w:rPr>
        <w:t xml:space="preserve"> – Forte densité,</w:t>
      </w:r>
      <w:r w:rsidRPr="00D374D3">
        <w:rPr>
          <w:rFonts w:ascii="Calibri" w:hAnsi="Calibri"/>
          <w:color w:val="17365D"/>
        </w:rPr>
        <w:br/>
      </w:r>
      <w:r w:rsidRPr="00D374D3">
        <w:rPr>
          <w:rFonts w:ascii="Calibri" w:hAnsi="Calibri"/>
          <w:color w:val="17365D"/>
        </w:rPr>
        <w:tab/>
        <w:t xml:space="preserve"> équilibre personnes âgées et familles</w:t>
      </w:r>
      <w:r>
        <w:rPr>
          <w:rFonts w:ascii="Calibri" w:hAnsi="Calibri"/>
          <w:color w:val="17365D"/>
        </w:rPr>
        <w:t xml:space="preserve"> </w:t>
      </w:r>
      <w:r w:rsidRPr="00D374D3">
        <w:rPr>
          <w:rFonts w:ascii="Calibri" w:hAnsi="Calibri"/>
          <w:color w:val="17365D"/>
        </w:rPr>
        <w:t>- Environnement commerçant – Ecoles Jardin public</w:t>
      </w:r>
      <w:r w:rsidRPr="00D374D3">
        <w:rPr>
          <w:rFonts w:ascii="Calibri" w:hAnsi="Calibri"/>
          <w:color w:val="17365D"/>
        </w:rPr>
        <w:br/>
      </w:r>
      <w:r w:rsidRPr="00D374D3">
        <w:rPr>
          <w:rFonts w:ascii="Calibri" w:hAnsi="Calibri"/>
          <w:color w:val="17365D"/>
        </w:rPr>
        <w:tab/>
        <w:t>et marché – Concurrence modérée.</w:t>
      </w:r>
    </w:p>
    <w:p w:rsidR="00170D27" w:rsidRPr="00D374D3" w:rsidRDefault="00170D27" w:rsidP="00170D27">
      <w:pPr>
        <w:tabs>
          <w:tab w:val="left" w:pos="600"/>
        </w:tabs>
        <w:spacing w:line="240" w:lineRule="auto"/>
        <w:ind w:right="22"/>
        <w:jc w:val="both"/>
        <w:rPr>
          <w:rFonts w:ascii="Calibri" w:hAnsi="Calibri" w:cs="Calibri"/>
          <w:color w:val="17365D"/>
        </w:rPr>
      </w:pPr>
      <w:r w:rsidRPr="00D374D3">
        <w:rPr>
          <w:rFonts w:ascii="Wingdings 3" w:hAnsi="Wingdings 3" w:cs="Calibri"/>
          <w:b/>
          <w:color w:val="17365D"/>
        </w:rPr>
        <w:t></w:t>
      </w:r>
      <w:r w:rsidRPr="00D374D3">
        <w:rPr>
          <w:rFonts w:ascii="Calibri" w:hAnsi="Calibri" w:cs="Calibri"/>
          <w:b/>
          <w:color w:val="17365D"/>
        </w:rPr>
        <w:tab/>
      </w:r>
      <w:r w:rsidRPr="005E498A">
        <w:rPr>
          <w:rFonts w:ascii="Calibri" w:hAnsi="Calibri"/>
          <w:b/>
          <w:color w:val="548DD4"/>
          <w:u w:val="single"/>
        </w:rPr>
        <w:t>Données économiques</w:t>
      </w:r>
      <w:r w:rsidRPr="005E498A">
        <w:rPr>
          <w:rFonts w:ascii="Calibri" w:hAnsi="Calibri"/>
          <w:b/>
          <w:color w:val="548DD4"/>
        </w:rPr>
        <w:t> :</w:t>
      </w:r>
      <w:r w:rsidRPr="00D374D3">
        <w:rPr>
          <w:rFonts w:ascii="Calibri" w:hAnsi="Calibri"/>
          <w:b/>
          <w:color w:val="17365D"/>
        </w:rPr>
        <w:t xml:space="preserve"> </w:t>
      </w:r>
      <w:r w:rsidRPr="00D374D3">
        <w:rPr>
          <w:rFonts w:ascii="Calibri" w:hAnsi="Calibri"/>
          <w:color w:val="17365D"/>
        </w:rPr>
        <w:t xml:space="preserve">CA= 1500 k€+ - Croissance = +7% - EBE = 11% après rémunération </w:t>
      </w:r>
      <w:r w:rsidRPr="00D374D3">
        <w:rPr>
          <w:rFonts w:ascii="Calibri" w:hAnsi="Calibri"/>
          <w:color w:val="17365D"/>
        </w:rPr>
        <w:br/>
      </w:r>
      <w:r w:rsidRPr="00D374D3">
        <w:rPr>
          <w:rFonts w:ascii="Calibri" w:hAnsi="Calibri"/>
          <w:color w:val="17365D"/>
        </w:rPr>
        <w:tab/>
        <w:t>titulaire. Affaire installée depuis 1920 !</w:t>
      </w:r>
    </w:p>
    <w:p w:rsidR="00170D27" w:rsidRPr="00D374D3" w:rsidRDefault="00170D27" w:rsidP="00170D27">
      <w:pPr>
        <w:tabs>
          <w:tab w:val="left" w:pos="600"/>
        </w:tabs>
        <w:spacing w:line="240" w:lineRule="auto"/>
        <w:ind w:left="600" w:right="22" w:hanging="600"/>
        <w:jc w:val="both"/>
        <w:rPr>
          <w:rFonts w:ascii="Calibri" w:hAnsi="Calibri"/>
          <w:color w:val="17365D"/>
        </w:rPr>
      </w:pPr>
      <w:r w:rsidRPr="00D374D3">
        <w:rPr>
          <w:rFonts w:ascii="Wingdings 3" w:hAnsi="Wingdings 3" w:cs="Calibri"/>
          <w:b/>
          <w:color w:val="17365D"/>
        </w:rPr>
        <w:t></w:t>
      </w:r>
      <w:r w:rsidRPr="00D374D3">
        <w:rPr>
          <w:rFonts w:ascii="Calibri" w:hAnsi="Calibri" w:cs="Calibri"/>
          <w:b/>
          <w:color w:val="17365D"/>
        </w:rPr>
        <w:tab/>
      </w:r>
      <w:r w:rsidRPr="005E498A">
        <w:rPr>
          <w:rFonts w:ascii="Calibri" w:hAnsi="Calibri"/>
          <w:b/>
          <w:color w:val="548DD4"/>
          <w:u w:val="single"/>
        </w:rPr>
        <w:t>Locaux</w:t>
      </w:r>
      <w:r w:rsidRPr="005E498A">
        <w:rPr>
          <w:rFonts w:ascii="Calibri" w:hAnsi="Calibri"/>
          <w:b/>
          <w:color w:val="548DD4"/>
        </w:rPr>
        <w:t> :</w:t>
      </w:r>
      <w:r w:rsidRPr="00D374D3">
        <w:rPr>
          <w:rFonts w:ascii="Calibri" w:hAnsi="Calibri"/>
          <w:color w:val="365F91"/>
        </w:rPr>
        <w:t xml:space="preserve"> </w:t>
      </w:r>
      <w:r w:rsidRPr="00D374D3">
        <w:rPr>
          <w:rFonts w:ascii="Calibri" w:hAnsi="Calibri"/>
          <w:color w:val="17365D"/>
        </w:rPr>
        <w:t>Surface vente =38m², + local arrière et sous-sol, pour un total de 70/75m²</w:t>
      </w:r>
      <w:r>
        <w:rPr>
          <w:rFonts w:ascii="Calibri" w:hAnsi="Calibri"/>
          <w:color w:val="17365D"/>
        </w:rPr>
        <w:t>.</w:t>
      </w:r>
      <w:r>
        <w:rPr>
          <w:rFonts w:ascii="Calibri" w:hAnsi="Calibri"/>
          <w:color w:val="17365D"/>
        </w:rPr>
        <w:br/>
      </w:r>
      <w:r w:rsidRPr="004E760B">
        <w:rPr>
          <w:rFonts w:ascii="Calibri" w:hAnsi="Calibri"/>
          <w:color w:val="17365D"/>
        </w:rPr>
        <w:t>Loyer</w:t>
      </w:r>
      <w:r w:rsidRPr="004A317E">
        <w:rPr>
          <w:rFonts w:ascii="Calibri" w:hAnsi="Calibri"/>
          <w:color w:val="FF0000"/>
        </w:rPr>
        <w:t xml:space="preserve"> </w:t>
      </w:r>
      <w:r>
        <w:rPr>
          <w:rFonts w:ascii="Calibri" w:hAnsi="Calibri"/>
          <w:color w:val="17365D"/>
        </w:rPr>
        <w:t xml:space="preserve">1 400 €/mois, soit &lt; 1 %  du CA. </w:t>
      </w:r>
      <w:r w:rsidRPr="00D374D3">
        <w:rPr>
          <w:rFonts w:ascii="Calibri" w:hAnsi="Calibri"/>
          <w:color w:val="17365D"/>
        </w:rPr>
        <w:t>Bonne visibilité de la croi</w:t>
      </w:r>
      <w:r>
        <w:rPr>
          <w:rFonts w:ascii="Calibri" w:hAnsi="Calibri"/>
          <w:color w:val="17365D"/>
        </w:rPr>
        <w:t xml:space="preserve">x en enfilade rue, améliorable. Aménagements possibles et </w:t>
      </w:r>
      <w:r w:rsidRPr="00D374D3">
        <w:rPr>
          <w:rFonts w:ascii="Calibri" w:hAnsi="Calibri"/>
          <w:color w:val="17365D"/>
        </w:rPr>
        <w:t>recommandés pour gain d’au moins 8 linéaires.</w:t>
      </w:r>
    </w:p>
    <w:p w:rsidR="00170D27" w:rsidRPr="00D374D3" w:rsidRDefault="00170D27" w:rsidP="00170D27">
      <w:pPr>
        <w:tabs>
          <w:tab w:val="left" w:pos="600"/>
        </w:tabs>
        <w:spacing w:line="240" w:lineRule="auto"/>
        <w:ind w:right="22"/>
        <w:jc w:val="both"/>
        <w:rPr>
          <w:rFonts w:ascii="Calibri" w:hAnsi="Calibri"/>
          <w:color w:val="17365D"/>
        </w:rPr>
      </w:pPr>
      <w:r w:rsidRPr="00D374D3">
        <w:rPr>
          <w:rFonts w:ascii="Wingdings 3" w:hAnsi="Wingdings 3" w:cs="Calibri"/>
          <w:b/>
          <w:color w:val="17365D"/>
        </w:rPr>
        <w:t></w:t>
      </w:r>
      <w:r w:rsidRPr="00D374D3">
        <w:rPr>
          <w:rFonts w:ascii="Calibri" w:hAnsi="Calibri" w:cs="Calibri"/>
          <w:b/>
          <w:color w:val="17365D"/>
        </w:rPr>
        <w:tab/>
      </w:r>
      <w:r w:rsidRPr="005E498A">
        <w:rPr>
          <w:rFonts w:ascii="Calibri" w:hAnsi="Calibri"/>
          <w:b/>
          <w:color w:val="548DD4"/>
          <w:u w:val="single"/>
        </w:rPr>
        <w:t>Positionnement</w:t>
      </w:r>
      <w:r w:rsidRPr="005E498A">
        <w:rPr>
          <w:rFonts w:ascii="Calibri" w:hAnsi="Calibri"/>
          <w:b/>
          <w:color w:val="548DD4"/>
        </w:rPr>
        <w:t> :</w:t>
      </w:r>
      <w:r w:rsidRPr="005E498A">
        <w:rPr>
          <w:rFonts w:ascii="Calibri" w:hAnsi="Calibri"/>
          <w:color w:val="548DD4"/>
        </w:rPr>
        <w:t xml:space="preserve"> </w:t>
      </w:r>
      <w:r w:rsidRPr="00D374D3">
        <w:rPr>
          <w:rFonts w:ascii="Calibri" w:hAnsi="Calibri"/>
          <w:color w:val="17365D"/>
        </w:rPr>
        <w:t xml:space="preserve">le titulaire et l’équipe, installés depuis 5 ans, se sont concentrés sur le secteur </w:t>
      </w:r>
      <w:r w:rsidRPr="00D374D3">
        <w:rPr>
          <w:rFonts w:ascii="Calibri" w:hAnsi="Calibri"/>
          <w:color w:val="17365D"/>
        </w:rPr>
        <w:tab/>
        <w:t xml:space="preserve">éthique et la «  relation patient », d’où la forte hausse de fréquentation et la fidélisation. </w:t>
      </w:r>
    </w:p>
    <w:p w:rsidR="00170D27" w:rsidRPr="00D374D3" w:rsidRDefault="00170D27" w:rsidP="00170D27">
      <w:pPr>
        <w:tabs>
          <w:tab w:val="left" w:pos="600"/>
        </w:tabs>
        <w:spacing w:line="240" w:lineRule="auto"/>
        <w:ind w:right="22"/>
        <w:jc w:val="both"/>
        <w:rPr>
          <w:rFonts w:ascii="Calibri" w:hAnsi="Calibri"/>
          <w:color w:val="17365D"/>
        </w:rPr>
      </w:pPr>
      <w:r w:rsidRPr="00D374D3">
        <w:rPr>
          <w:rFonts w:ascii="Calibri" w:hAnsi="Calibri"/>
          <w:color w:val="17365D"/>
        </w:rPr>
        <w:tab/>
        <w:t>Par contre, OTC et para sous-développés avec fort potentiel.</w:t>
      </w:r>
    </w:p>
    <w:p w:rsidR="00170D27" w:rsidRPr="00D374D3" w:rsidRDefault="00170D27" w:rsidP="00170D27">
      <w:pPr>
        <w:tabs>
          <w:tab w:val="left" w:pos="600"/>
        </w:tabs>
        <w:spacing w:line="240" w:lineRule="auto"/>
        <w:ind w:right="22"/>
        <w:jc w:val="both"/>
        <w:rPr>
          <w:rFonts w:ascii="Calibri" w:hAnsi="Calibri" w:cs="Calibri"/>
          <w:color w:val="17365D"/>
        </w:rPr>
      </w:pPr>
      <w:r w:rsidRPr="00D374D3">
        <w:rPr>
          <w:rFonts w:ascii="Wingdings 3" w:hAnsi="Wingdings 3" w:cs="Calibri"/>
          <w:b/>
          <w:color w:val="17365D"/>
        </w:rPr>
        <w:t></w:t>
      </w:r>
      <w:r w:rsidRPr="00D374D3">
        <w:rPr>
          <w:rFonts w:ascii="Calibri" w:hAnsi="Calibri" w:cs="Calibri"/>
          <w:b/>
          <w:color w:val="17365D"/>
        </w:rPr>
        <w:tab/>
      </w:r>
      <w:r w:rsidRPr="005E498A">
        <w:rPr>
          <w:rFonts w:ascii="Calibri" w:hAnsi="Calibri" w:cs="Calibri"/>
          <w:b/>
          <w:color w:val="548DD4"/>
          <w:u w:val="single"/>
        </w:rPr>
        <w:t>Environnement médical</w:t>
      </w:r>
      <w:r w:rsidRPr="005E498A">
        <w:rPr>
          <w:rFonts w:ascii="Calibri" w:hAnsi="Calibri" w:cs="Calibri"/>
          <w:b/>
          <w:color w:val="548DD4"/>
        </w:rPr>
        <w:t xml:space="preserve"> :</w:t>
      </w:r>
      <w:r w:rsidRPr="00D374D3">
        <w:rPr>
          <w:rFonts w:ascii="Calibri" w:hAnsi="Calibri" w:cs="Calibri"/>
          <w:b/>
          <w:color w:val="17365D"/>
        </w:rPr>
        <w:t xml:space="preserve"> </w:t>
      </w:r>
      <w:r w:rsidRPr="00D374D3">
        <w:rPr>
          <w:rFonts w:ascii="Calibri" w:hAnsi="Calibri" w:cs="Calibri"/>
          <w:color w:val="17365D"/>
        </w:rPr>
        <w:t>2 médecins à proximité</w:t>
      </w:r>
      <w:r>
        <w:rPr>
          <w:rFonts w:ascii="Calibri" w:hAnsi="Calibri" w:cs="Calibri"/>
          <w:color w:val="17365D"/>
        </w:rPr>
        <w:t>.</w:t>
      </w:r>
    </w:p>
    <w:p w:rsidR="00170D27" w:rsidRPr="00247CF7" w:rsidRDefault="00170D27" w:rsidP="00170D27">
      <w:pPr>
        <w:tabs>
          <w:tab w:val="left" w:pos="600"/>
        </w:tabs>
        <w:spacing w:line="240" w:lineRule="auto"/>
        <w:ind w:right="22"/>
        <w:jc w:val="both"/>
        <w:rPr>
          <w:rFonts w:ascii="Calibri" w:hAnsi="Calibri"/>
          <w:color w:val="17365D"/>
          <w:sz w:val="16"/>
          <w:szCs w:val="16"/>
        </w:rPr>
      </w:pPr>
      <w:r w:rsidRPr="00D374D3">
        <w:rPr>
          <w:rFonts w:ascii="Wingdings 3" w:hAnsi="Wingdings 3" w:cs="Calibri"/>
          <w:b/>
          <w:color w:val="17365D"/>
        </w:rPr>
        <w:t></w:t>
      </w:r>
      <w:r w:rsidRPr="00D374D3">
        <w:rPr>
          <w:rFonts w:ascii="Calibri" w:hAnsi="Calibri" w:cs="Calibri"/>
          <w:b/>
          <w:color w:val="17365D"/>
        </w:rPr>
        <w:tab/>
      </w:r>
      <w:r w:rsidRPr="005E498A">
        <w:rPr>
          <w:rFonts w:ascii="Calibri" w:hAnsi="Calibri"/>
          <w:b/>
          <w:color w:val="548DD4"/>
          <w:u w:val="single"/>
        </w:rPr>
        <w:t>Personnel</w:t>
      </w:r>
      <w:r w:rsidRPr="005E498A">
        <w:rPr>
          <w:rFonts w:ascii="Calibri" w:hAnsi="Calibri"/>
          <w:b/>
          <w:color w:val="548DD4"/>
        </w:rPr>
        <w:t> :</w:t>
      </w:r>
      <w:r w:rsidRPr="00D374D3">
        <w:rPr>
          <w:rFonts w:ascii="Calibri" w:hAnsi="Calibri"/>
          <w:color w:val="17365D"/>
        </w:rPr>
        <w:t xml:space="preserve"> Amplitude = 8 h 30-20 h, 6 jours sur 7. Une assistante, un préparateur, un élève </w:t>
      </w:r>
      <w:r w:rsidRPr="00D374D3">
        <w:rPr>
          <w:rFonts w:ascii="Calibri" w:hAnsi="Calibri"/>
          <w:color w:val="17365D"/>
        </w:rPr>
        <w:tab/>
        <w:t>préparateur.</w:t>
      </w:r>
    </w:p>
    <w:p w:rsidR="00170D27" w:rsidRPr="005E498A" w:rsidRDefault="008D38DF" w:rsidP="00170D27">
      <w:pPr>
        <w:tabs>
          <w:tab w:val="left" w:pos="600"/>
        </w:tabs>
        <w:spacing w:line="240" w:lineRule="auto"/>
        <w:ind w:right="22"/>
        <w:jc w:val="both"/>
        <w:rPr>
          <w:rFonts w:ascii="Calibri" w:hAnsi="Calibri" w:cs="Calibri"/>
          <w:b/>
          <w:color w:val="548DD4"/>
          <w:sz w:val="28"/>
          <w:szCs w:val="28"/>
        </w:rPr>
      </w:pPr>
      <w:r w:rsidRPr="008D38DF">
        <w:rPr>
          <w:rFonts w:ascii="Wingdings 3" w:hAnsi="Wingdings 3" w:cs="Calibri"/>
          <w:b/>
          <w:noProof/>
          <w:color w:val="17365D"/>
          <w:sz w:val="16"/>
          <w:szCs w:val="16"/>
        </w:rPr>
        <w:pict>
          <v:shape id="_x0000_s1034" type="#_x0000_t202" style="position:absolute;left:0;text-align:left;margin-left:.35pt;margin-top:12.55pt;width:479.55pt;height:36.2pt;z-index:251662336">
            <v:textbox>
              <w:txbxContent>
                <w:p w:rsidR="00170D27" w:rsidRPr="00180C7F" w:rsidRDefault="00170D27" w:rsidP="00170D27">
                  <w:pPr>
                    <w:ind w:left="-120" w:right="-885"/>
                    <w:jc w:val="center"/>
                    <w:rPr>
                      <w:rFonts w:ascii="Calibri" w:hAnsi="Calibri" w:cs="Calibri"/>
                      <w:b/>
                      <w:color w:val="548DD4"/>
                      <w:sz w:val="28"/>
                      <w:szCs w:val="28"/>
                    </w:rPr>
                  </w:pPr>
                  <w:r>
                    <w:rPr>
                      <w:rFonts w:ascii="Calibri" w:hAnsi="Calibri" w:cs="Calibri"/>
                      <w:b/>
                      <w:color w:val="548DD4"/>
                      <w:sz w:val="28"/>
                      <w:szCs w:val="28"/>
                    </w:rPr>
                    <w:t>Pourquoi est-ce une opportunité ?</w:t>
                  </w:r>
                </w:p>
              </w:txbxContent>
            </v:textbox>
          </v:shape>
        </w:pict>
      </w:r>
      <w:r w:rsidR="00170D27" w:rsidRPr="00247CF7">
        <w:rPr>
          <w:rFonts w:ascii="Calibri" w:hAnsi="Calibri" w:cs="Calibri"/>
          <w:color w:val="17365D"/>
          <w:sz w:val="16"/>
          <w:szCs w:val="16"/>
        </w:rPr>
        <w:br/>
      </w:r>
      <w:r w:rsidR="00170D27" w:rsidRPr="00D374D3">
        <w:rPr>
          <w:color w:val="17365D"/>
          <w:sz w:val="20"/>
          <w:szCs w:val="20"/>
        </w:rPr>
        <w:br/>
      </w:r>
    </w:p>
    <w:p w:rsidR="00170D27" w:rsidRDefault="00170D27" w:rsidP="00170D27">
      <w:pPr>
        <w:spacing w:line="240" w:lineRule="auto"/>
        <w:ind w:left="720"/>
        <w:rPr>
          <w:color w:val="17365D"/>
          <w:sz w:val="16"/>
          <w:szCs w:val="16"/>
        </w:rPr>
      </w:pPr>
    </w:p>
    <w:p w:rsidR="00170D27" w:rsidRPr="00D374D3" w:rsidRDefault="00170D27" w:rsidP="00170D27">
      <w:pPr>
        <w:spacing w:line="240" w:lineRule="auto"/>
        <w:ind w:left="720"/>
        <w:rPr>
          <w:color w:val="17365D"/>
          <w:sz w:val="16"/>
          <w:szCs w:val="16"/>
        </w:rPr>
      </w:pPr>
    </w:p>
    <w:p w:rsidR="00170D27" w:rsidRPr="00D374D3" w:rsidRDefault="00170D27" w:rsidP="00170D27">
      <w:pPr>
        <w:pStyle w:val="Paragraphedeliste"/>
        <w:tabs>
          <w:tab w:val="left" w:pos="600"/>
        </w:tabs>
        <w:spacing w:line="240" w:lineRule="auto"/>
        <w:ind w:left="0"/>
        <w:rPr>
          <w:color w:val="17365D"/>
        </w:rPr>
      </w:pPr>
      <w:r w:rsidRPr="00D374D3">
        <w:rPr>
          <w:rFonts w:ascii="Wingdings 3" w:hAnsi="Wingdings 3"/>
          <w:b/>
          <w:color w:val="17365D"/>
        </w:rPr>
        <w:t></w:t>
      </w:r>
      <w:r w:rsidRPr="00D374D3">
        <w:rPr>
          <w:b/>
          <w:color w:val="17365D"/>
        </w:rPr>
        <w:tab/>
      </w:r>
      <w:r w:rsidRPr="00D374D3">
        <w:rPr>
          <w:color w:val="17365D"/>
        </w:rPr>
        <w:t>L’acquéreur bénéficiera de la dynamique de croissance actuelle,</w:t>
      </w:r>
    </w:p>
    <w:p w:rsidR="00170D27" w:rsidRPr="00D374D3" w:rsidRDefault="00170D27" w:rsidP="00170D27">
      <w:pPr>
        <w:pStyle w:val="Paragraphedeliste"/>
        <w:tabs>
          <w:tab w:val="left" w:pos="600"/>
        </w:tabs>
        <w:spacing w:line="240" w:lineRule="auto"/>
        <w:ind w:left="0"/>
        <w:rPr>
          <w:color w:val="17365D"/>
        </w:rPr>
      </w:pPr>
      <w:r w:rsidRPr="00D374D3">
        <w:rPr>
          <w:rFonts w:ascii="Wingdings 3" w:hAnsi="Wingdings 3"/>
          <w:b/>
          <w:color w:val="17365D"/>
        </w:rPr>
        <w:t></w:t>
      </w:r>
      <w:r w:rsidRPr="00D374D3">
        <w:rPr>
          <w:b/>
          <w:color w:val="17365D"/>
        </w:rPr>
        <w:tab/>
      </w:r>
      <w:r w:rsidRPr="00D374D3">
        <w:rPr>
          <w:color w:val="17365D"/>
        </w:rPr>
        <w:t>Croissance supplémentaire potentielle au travers du "mix produits",</w:t>
      </w:r>
    </w:p>
    <w:p w:rsidR="00170D27" w:rsidRPr="00D374D3" w:rsidRDefault="00170D27" w:rsidP="00170D27">
      <w:pPr>
        <w:pStyle w:val="Paragraphedeliste"/>
        <w:tabs>
          <w:tab w:val="left" w:pos="600"/>
        </w:tabs>
        <w:spacing w:line="240" w:lineRule="auto"/>
        <w:ind w:left="0"/>
        <w:rPr>
          <w:color w:val="17365D"/>
        </w:rPr>
      </w:pPr>
      <w:r w:rsidRPr="00D374D3">
        <w:rPr>
          <w:rFonts w:ascii="Wingdings 3" w:hAnsi="Wingdings 3"/>
          <w:b/>
          <w:color w:val="17365D"/>
        </w:rPr>
        <w:t></w:t>
      </w:r>
      <w:r w:rsidRPr="00D374D3">
        <w:rPr>
          <w:b/>
          <w:color w:val="17365D"/>
        </w:rPr>
        <w:tab/>
      </w:r>
      <w:r w:rsidRPr="00D374D3">
        <w:rPr>
          <w:color w:val="17365D"/>
        </w:rPr>
        <w:t>Croissance supplémentaire potentielle au travers de l’augmentation de la surface de vente,</w:t>
      </w:r>
    </w:p>
    <w:p w:rsidR="00170D27" w:rsidRPr="00D374D3" w:rsidRDefault="00170D27" w:rsidP="00170D27">
      <w:pPr>
        <w:pStyle w:val="Paragraphedeliste"/>
        <w:tabs>
          <w:tab w:val="left" w:pos="600"/>
        </w:tabs>
        <w:spacing w:line="240" w:lineRule="auto"/>
        <w:ind w:left="0"/>
        <w:rPr>
          <w:color w:val="17365D"/>
        </w:rPr>
      </w:pPr>
      <w:r w:rsidRPr="00D374D3">
        <w:rPr>
          <w:rFonts w:ascii="Wingdings 3" w:hAnsi="Wingdings 3"/>
          <w:b/>
          <w:color w:val="17365D"/>
        </w:rPr>
        <w:t></w:t>
      </w:r>
      <w:r w:rsidRPr="00D374D3">
        <w:rPr>
          <w:b/>
          <w:color w:val="17365D"/>
        </w:rPr>
        <w:tab/>
      </w:r>
      <w:r w:rsidRPr="00D374D3">
        <w:rPr>
          <w:color w:val="17365D"/>
        </w:rPr>
        <w:t>Quartier CSP+ peu regardant sur prix avec risque démographique inexistant,</w:t>
      </w:r>
    </w:p>
    <w:p w:rsidR="00170D27" w:rsidRDefault="00170D27" w:rsidP="00170D27">
      <w:pPr>
        <w:pStyle w:val="Paragraphedeliste"/>
        <w:tabs>
          <w:tab w:val="left" w:pos="600"/>
        </w:tabs>
        <w:spacing w:line="240" w:lineRule="auto"/>
        <w:ind w:left="0"/>
        <w:rPr>
          <w:color w:val="17365D"/>
        </w:rPr>
      </w:pPr>
      <w:r w:rsidRPr="00D374D3">
        <w:rPr>
          <w:rFonts w:ascii="Wingdings 3" w:hAnsi="Wingdings 3"/>
          <w:b/>
          <w:color w:val="17365D"/>
        </w:rPr>
        <w:t></w:t>
      </w:r>
      <w:r w:rsidRPr="00D374D3">
        <w:rPr>
          <w:color w:val="17365D"/>
        </w:rPr>
        <w:t xml:space="preserve"> </w:t>
      </w:r>
      <w:r w:rsidRPr="00D374D3">
        <w:rPr>
          <w:b/>
          <w:color w:val="17365D"/>
        </w:rPr>
        <w:tab/>
      </w:r>
      <w:r w:rsidRPr="00D374D3">
        <w:rPr>
          <w:color w:val="17365D"/>
        </w:rPr>
        <w:t>Prix du fonds raisonnable « dans le marché » malgr</w:t>
      </w:r>
      <w:r>
        <w:rPr>
          <w:color w:val="17365D"/>
        </w:rPr>
        <w:t>é la croissance.</w:t>
      </w:r>
      <w:r>
        <w:rPr>
          <w:color w:val="17365D"/>
        </w:rPr>
        <w:br/>
      </w:r>
      <w:r w:rsidRPr="00D374D3">
        <w:rPr>
          <w:rFonts w:ascii="Wingdings 3" w:hAnsi="Wingdings 3"/>
          <w:b/>
          <w:color w:val="17365D"/>
        </w:rPr>
        <w:t></w:t>
      </w:r>
      <w:r w:rsidRPr="00D374D3">
        <w:rPr>
          <w:color w:val="17365D"/>
        </w:rPr>
        <w:t xml:space="preserve"> </w:t>
      </w:r>
      <w:r w:rsidRPr="00D374D3">
        <w:rPr>
          <w:b/>
          <w:color w:val="17365D"/>
        </w:rPr>
        <w:tab/>
      </w:r>
      <w:r>
        <w:rPr>
          <w:color w:val="17365D"/>
        </w:rPr>
        <w:t>Opération immédiate si prix offert conforme à la demande.</w:t>
      </w:r>
    </w:p>
    <w:p w:rsidR="00170D27" w:rsidRPr="00247CF7" w:rsidRDefault="00170D27" w:rsidP="00170D27">
      <w:pPr>
        <w:pStyle w:val="Paragraphedeliste"/>
        <w:tabs>
          <w:tab w:val="left" w:pos="600"/>
        </w:tabs>
        <w:spacing w:line="240" w:lineRule="auto"/>
        <w:ind w:left="0"/>
        <w:rPr>
          <w:color w:val="17365D"/>
          <w:sz w:val="16"/>
          <w:szCs w:val="16"/>
        </w:rPr>
      </w:pPr>
    </w:p>
    <w:p w:rsidR="00170D27" w:rsidRPr="00247CF7" w:rsidRDefault="00170D27" w:rsidP="00170D27">
      <w:pPr>
        <w:tabs>
          <w:tab w:val="left" w:pos="720"/>
        </w:tabs>
        <w:spacing w:line="240" w:lineRule="auto"/>
        <w:ind w:left="720"/>
        <w:rPr>
          <w:rFonts w:ascii="Calibri" w:hAnsi="Calibri" w:cs="Calibri"/>
          <w:color w:val="17365D"/>
          <w:sz w:val="16"/>
          <w:szCs w:val="16"/>
        </w:rPr>
      </w:pPr>
    </w:p>
    <w:p w:rsidR="00170D27" w:rsidRDefault="008D38DF" w:rsidP="00170D27">
      <w:pPr>
        <w:spacing w:line="240" w:lineRule="auto"/>
        <w:ind w:left="600"/>
        <w:rPr>
          <w:rFonts w:ascii="Calibri" w:hAnsi="Calibri" w:cs="Calibri"/>
          <w:b/>
          <w:color w:val="548DD4"/>
          <w:sz w:val="28"/>
          <w:szCs w:val="28"/>
        </w:rPr>
      </w:pPr>
      <w:r w:rsidRPr="008D38DF">
        <w:rPr>
          <w:rFonts w:ascii="Calibri" w:hAnsi="Calibri" w:cs="Calibri"/>
          <w:noProof/>
          <w:color w:val="17365D"/>
        </w:rPr>
        <w:pict>
          <v:shape id="_x0000_s1035" type="#_x0000_t202" style="position:absolute;left:0;text-align:left;margin-left:.35pt;margin-top:2.1pt;width:479.55pt;height:36.2pt;z-index:251663360">
            <v:textbox style="mso-next-textbox:#_x0000_s1035">
              <w:txbxContent>
                <w:p w:rsidR="00170D27" w:rsidRPr="00180C7F" w:rsidRDefault="00170D27" w:rsidP="00170D27">
                  <w:pPr>
                    <w:ind w:left="-120" w:right="-885"/>
                    <w:jc w:val="center"/>
                    <w:rPr>
                      <w:rFonts w:ascii="Calibri" w:hAnsi="Calibri" w:cs="Calibri"/>
                      <w:b/>
                      <w:color w:val="548DD4"/>
                      <w:sz w:val="28"/>
                      <w:szCs w:val="28"/>
                    </w:rPr>
                  </w:pPr>
                  <w:r>
                    <w:rPr>
                      <w:rFonts w:ascii="Calibri" w:hAnsi="Calibri" w:cs="Calibri"/>
                      <w:b/>
                      <w:color w:val="548DD4"/>
                      <w:sz w:val="28"/>
                      <w:szCs w:val="28"/>
                    </w:rPr>
                    <w:t>Pour qui cette opportunité ?</w:t>
                  </w:r>
                </w:p>
              </w:txbxContent>
            </v:textbox>
          </v:shape>
        </w:pict>
      </w:r>
    </w:p>
    <w:p w:rsidR="00170D27" w:rsidRDefault="00170D27" w:rsidP="00170D27">
      <w:pPr>
        <w:spacing w:line="240" w:lineRule="auto"/>
        <w:ind w:left="600"/>
        <w:rPr>
          <w:rFonts w:ascii="Calibri" w:hAnsi="Calibri" w:cs="Calibri"/>
          <w:b/>
          <w:color w:val="548DD4"/>
          <w:sz w:val="28"/>
          <w:szCs w:val="28"/>
        </w:rPr>
      </w:pPr>
    </w:p>
    <w:p w:rsidR="00170D27" w:rsidRDefault="00170D27" w:rsidP="00170D27">
      <w:pPr>
        <w:spacing w:line="240" w:lineRule="auto"/>
        <w:ind w:left="600"/>
        <w:rPr>
          <w:color w:val="17365D"/>
          <w:sz w:val="16"/>
          <w:szCs w:val="16"/>
        </w:rPr>
      </w:pPr>
    </w:p>
    <w:p w:rsidR="00170D27" w:rsidRPr="00D374D3" w:rsidRDefault="00170D27" w:rsidP="00170D27">
      <w:pPr>
        <w:spacing w:line="240" w:lineRule="auto"/>
        <w:ind w:left="600"/>
        <w:rPr>
          <w:color w:val="17365D"/>
          <w:sz w:val="16"/>
          <w:szCs w:val="16"/>
        </w:rPr>
      </w:pPr>
    </w:p>
    <w:p w:rsidR="00170D27" w:rsidRPr="00170D27" w:rsidRDefault="00170D27" w:rsidP="00170D27">
      <w:pPr>
        <w:pStyle w:val="Paragraphedeliste"/>
        <w:tabs>
          <w:tab w:val="left" w:pos="600"/>
        </w:tabs>
        <w:spacing w:line="240" w:lineRule="auto"/>
        <w:ind w:left="0"/>
        <w:rPr>
          <w:color w:val="17365D"/>
        </w:rPr>
      </w:pPr>
      <w:r w:rsidRPr="00D374D3">
        <w:rPr>
          <w:rFonts w:ascii="Wingdings 3" w:hAnsi="Wingdings 3"/>
          <w:b/>
          <w:color w:val="17365D"/>
        </w:rPr>
        <w:t></w:t>
      </w:r>
      <w:r w:rsidRPr="00D374D3">
        <w:rPr>
          <w:b/>
          <w:color w:val="17365D"/>
        </w:rPr>
        <w:tab/>
      </w:r>
      <w:r w:rsidRPr="005F327C">
        <w:rPr>
          <w:color w:val="17365D"/>
        </w:rPr>
        <w:t>Pour des fonds propre</w:t>
      </w:r>
      <w:r w:rsidR="000C56A1">
        <w:rPr>
          <w:color w:val="17365D"/>
        </w:rPr>
        <w:t>s</w:t>
      </w:r>
      <w:r w:rsidRPr="005F327C">
        <w:rPr>
          <w:color w:val="17365D"/>
        </w:rPr>
        <w:t xml:space="preserve"> (</w:t>
      </w:r>
      <w:r w:rsidRPr="00D374D3">
        <w:rPr>
          <w:color w:val="17365D"/>
        </w:rPr>
        <w:t>Apport</w:t>
      </w:r>
      <w:r>
        <w:rPr>
          <w:color w:val="17365D"/>
        </w:rPr>
        <w:t>)</w:t>
      </w:r>
      <w:r w:rsidRPr="00D374D3">
        <w:rPr>
          <w:color w:val="17365D"/>
        </w:rPr>
        <w:t xml:space="preserve"> de 200 à 250</w:t>
      </w:r>
      <w:r>
        <w:rPr>
          <w:color w:val="17365D"/>
        </w:rPr>
        <w:t xml:space="preserve"> k€</w:t>
      </w:r>
    </w:p>
    <w:p w:rsidR="00537102" w:rsidRDefault="008D38DF" w:rsidP="00170D27">
      <w:pPr>
        <w:spacing w:line="240" w:lineRule="auto"/>
        <w:jc w:val="both"/>
      </w:pPr>
      <w:r w:rsidRPr="008D38DF">
        <w:rPr>
          <w:rFonts w:ascii="Calibri" w:hAnsi="Calibri" w:cs="Calibri"/>
          <w:noProof/>
          <w:color w:val="17365D"/>
        </w:rPr>
        <w:pict>
          <v:shape id="_x0000_s1033" type="#_x0000_t202" style="position:absolute;left:0;text-align:left;margin-left:.35pt;margin-top:48.45pt;width:479.55pt;height:50.9pt;z-index:251661312">
            <v:textbox style="mso-next-textbox:#_x0000_s1033">
              <w:txbxContent>
                <w:p w:rsidR="00170D27" w:rsidRPr="00B0572B" w:rsidRDefault="00170D27" w:rsidP="00170D27">
                  <w:pPr>
                    <w:ind w:left="-120" w:right="-885"/>
                    <w:jc w:val="center"/>
                    <w:rPr>
                      <w:rFonts w:ascii="Calibri" w:hAnsi="Calibri" w:cs="Calibri"/>
                      <w:b/>
                      <w:color w:val="548DD4"/>
                      <w:sz w:val="28"/>
                      <w:szCs w:val="28"/>
                    </w:rPr>
                  </w:pPr>
                  <w:r w:rsidRPr="00B0572B">
                    <w:rPr>
                      <w:rFonts w:ascii="Calibri" w:hAnsi="Calibri" w:cs="Calibri"/>
                      <w:b/>
                      <w:color w:val="548DD4"/>
                      <w:sz w:val="28"/>
                      <w:szCs w:val="28"/>
                    </w:rPr>
                    <w:t>Contacte</w:t>
                  </w:r>
                  <w:r>
                    <w:rPr>
                      <w:rFonts w:ascii="Calibri" w:hAnsi="Calibri" w:cs="Calibri"/>
                      <w:b/>
                      <w:color w:val="548DD4"/>
                      <w:sz w:val="28"/>
                      <w:szCs w:val="28"/>
                    </w:rPr>
                    <w:t>z Mme</w:t>
                  </w:r>
                  <w:r w:rsidRPr="00B0572B">
                    <w:rPr>
                      <w:rFonts w:ascii="Calibri" w:hAnsi="Calibri" w:cs="Calibri"/>
                      <w:b/>
                      <w:color w:val="548DD4"/>
                      <w:sz w:val="28"/>
                      <w:szCs w:val="28"/>
                    </w:rPr>
                    <w:t xml:space="preserve"> </w:t>
                  </w:r>
                  <w:r>
                    <w:rPr>
                      <w:rFonts w:ascii="Calibri" w:hAnsi="Calibri" w:cs="Calibri"/>
                      <w:b/>
                      <w:color w:val="548DD4"/>
                      <w:sz w:val="28"/>
                      <w:szCs w:val="28"/>
                    </w:rPr>
                    <w:t>Evelyne Revellat</w:t>
                  </w:r>
                  <w:r w:rsidRPr="00B0572B">
                    <w:rPr>
                      <w:rFonts w:ascii="Calibri" w:hAnsi="Calibri" w:cs="Calibri"/>
                      <w:b/>
                      <w:color w:val="548DD4"/>
                      <w:sz w:val="28"/>
                      <w:szCs w:val="28"/>
                    </w:rPr>
                    <w:t xml:space="preserve"> 06 </w:t>
                  </w:r>
                  <w:r>
                    <w:rPr>
                      <w:rFonts w:ascii="Calibri" w:hAnsi="Calibri" w:cs="Calibri"/>
                      <w:b/>
                      <w:color w:val="548DD4"/>
                      <w:sz w:val="28"/>
                      <w:szCs w:val="28"/>
                    </w:rPr>
                    <w:t>60 47 71 64</w:t>
                  </w:r>
                </w:p>
                <w:p w:rsidR="00170D27" w:rsidRDefault="008D38DF" w:rsidP="003844A9">
                  <w:pPr>
                    <w:ind w:left="-120" w:right="-885"/>
                    <w:jc w:val="center"/>
                    <w:rPr>
                      <w:rFonts w:ascii="Calibri" w:hAnsi="Calibri"/>
                      <w:b/>
                      <w:sz w:val="28"/>
                      <w:szCs w:val="28"/>
                    </w:rPr>
                  </w:pPr>
                  <w:hyperlink r:id="rId9" w:history="1">
                    <w:r w:rsidR="003844A9" w:rsidRPr="00996FB5">
                      <w:rPr>
                        <w:rStyle w:val="Lienhypertexte"/>
                        <w:rFonts w:ascii="Calibri" w:hAnsi="Calibri"/>
                        <w:b/>
                        <w:sz w:val="28"/>
                        <w:szCs w:val="28"/>
                      </w:rPr>
                      <w:t>evelyne@revellat.fr</w:t>
                    </w:r>
                  </w:hyperlink>
                </w:p>
                <w:p w:rsidR="003844A9" w:rsidRPr="003844A9" w:rsidRDefault="003844A9" w:rsidP="003844A9">
                  <w:pPr>
                    <w:ind w:left="-120" w:right="-885"/>
                    <w:jc w:val="center"/>
                    <w:rPr>
                      <w:rFonts w:ascii="Calibri" w:hAnsi="Calibri"/>
                      <w:b/>
                      <w:color w:val="548DD4"/>
                      <w:sz w:val="16"/>
                      <w:szCs w:val="16"/>
                    </w:rPr>
                  </w:pPr>
                </w:p>
              </w:txbxContent>
            </v:textbox>
          </v:shape>
        </w:pict>
      </w:r>
    </w:p>
    <w:sectPr w:rsidR="00537102" w:rsidSect="00537102">
      <w:headerReference w:type="default" r:id="rId10"/>
      <w:footerReference w:type="default" r:id="rId11"/>
      <w:pgSz w:w="11906" w:h="16838"/>
      <w:pgMar w:top="1832" w:right="1106" w:bottom="1985" w:left="1418" w:header="360" w:footer="6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872" w:rsidRDefault="00185872" w:rsidP="000F7C07">
      <w:pPr>
        <w:spacing w:line="240" w:lineRule="auto"/>
      </w:pPr>
      <w:r>
        <w:separator/>
      </w:r>
    </w:p>
  </w:endnote>
  <w:endnote w:type="continuationSeparator" w:id="0">
    <w:p w:rsidR="00185872" w:rsidRDefault="00185872" w:rsidP="000F7C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 w:name="HelveticaNeue-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B4" w:rsidRDefault="005163B4" w:rsidP="005163B4">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w:t>
    </w:r>
    <w:r w:rsidR="00F61BC4">
      <w:rPr>
        <w:rFonts w:ascii="Helvetica" w:hAnsi="Helvetica"/>
        <w:color w:val="808080"/>
        <w:sz w:val="16"/>
        <w:szCs w:val="16"/>
      </w:rPr>
      <w:t>éveloppement</w:t>
    </w:r>
    <w:r>
      <w:rPr>
        <w:rFonts w:ascii="Helvetica" w:hAnsi="Helvetica"/>
        <w:color w:val="808080"/>
        <w:sz w:val="16"/>
        <w:szCs w:val="16"/>
      </w:rPr>
      <w:t xml:space="preserve"> </w:t>
    </w:r>
    <w:r w:rsidR="00D53F21">
      <w:rPr>
        <w:rFonts w:ascii="Helvetica" w:hAnsi="Helvetica"/>
        <w:color w:val="808080"/>
        <w:sz w:val="16"/>
        <w:szCs w:val="16"/>
      </w:rPr>
      <w:t xml:space="preserve">– Formation &amp; </w:t>
    </w:r>
    <w:r w:rsidR="00F61BC4">
      <w:rPr>
        <w:rFonts w:ascii="Helvetica" w:hAnsi="Helvetica"/>
        <w:color w:val="808080"/>
        <w:sz w:val="16"/>
        <w:szCs w:val="16"/>
      </w:rPr>
      <w:t xml:space="preserve">Communication </w:t>
    </w:r>
    <w:r>
      <w:rPr>
        <w:rFonts w:ascii="Helvetica" w:hAnsi="Helvetica"/>
        <w:color w:val="808080"/>
        <w:sz w:val="16"/>
        <w:szCs w:val="16"/>
      </w:rPr>
      <w:t>au capital de 10 000 € - N° Formation 11 94 07867 94</w:t>
    </w:r>
  </w:p>
  <w:p w:rsidR="005163B4" w:rsidRDefault="005163B4" w:rsidP="005163B4">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 xml:space="preserve">129 Bd Pasteur -  94360 BRY SUR MARNE - Tél. :+33 (0)01 47 06 32 54 - Fax : +33 (0)9 57 74 32 54 </w:t>
    </w:r>
  </w:p>
  <w:p w:rsidR="00990E65" w:rsidRDefault="005163B4" w:rsidP="00F61BC4">
    <w:pPr>
      <w:tabs>
        <w:tab w:val="left" w:pos="0"/>
      </w:tabs>
      <w:jc w:val="center"/>
      <w:rPr>
        <w:rFonts w:ascii="HelveticaNeue-Roman" w:hAnsi="HelveticaNeue-Roman" w:cs="HelveticaNeue-Roman"/>
        <w:sz w:val="20"/>
        <w:szCs w:val="20"/>
      </w:rPr>
    </w:pP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872" w:rsidRDefault="00185872" w:rsidP="000F7C07">
      <w:pPr>
        <w:spacing w:line="240" w:lineRule="auto"/>
      </w:pPr>
      <w:r>
        <w:separator/>
      </w:r>
    </w:p>
  </w:footnote>
  <w:footnote w:type="continuationSeparator" w:id="0">
    <w:p w:rsidR="00185872" w:rsidRDefault="00185872" w:rsidP="000F7C0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B4" w:rsidRDefault="00537102" w:rsidP="005163B4">
    <w:pPr>
      <w:autoSpaceDE w:val="0"/>
      <w:autoSpaceDN w:val="0"/>
      <w:adjustRightInd w:val="0"/>
      <w:spacing w:line="360" w:lineRule="auto"/>
      <w:rPr>
        <w:rFonts w:ascii="HelveticaNeue-Bold" w:hAnsi="HelveticaNeue-Bold" w:cs="HelveticaNeue-Bold"/>
        <w:b/>
        <w:bCs/>
        <w:color w:val="000000"/>
        <w:sz w:val="18"/>
        <w:szCs w:val="18"/>
      </w:rPr>
    </w:pPr>
    <w:r>
      <w:rPr>
        <w:rFonts w:ascii="HelveticaNeue-Bold" w:hAnsi="HelveticaNeue-Bold" w:cs="HelveticaNeue-Bold"/>
        <w:b/>
        <w:bCs/>
        <w:noProof/>
        <w:color w:val="000000"/>
        <w:sz w:val="18"/>
        <w:szCs w:val="18"/>
        <w:lang w:eastAsia="fr-FR"/>
      </w:rPr>
      <w:drawing>
        <wp:anchor distT="0" distB="0" distL="114300" distR="114300" simplePos="0" relativeHeight="251658240" behindDoc="1" locked="0" layoutInCell="1" allowOverlap="1">
          <wp:simplePos x="0" y="0"/>
          <wp:positionH relativeFrom="column">
            <wp:posOffset>3633470</wp:posOffset>
          </wp:positionH>
          <wp:positionV relativeFrom="paragraph">
            <wp:posOffset>-9525</wp:posOffset>
          </wp:positionV>
          <wp:extent cx="2723515" cy="704850"/>
          <wp:effectExtent l="19050" t="0" r="635" b="0"/>
          <wp:wrapNone/>
          <wp:docPr id="5" name="Image 2" descr="entete garin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ntete garinot.jpg"/>
                  <pic:cNvPicPr>
                    <a:picLocks noChangeAspect="1" noChangeArrowheads="1"/>
                  </pic:cNvPicPr>
                </pic:nvPicPr>
                <pic:blipFill>
                  <a:blip r:embed="rId1"/>
                  <a:srcRect r="-899"/>
                  <a:stretch>
                    <a:fillRect/>
                  </a:stretch>
                </pic:blipFill>
                <pic:spPr bwMode="auto">
                  <a:xfrm>
                    <a:off x="0" y="0"/>
                    <a:ext cx="2723515" cy="704850"/>
                  </a:xfrm>
                  <a:prstGeom prst="rect">
                    <a:avLst/>
                  </a:prstGeom>
                  <a:noFill/>
                  <a:ln w="9525">
                    <a:noFill/>
                    <a:miter lim="800000"/>
                    <a:headEnd/>
                    <a:tailEnd/>
                  </a:ln>
                </pic:spPr>
              </pic:pic>
            </a:graphicData>
          </a:graphic>
        </wp:anchor>
      </w:drawing>
    </w:r>
    <w:r w:rsidR="005163B4">
      <w:rPr>
        <w:rFonts w:ascii="HelveticaNeue-Bold" w:hAnsi="HelveticaNeue-Bold" w:cs="HelveticaNeue-Bold"/>
        <w:b/>
        <w:bCs/>
        <w:noProof/>
        <w:color w:val="000000"/>
        <w:sz w:val="18"/>
        <w:szCs w:val="18"/>
        <w:lang w:eastAsia="fr-FR"/>
      </w:rPr>
      <w:drawing>
        <wp:anchor distT="0" distB="0" distL="114300" distR="114300" simplePos="0" relativeHeight="251661312" behindDoc="0" locked="0" layoutInCell="1" allowOverlap="1">
          <wp:simplePos x="0" y="0"/>
          <wp:positionH relativeFrom="column">
            <wp:posOffset>-443230</wp:posOffset>
          </wp:positionH>
          <wp:positionV relativeFrom="paragraph">
            <wp:posOffset>-95250</wp:posOffset>
          </wp:positionV>
          <wp:extent cx="1743075" cy="561975"/>
          <wp:effectExtent l="19050" t="0" r="9525" b="0"/>
          <wp:wrapNone/>
          <wp:docPr id="7" name="Image 7" descr="log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v2"/>
                  <pic:cNvPicPr>
                    <a:picLocks noChangeAspect="1" noChangeArrowheads="1"/>
                  </pic:cNvPicPr>
                </pic:nvPicPr>
                <pic:blipFill>
                  <a:blip r:embed="rId2"/>
                  <a:srcRect/>
                  <a:stretch>
                    <a:fillRect/>
                  </a:stretch>
                </pic:blipFill>
                <pic:spPr bwMode="auto">
                  <a:xfrm>
                    <a:off x="0" y="0"/>
                    <a:ext cx="1743075" cy="561975"/>
                  </a:xfrm>
                  <a:prstGeom prst="rect">
                    <a:avLst/>
                  </a:prstGeom>
                  <a:noFill/>
                  <a:ln w="9525">
                    <a:noFill/>
                    <a:miter lim="800000"/>
                    <a:headEnd/>
                    <a:tailEnd/>
                  </a:ln>
                </pic:spPr>
              </pic:pic>
            </a:graphicData>
          </a:graphic>
        </wp:anchor>
      </w:drawing>
    </w:r>
  </w:p>
  <w:p w:rsidR="005163B4" w:rsidRDefault="005163B4" w:rsidP="005163B4">
    <w:pPr>
      <w:autoSpaceDE w:val="0"/>
      <w:autoSpaceDN w:val="0"/>
      <w:adjustRightInd w:val="0"/>
      <w:ind w:left="-720"/>
      <w:rPr>
        <w:rFonts w:ascii="Verdana" w:hAnsi="Verdana" w:cs="HelveticaNeue-Bold"/>
        <w:b/>
        <w:i/>
        <w:color w:val="7F7F7F"/>
        <w:sz w:val="18"/>
        <w:szCs w:val="18"/>
        <w:u w:val="single"/>
      </w:rPr>
    </w:pPr>
  </w:p>
  <w:p w:rsidR="00537102" w:rsidRDefault="00537102" w:rsidP="00537102">
    <w:pPr>
      <w:autoSpaceDE w:val="0"/>
      <w:autoSpaceDN w:val="0"/>
      <w:adjustRightInd w:val="0"/>
      <w:rPr>
        <w:rFonts w:ascii="Verdana" w:hAnsi="Verdana" w:cs="HelveticaNeue-Bold"/>
        <w:b/>
        <w:i/>
        <w:color w:val="7F7F7F"/>
        <w:sz w:val="18"/>
        <w:szCs w:val="18"/>
        <w:u w:val="single"/>
      </w:rPr>
    </w:pPr>
  </w:p>
  <w:p w:rsidR="005163B4" w:rsidRPr="00537102" w:rsidRDefault="005163B4" w:rsidP="00537102">
    <w:pPr>
      <w:autoSpaceDE w:val="0"/>
      <w:autoSpaceDN w:val="0"/>
      <w:adjustRightInd w:val="0"/>
      <w:ind w:left="-600"/>
      <w:rPr>
        <w:rFonts w:ascii="Verdana" w:hAnsi="Verdana" w:cs="HelveticaNeue-Bold"/>
        <w:b/>
        <w:i/>
        <w:color w:val="7F7F7F"/>
        <w:sz w:val="18"/>
        <w:szCs w:val="18"/>
      </w:rPr>
    </w:pPr>
    <w:r w:rsidRPr="00C32802">
      <w:rPr>
        <w:rFonts w:ascii="Verdana" w:hAnsi="Verdana" w:cs="HelveticaNeue-Bold"/>
        <w:b/>
        <w:i/>
        <w:color w:val="7F7F7F"/>
        <w:sz w:val="18"/>
        <w:szCs w:val="18"/>
        <w:u w:val="single"/>
      </w:rPr>
      <w:t xml:space="preserve">D E V E L O P </w:t>
    </w:r>
    <w:proofErr w:type="spellStart"/>
    <w:r w:rsidRPr="00C32802">
      <w:rPr>
        <w:rFonts w:ascii="Verdana" w:hAnsi="Verdana" w:cs="HelveticaNeue-Bold"/>
        <w:b/>
        <w:i/>
        <w:color w:val="7F7F7F"/>
        <w:sz w:val="18"/>
        <w:szCs w:val="18"/>
        <w:u w:val="single"/>
      </w:rPr>
      <w:t>P</w:t>
    </w:r>
    <w:proofErr w:type="spellEnd"/>
    <w:r w:rsidRPr="00C32802">
      <w:rPr>
        <w:rFonts w:ascii="Verdana" w:hAnsi="Verdana" w:cs="HelveticaNeue-Bold"/>
        <w:b/>
        <w:i/>
        <w:color w:val="7F7F7F"/>
        <w:sz w:val="18"/>
        <w:szCs w:val="18"/>
        <w:u w:val="single"/>
      </w:rPr>
      <w:t xml:space="preserve"> E M E N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A2A"/>
    <w:multiLevelType w:val="hybridMultilevel"/>
    <w:tmpl w:val="EC20111E"/>
    <w:lvl w:ilvl="0" w:tplc="981CDA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E56B6"/>
    <w:multiLevelType w:val="hybridMultilevel"/>
    <w:tmpl w:val="767268A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1FD53F6"/>
    <w:multiLevelType w:val="hybridMultilevel"/>
    <w:tmpl w:val="866E8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05756F"/>
    <w:multiLevelType w:val="hybridMultilevel"/>
    <w:tmpl w:val="68F4D286"/>
    <w:lvl w:ilvl="0" w:tplc="A4F289C8">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025D5E"/>
    <w:multiLevelType w:val="hybridMultilevel"/>
    <w:tmpl w:val="68B8DF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AE1CEA"/>
    <w:multiLevelType w:val="hybridMultilevel"/>
    <w:tmpl w:val="AD9CD576"/>
    <w:lvl w:ilvl="0" w:tplc="3C6205B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74D7CC0"/>
    <w:multiLevelType w:val="hybridMultilevel"/>
    <w:tmpl w:val="43A2E8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9164C4F"/>
    <w:multiLevelType w:val="hybridMultilevel"/>
    <w:tmpl w:val="BEEE64F6"/>
    <w:lvl w:ilvl="0" w:tplc="C55041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4175EB2"/>
    <w:multiLevelType w:val="hybridMultilevel"/>
    <w:tmpl w:val="F648C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5"/>
  </w:num>
  <w:num w:numId="6">
    <w:abstractNumId w:val="1"/>
  </w:num>
  <w:num w:numId="7">
    <w:abstractNumId w:val="0"/>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C57070"/>
    <w:rsid w:val="00015C6A"/>
    <w:rsid w:val="0003388F"/>
    <w:rsid w:val="0004186C"/>
    <w:rsid w:val="00050191"/>
    <w:rsid w:val="00050C6A"/>
    <w:rsid w:val="0008582F"/>
    <w:rsid w:val="000C3014"/>
    <w:rsid w:val="000C56A1"/>
    <w:rsid w:val="000C7697"/>
    <w:rsid w:val="000F7C07"/>
    <w:rsid w:val="000F7FFE"/>
    <w:rsid w:val="0011726B"/>
    <w:rsid w:val="00121B99"/>
    <w:rsid w:val="0013259D"/>
    <w:rsid w:val="0014098E"/>
    <w:rsid w:val="001535DC"/>
    <w:rsid w:val="00170B46"/>
    <w:rsid w:val="00170D27"/>
    <w:rsid w:val="001743C0"/>
    <w:rsid w:val="00185872"/>
    <w:rsid w:val="00193B54"/>
    <w:rsid w:val="001A0572"/>
    <w:rsid w:val="001A5815"/>
    <w:rsid w:val="001A5AF5"/>
    <w:rsid w:val="001B3C2D"/>
    <w:rsid w:val="001C32FB"/>
    <w:rsid w:val="001C397B"/>
    <w:rsid w:val="001E175B"/>
    <w:rsid w:val="00207C7F"/>
    <w:rsid w:val="00212813"/>
    <w:rsid w:val="00220A9A"/>
    <w:rsid w:val="002244EB"/>
    <w:rsid w:val="002257D0"/>
    <w:rsid w:val="0026561C"/>
    <w:rsid w:val="0027316E"/>
    <w:rsid w:val="00275689"/>
    <w:rsid w:val="002970A8"/>
    <w:rsid w:val="002C1157"/>
    <w:rsid w:val="002C3161"/>
    <w:rsid w:val="002C6D30"/>
    <w:rsid w:val="002E039F"/>
    <w:rsid w:val="002E19B1"/>
    <w:rsid w:val="0030770E"/>
    <w:rsid w:val="003371AC"/>
    <w:rsid w:val="003716B0"/>
    <w:rsid w:val="003747B8"/>
    <w:rsid w:val="003844A9"/>
    <w:rsid w:val="00386BFA"/>
    <w:rsid w:val="003A6275"/>
    <w:rsid w:val="003E6C49"/>
    <w:rsid w:val="00423903"/>
    <w:rsid w:val="004720C7"/>
    <w:rsid w:val="00473741"/>
    <w:rsid w:val="00482D05"/>
    <w:rsid w:val="00487C82"/>
    <w:rsid w:val="00492FA8"/>
    <w:rsid w:val="00492FE6"/>
    <w:rsid w:val="004C597B"/>
    <w:rsid w:val="004D4683"/>
    <w:rsid w:val="004E1D7F"/>
    <w:rsid w:val="004F4547"/>
    <w:rsid w:val="004F4A3F"/>
    <w:rsid w:val="00501B53"/>
    <w:rsid w:val="00510BE8"/>
    <w:rsid w:val="005163B4"/>
    <w:rsid w:val="00537102"/>
    <w:rsid w:val="00545991"/>
    <w:rsid w:val="005719E6"/>
    <w:rsid w:val="0057484D"/>
    <w:rsid w:val="005B67AF"/>
    <w:rsid w:val="005C06E2"/>
    <w:rsid w:val="005D15D0"/>
    <w:rsid w:val="005D262E"/>
    <w:rsid w:val="005E1121"/>
    <w:rsid w:val="005E6951"/>
    <w:rsid w:val="005E6F8A"/>
    <w:rsid w:val="005F45E7"/>
    <w:rsid w:val="005F658A"/>
    <w:rsid w:val="005F7C70"/>
    <w:rsid w:val="0061651B"/>
    <w:rsid w:val="00616932"/>
    <w:rsid w:val="006773CB"/>
    <w:rsid w:val="00682017"/>
    <w:rsid w:val="006834EA"/>
    <w:rsid w:val="00684C5A"/>
    <w:rsid w:val="00694DDD"/>
    <w:rsid w:val="006A0282"/>
    <w:rsid w:val="006E1F58"/>
    <w:rsid w:val="00715292"/>
    <w:rsid w:val="00717247"/>
    <w:rsid w:val="007414A9"/>
    <w:rsid w:val="00750516"/>
    <w:rsid w:val="00761951"/>
    <w:rsid w:val="00766997"/>
    <w:rsid w:val="00772CEC"/>
    <w:rsid w:val="00777679"/>
    <w:rsid w:val="00792229"/>
    <w:rsid w:val="007A269B"/>
    <w:rsid w:val="007A38CA"/>
    <w:rsid w:val="007D7968"/>
    <w:rsid w:val="00812F5A"/>
    <w:rsid w:val="008149AB"/>
    <w:rsid w:val="00827E99"/>
    <w:rsid w:val="00840BE4"/>
    <w:rsid w:val="008602A4"/>
    <w:rsid w:val="00874F8F"/>
    <w:rsid w:val="00876D27"/>
    <w:rsid w:val="00877CD3"/>
    <w:rsid w:val="008902D3"/>
    <w:rsid w:val="008A4ADF"/>
    <w:rsid w:val="008D38DF"/>
    <w:rsid w:val="00916DD1"/>
    <w:rsid w:val="00951444"/>
    <w:rsid w:val="00953C00"/>
    <w:rsid w:val="00966697"/>
    <w:rsid w:val="0096702B"/>
    <w:rsid w:val="00977D62"/>
    <w:rsid w:val="00985533"/>
    <w:rsid w:val="00990E65"/>
    <w:rsid w:val="009A26F8"/>
    <w:rsid w:val="009A4C68"/>
    <w:rsid w:val="009B31E4"/>
    <w:rsid w:val="009C0FC9"/>
    <w:rsid w:val="009E4F7E"/>
    <w:rsid w:val="009E69B7"/>
    <w:rsid w:val="009E734F"/>
    <w:rsid w:val="00A0552C"/>
    <w:rsid w:val="00A2673B"/>
    <w:rsid w:val="00A50F23"/>
    <w:rsid w:val="00A5174A"/>
    <w:rsid w:val="00A72EED"/>
    <w:rsid w:val="00A816F4"/>
    <w:rsid w:val="00AA507C"/>
    <w:rsid w:val="00AB7964"/>
    <w:rsid w:val="00AC2BD2"/>
    <w:rsid w:val="00AC4197"/>
    <w:rsid w:val="00AD51EC"/>
    <w:rsid w:val="00AE26F5"/>
    <w:rsid w:val="00B14618"/>
    <w:rsid w:val="00B15470"/>
    <w:rsid w:val="00B24E21"/>
    <w:rsid w:val="00B43297"/>
    <w:rsid w:val="00B661FA"/>
    <w:rsid w:val="00B90843"/>
    <w:rsid w:val="00BF41C0"/>
    <w:rsid w:val="00C21F44"/>
    <w:rsid w:val="00C30A52"/>
    <w:rsid w:val="00C34E2B"/>
    <w:rsid w:val="00C57070"/>
    <w:rsid w:val="00C830EA"/>
    <w:rsid w:val="00CA34B9"/>
    <w:rsid w:val="00CB493A"/>
    <w:rsid w:val="00CB547D"/>
    <w:rsid w:val="00CF7F06"/>
    <w:rsid w:val="00D2315A"/>
    <w:rsid w:val="00D53F21"/>
    <w:rsid w:val="00D57F31"/>
    <w:rsid w:val="00D6134D"/>
    <w:rsid w:val="00D723E9"/>
    <w:rsid w:val="00D7482E"/>
    <w:rsid w:val="00D84FAE"/>
    <w:rsid w:val="00DA7C3D"/>
    <w:rsid w:val="00DC4B6E"/>
    <w:rsid w:val="00DD696F"/>
    <w:rsid w:val="00DD6DA4"/>
    <w:rsid w:val="00DE4372"/>
    <w:rsid w:val="00E13FD1"/>
    <w:rsid w:val="00EF0650"/>
    <w:rsid w:val="00EF206D"/>
    <w:rsid w:val="00EF6195"/>
    <w:rsid w:val="00F10D6A"/>
    <w:rsid w:val="00F158CA"/>
    <w:rsid w:val="00F2555D"/>
    <w:rsid w:val="00F3210B"/>
    <w:rsid w:val="00F56712"/>
    <w:rsid w:val="00F61BC4"/>
    <w:rsid w:val="00F8326C"/>
    <w:rsid w:val="00FE66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F7E"/>
  </w:style>
  <w:style w:type="paragraph" w:styleId="Titre2">
    <w:name w:val="heading 2"/>
    <w:basedOn w:val="Normal"/>
    <w:link w:val="Titre2Car"/>
    <w:uiPriority w:val="9"/>
    <w:qFormat/>
    <w:rsid w:val="0061651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7070"/>
    <w:pPr>
      <w:ind w:left="720"/>
      <w:contextualSpacing/>
    </w:pPr>
  </w:style>
  <w:style w:type="paragraph" w:styleId="En-tte">
    <w:name w:val="header"/>
    <w:basedOn w:val="Normal"/>
    <w:link w:val="En-tteCar"/>
    <w:uiPriority w:val="99"/>
    <w:unhideWhenUsed/>
    <w:rsid w:val="000F7C07"/>
    <w:pPr>
      <w:tabs>
        <w:tab w:val="center" w:pos="4536"/>
        <w:tab w:val="right" w:pos="9072"/>
      </w:tabs>
      <w:spacing w:line="240" w:lineRule="auto"/>
    </w:pPr>
  </w:style>
  <w:style w:type="character" w:customStyle="1" w:styleId="En-tteCar">
    <w:name w:val="En-tête Car"/>
    <w:basedOn w:val="Policepardfaut"/>
    <w:link w:val="En-tte"/>
    <w:uiPriority w:val="99"/>
    <w:rsid w:val="000F7C07"/>
  </w:style>
  <w:style w:type="paragraph" w:styleId="Pieddepage">
    <w:name w:val="footer"/>
    <w:basedOn w:val="Normal"/>
    <w:link w:val="PieddepageCar"/>
    <w:unhideWhenUsed/>
    <w:rsid w:val="000F7C07"/>
    <w:pPr>
      <w:tabs>
        <w:tab w:val="center" w:pos="4536"/>
        <w:tab w:val="right" w:pos="9072"/>
      </w:tabs>
      <w:spacing w:line="240" w:lineRule="auto"/>
    </w:pPr>
  </w:style>
  <w:style w:type="character" w:customStyle="1" w:styleId="PieddepageCar">
    <w:name w:val="Pied de page Car"/>
    <w:basedOn w:val="Policepardfaut"/>
    <w:link w:val="Pieddepage"/>
    <w:uiPriority w:val="99"/>
    <w:rsid w:val="000F7C07"/>
  </w:style>
  <w:style w:type="paragraph" w:styleId="Textedebulles">
    <w:name w:val="Balloon Text"/>
    <w:basedOn w:val="Normal"/>
    <w:link w:val="TextedebullesCar"/>
    <w:uiPriority w:val="99"/>
    <w:semiHidden/>
    <w:unhideWhenUsed/>
    <w:rsid w:val="000F7C0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C07"/>
    <w:rPr>
      <w:rFonts w:ascii="Tahoma" w:hAnsi="Tahoma" w:cs="Tahoma"/>
      <w:sz w:val="16"/>
      <w:szCs w:val="16"/>
    </w:rPr>
  </w:style>
  <w:style w:type="character" w:styleId="Lienhypertexte">
    <w:name w:val="Hyperlink"/>
    <w:basedOn w:val="Policepardfaut"/>
    <w:unhideWhenUsed/>
    <w:rsid w:val="001A5815"/>
    <w:rPr>
      <w:color w:val="0000FF" w:themeColor="hyperlink"/>
      <w:u w:val="single"/>
    </w:rPr>
  </w:style>
  <w:style w:type="character" w:styleId="lev">
    <w:name w:val="Strong"/>
    <w:basedOn w:val="Policepardfaut"/>
    <w:uiPriority w:val="22"/>
    <w:qFormat/>
    <w:rsid w:val="005E1121"/>
    <w:rPr>
      <w:b/>
      <w:bCs/>
    </w:rPr>
  </w:style>
  <w:style w:type="character" w:customStyle="1" w:styleId="Titre2Car">
    <w:name w:val="Titre 2 Car"/>
    <w:basedOn w:val="Policepardfaut"/>
    <w:link w:val="Titre2"/>
    <w:uiPriority w:val="9"/>
    <w:rsid w:val="0061651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165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61651B"/>
  </w:style>
  <w:style w:type="character" w:styleId="Accentuation">
    <w:name w:val="Emphasis"/>
    <w:basedOn w:val="Policepardfaut"/>
    <w:uiPriority w:val="20"/>
    <w:qFormat/>
    <w:rsid w:val="006165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7070"/>
    <w:pPr>
      <w:ind w:left="720"/>
      <w:contextualSpacing/>
    </w:pPr>
  </w:style>
  <w:style w:type="paragraph" w:styleId="En-tte">
    <w:name w:val="header"/>
    <w:basedOn w:val="Normal"/>
    <w:link w:val="En-tteCar"/>
    <w:uiPriority w:val="99"/>
    <w:unhideWhenUsed/>
    <w:rsid w:val="000F7C07"/>
    <w:pPr>
      <w:tabs>
        <w:tab w:val="center" w:pos="4536"/>
        <w:tab w:val="right" w:pos="9072"/>
      </w:tabs>
      <w:spacing w:line="240" w:lineRule="auto"/>
    </w:pPr>
  </w:style>
  <w:style w:type="character" w:customStyle="1" w:styleId="En-tteCar">
    <w:name w:val="En-tête Car"/>
    <w:basedOn w:val="Policepardfaut"/>
    <w:link w:val="En-tte"/>
    <w:uiPriority w:val="99"/>
    <w:rsid w:val="000F7C07"/>
  </w:style>
  <w:style w:type="paragraph" w:styleId="Pieddepage">
    <w:name w:val="footer"/>
    <w:basedOn w:val="Normal"/>
    <w:link w:val="PieddepageCar"/>
    <w:uiPriority w:val="99"/>
    <w:unhideWhenUsed/>
    <w:rsid w:val="000F7C07"/>
    <w:pPr>
      <w:tabs>
        <w:tab w:val="center" w:pos="4536"/>
        <w:tab w:val="right" w:pos="9072"/>
      </w:tabs>
      <w:spacing w:line="240" w:lineRule="auto"/>
    </w:pPr>
  </w:style>
  <w:style w:type="character" w:customStyle="1" w:styleId="PieddepageCar">
    <w:name w:val="Pied de page Car"/>
    <w:basedOn w:val="Policepardfaut"/>
    <w:link w:val="Pieddepage"/>
    <w:uiPriority w:val="99"/>
    <w:rsid w:val="000F7C07"/>
  </w:style>
  <w:style w:type="paragraph" w:styleId="Textedebulles">
    <w:name w:val="Balloon Text"/>
    <w:basedOn w:val="Normal"/>
    <w:link w:val="TextedebullesCar"/>
    <w:uiPriority w:val="99"/>
    <w:semiHidden/>
    <w:unhideWhenUsed/>
    <w:rsid w:val="000F7C0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C07"/>
    <w:rPr>
      <w:rFonts w:ascii="Tahoma" w:hAnsi="Tahoma" w:cs="Tahoma"/>
      <w:sz w:val="16"/>
      <w:szCs w:val="16"/>
    </w:rPr>
  </w:style>
  <w:style w:type="character" w:styleId="Lienhypertexte">
    <w:name w:val="Hyperlink"/>
    <w:basedOn w:val="Policepardfaut"/>
    <w:uiPriority w:val="99"/>
    <w:unhideWhenUsed/>
    <w:rsid w:val="001A58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31091357">
      <w:bodyDiv w:val="1"/>
      <w:marLeft w:val="0"/>
      <w:marRight w:val="0"/>
      <w:marTop w:val="0"/>
      <w:marBottom w:val="0"/>
      <w:divBdr>
        <w:top w:val="none" w:sz="0" w:space="0" w:color="auto"/>
        <w:left w:val="none" w:sz="0" w:space="0" w:color="auto"/>
        <w:bottom w:val="none" w:sz="0" w:space="0" w:color="auto"/>
        <w:right w:val="none" w:sz="0" w:space="0" w:color="auto"/>
      </w:divBdr>
    </w:div>
    <w:div w:id="14389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lesateliersdelamutation.com/wp-content/uploads/2012/12/cles.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elyne@revellat.fr"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50374-D116-4EE6-9644-BEAB857B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1429</Words>
  <Characters>7862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evelyne</cp:lastModifiedBy>
  <cp:revision>4</cp:revision>
  <cp:lastPrinted>2013-01-16T11:06:00Z</cp:lastPrinted>
  <dcterms:created xsi:type="dcterms:W3CDTF">2013-02-04T08:23:00Z</dcterms:created>
  <dcterms:modified xsi:type="dcterms:W3CDTF">2013-02-04T08:47:00Z</dcterms:modified>
</cp:coreProperties>
</file>