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Notre vocation</w:t>
      </w:r>
      <w:r w:rsidR="00D53C06" w:rsidRPr="009C0AFE">
        <w:rPr>
          <w:rFonts w:asciiTheme="minorHAnsi" w:hAnsiTheme="minorHAnsi" w:cs="Arial"/>
          <w:b/>
          <w:bCs/>
          <w:color w:val="000000" w:themeColor="text1"/>
        </w:rPr>
        <w:t xml:space="preserve"> : 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Nous avons développé une démarche s'inscrivant dans la stratégie sociale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les transformations des organisations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Nous accompagnons les entreprises sur les thèmes de la qualité de vie au travail, de la prévention de l'absentéisme et des risques psychosociaux.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Nous intervenons avec le souci constant de répondre au plus près des attentes de nos interlocuteurs quel que soit les demandes: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Diagnostics,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Dispositifs de prévention et de médiation,</w:t>
      </w:r>
    </w:p>
    <w:p w:rsidR="008D035F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Construction et pilotage des plans d’accompagnement du changement.  </w:t>
      </w: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Analyse des impacts humains et organisationnels des projets de changement.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Concrètement, nous aidons les </w:t>
      </w:r>
      <w:r w:rsidR="008D035F" w:rsidRPr="009C0AFE">
        <w:rPr>
          <w:rFonts w:asciiTheme="minorHAnsi" w:hAnsiTheme="minorHAnsi" w:cs="Calibri"/>
          <w:color w:val="000000" w:themeColor="text1"/>
          <w:sz w:val="20"/>
          <w:szCs w:val="20"/>
        </w:rPr>
        <w:t>entreprises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équipes de direction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 pour </w:t>
      </w:r>
      <w:r w:rsidR="00257348" w:rsidRPr="009C0AFE">
        <w:rPr>
          <w:rFonts w:asciiTheme="minorHAnsi" w:hAnsiTheme="minorHAnsi" w:cs="Calibri"/>
          <w:color w:val="000000" w:themeColor="text1"/>
          <w:sz w:val="20"/>
          <w:szCs w:val="20"/>
        </w:rPr>
        <w:t>ac</w:t>
      </w:r>
      <w:r w:rsidR="00D53C06" w:rsidRPr="009C0AFE">
        <w:rPr>
          <w:rFonts w:asciiTheme="minorHAnsi" w:hAnsiTheme="minorHAnsi" w:cs="Calibri"/>
          <w:color w:val="000000" w:themeColor="text1"/>
          <w:sz w:val="20"/>
          <w:szCs w:val="20"/>
        </w:rPr>
        <w:t>compagner leur dynamique humaine</w:t>
      </w:r>
    </w:p>
    <w:p w:rsidR="00136950" w:rsidRPr="009C0AFE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des équipes des Ressources Humaines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, pour proposer des actions de prévention et de communication, leviers d’un bon climat social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managers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collaborateurs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aider à mieux se connaître en situation de stress (gestion de conflit, capacité de récupération, vigilance, aptitudes relationnelles) ;</w:t>
      </w:r>
    </w:p>
    <w:p w:rsidR="00C30364" w:rsidRPr="009C0AFE" w:rsidRDefault="00C30364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C30364" w:rsidRPr="009C0AFE" w:rsidRDefault="00D53C06" w:rsidP="00DB47EE">
      <w:pPr>
        <w:rPr>
          <w:rFonts w:asciiTheme="minorHAnsi" w:hAnsiTheme="minorHAnsi" w:cs="Calibri"/>
          <w:b/>
          <w:color w:val="000000" w:themeColor="text1"/>
        </w:rPr>
      </w:pPr>
      <w:r w:rsidRPr="009C0AFE">
        <w:rPr>
          <w:rFonts w:asciiTheme="minorHAnsi" w:hAnsiTheme="minorHAnsi" w:cs="Calibri"/>
          <w:b/>
          <w:color w:val="000000" w:themeColor="text1"/>
        </w:rPr>
        <w:t>Avec le souci permanent de :</w:t>
      </w:r>
    </w:p>
    <w:p w:rsidR="00BA35B1" w:rsidRPr="009C0AFE" w:rsidRDefault="00BA35B1" w:rsidP="00DB47EE">
      <w:pPr>
        <w:rPr>
          <w:rFonts w:asciiTheme="minorHAnsi" w:hAnsiTheme="minorHAnsi" w:cs="Calibri"/>
          <w:b/>
          <w:color w:val="000000" w:themeColor="text1"/>
          <w:sz w:val="20"/>
          <w:szCs w:val="20"/>
        </w:rPr>
      </w:pP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>Faire travailler les équipes en présence en harmonie,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Articuler la qualité de vie au travail et la politique de l'entreprise, 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Aider les collaborateurs à gérer le stress lié à des cont</w:t>
      </w:r>
      <w:r w:rsidR="00D53C06"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raintes  environnementales et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économiques,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Valoriser la culture de l'entreprise en ayant un état d'esprit différent,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Travailler sur les complémentarités des compétences de chacun.</w:t>
      </w:r>
    </w:p>
    <w:p w:rsidR="00607413" w:rsidRPr="009C0AFE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      </w:t>
      </w:r>
    </w:p>
    <w:p w:rsidR="00607413" w:rsidRPr="009C0AFE" w:rsidRDefault="00562381" w:rsidP="00DB47EE">
      <w:pPr>
        <w:rPr>
          <w:rFonts w:asciiTheme="minorHAnsi" w:hAnsiTheme="minorHAnsi" w:cs="Arial"/>
          <w:b/>
          <w:color w:val="000000" w:themeColor="text1"/>
        </w:rPr>
      </w:pPr>
      <w:r w:rsidRPr="009C0AFE">
        <w:rPr>
          <w:rFonts w:asciiTheme="minorHAnsi" w:hAnsiTheme="minorHAnsi" w:cs="Arial"/>
          <w:b/>
          <w:color w:val="000000" w:themeColor="text1"/>
        </w:rPr>
        <w:t>Notre méthodologie</w:t>
      </w:r>
    </w:p>
    <w:p w:rsidR="00562381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C30364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>peut se faire, en fonction des besoins,</w:t>
      </w:r>
      <w:r w:rsidR="00C30364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sur la base d’un à plusieurs entretiens menés en présentiels ou à distance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9C0AFE">
        <w:rPr>
          <w:rFonts w:asciiTheme="minorHAnsi" w:hAnsiTheme="minorHAnsi"/>
          <w:color w:val="000000" w:themeColor="text1"/>
          <w:sz w:val="20"/>
          <w:szCs w:val="20"/>
        </w:rPr>
        <w:t>s situations.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donne suite à un compte rendu qui met en valeur  le contexte, la demande exprimée par les différents interlocuteurs et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nos modalités d’intervention.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62381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Nous avons toujours à cœur d’être au plus proche des attentes de nos interlocuteurs.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Nous proposons de manière systématique un test grandeur nature qui permet de rendre compte concrètement de notre savo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ir-faire et des outils préconisés.</w:t>
      </w: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Nous intervenons de manière ponctuelle ou avec une continuité d’actions qui permettent d’</w:t>
      </w:r>
      <w:r w:rsidR="008C64C1" w:rsidRPr="009C0AFE">
        <w:rPr>
          <w:rFonts w:asciiTheme="minorHAnsi" w:hAnsiTheme="minorHAnsi"/>
          <w:color w:val="000000" w:themeColor="text1"/>
          <w:sz w:val="20"/>
          <w:szCs w:val="20"/>
        </w:rPr>
        <w:t>instiller au fil des mois des "prises de recul"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Pr="009C0AFE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Nos outils</w:t>
      </w:r>
    </w:p>
    <w:p w:rsidR="000E3DAD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</w:t>
      </w:r>
      <w:r w:rsidR="00607413" w:rsidRPr="009C0AFE">
        <w:rPr>
          <w:rFonts w:asciiTheme="minorHAnsi" w:eastAsia="Calibri" w:hAnsiTheme="minorHAnsi" w:cs="Arial"/>
          <w:b/>
          <w:color w:val="000000" w:themeColor="text1"/>
        </w:rPr>
        <w:t>ous utilisons ou concevons des outils qui répondent à nos modes d’intervention</w:t>
      </w:r>
      <w:r w:rsidRPr="009C0AFE">
        <w:rPr>
          <w:rFonts w:asciiTheme="minorHAnsi" w:eastAsia="Calibri" w:hAnsiTheme="minorHAnsi" w:cs="Arial"/>
          <w:b/>
          <w:color w:val="000000" w:themeColor="text1"/>
        </w:rPr>
        <w:t>s</w:t>
      </w: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Ingénierie et animation de </w:t>
      </w:r>
      <w:r w:rsidR="00B94468" w:rsidRPr="009C0AFE">
        <w:rPr>
          <w:rFonts w:asciiTheme="minorHAnsi" w:hAnsiTheme="minorHAnsi"/>
          <w:b/>
          <w:color w:val="000000" w:themeColor="text1"/>
          <w:sz w:val="20"/>
          <w:szCs w:val="20"/>
        </w:rPr>
        <w:t>f</w:t>
      </w: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ormations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formation à la gestion des émotions, confiance en soi, comment être mieux au travail, </w:t>
      </w:r>
      <w:r w:rsidR="00B94468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formation managériale,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préparations à la retraite…</w:t>
      </w:r>
    </w:p>
    <w:p w:rsidR="00B94468" w:rsidRPr="009C0AFE" w:rsidRDefault="00B94468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Formation en inter ou en intra avec une ingénierie personnalisée en fonction des besoins 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exprimés</w:t>
      </w:r>
      <w:r w:rsidR="00BA35B1" w:rsidRPr="009C0AFE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Soutien psychologique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 :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entretien individuel ou session collective pour mieux vivre des évènements difficiles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Echanges d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e pratiques : 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9C0AFE" w:rsidRDefault="005543DB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Evènement, séminaire autour d’une question d’entreprise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forum ouvert</w:t>
      </w:r>
    </w:p>
    <w:p w:rsidR="00B94468" w:rsidRPr="009C0AFE" w:rsidRDefault="00B94468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Coaching</w:t>
      </w: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Test de personnalité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5543DB" w:rsidRPr="009C0AFE" w:rsidRDefault="005543DB" w:rsidP="00DB47EE">
      <w:pPr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Conférences :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comment mieux gérer son stress,  le sommeil, le lâcher prise, la pensée positive, le </w:t>
      </w:r>
      <w:proofErr w:type="spellStart"/>
      <w:r w:rsidRPr="009C0AFE">
        <w:rPr>
          <w:rFonts w:asciiTheme="minorHAnsi" w:hAnsiTheme="minorHAnsi"/>
          <w:color w:val="000000" w:themeColor="text1"/>
          <w:sz w:val="20"/>
          <w:szCs w:val="20"/>
        </w:rPr>
        <w:t>burn</w:t>
      </w:r>
      <w:proofErr w:type="spellEnd"/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out, les huiles essentielles…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C0AFE">
        <w:rPr>
          <w:rFonts w:asciiTheme="minorHAnsi" w:hAnsiTheme="minorHAnsi"/>
          <w:b/>
          <w:color w:val="000000" w:themeColor="text1"/>
          <w:sz w:val="22"/>
          <w:szCs w:val="22"/>
        </w:rPr>
        <w:t>Les intervenant</w:t>
      </w:r>
      <w:r w:rsidR="009C0AFE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Pr="009C0AFE">
        <w:rPr>
          <w:rFonts w:asciiTheme="minorHAnsi" w:hAnsiTheme="minorHAnsi"/>
          <w:b/>
          <w:color w:val="000000" w:themeColor="text1"/>
          <w:sz w:val="22"/>
          <w:szCs w:val="22"/>
        </w:rPr>
        <w:t>s</w:t>
      </w:r>
    </w:p>
    <w:p w:rsidR="00BA35B1" w:rsidRPr="009C0AFE" w:rsidRDefault="008C64C1" w:rsidP="008C64C1">
      <w:pPr>
        <w:tabs>
          <w:tab w:val="left" w:pos="4200"/>
        </w:tabs>
        <w:rPr>
          <w:b/>
          <w:color w:val="000000" w:themeColor="text1"/>
        </w:rPr>
      </w:pPr>
      <w:r w:rsidRPr="009C0AFE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130175</wp:posOffset>
            </wp:positionV>
            <wp:extent cx="779145" cy="99314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AFE"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130175</wp:posOffset>
            </wp:positionV>
            <wp:extent cx="692785" cy="984250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 xml:space="preserve">Patricia PERIOVIZZA 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Evelyne REVELLAT</w:t>
      </w:r>
    </w:p>
    <w:p w:rsidR="00BA35B1" w:rsidRPr="009C0AFE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Psychologue du travail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Sophrologue-Relaxologue</w:t>
      </w:r>
    </w:p>
    <w:p w:rsidR="009C0AFE" w:rsidRPr="009C0AFE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  <w:sectPr w:rsidR="00BA35B1" w:rsidRPr="009C0AFE" w:rsidSect="00C17199">
          <w:headerReference w:type="default" r:id="rId9"/>
          <w:footerReference w:type="default" r:id="rId10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Cs/>
          <w:color w:val="000000" w:themeColor="text1"/>
          <w:sz w:val="20"/>
          <w:szCs w:val="20"/>
        </w:rPr>
        <w:t>DESS Psychologie du travail Paris V 1984,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Une expertise dans l'accompagnement des personnes en souffrance professionnelle et personnelle,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9C0AFE" w:rsidRPr="00D77A74" w:rsidRDefault="009C0AFE" w:rsidP="00D77A7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hyperlink r:id="rId11" w:history="1">
        <w:r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www.</w:t>
        </w:r>
        <w:r w:rsidRPr="00D77A74">
          <w:rPr>
            <w:rStyle w:val="Lienhypertexte"/>
            <w:rFonts w:asciiTheme="minorHAnsi" w:hAnsiTheme="minorHAnsi"/>
            <w:bCs/>
            <w:color w:val="000000" w:themeColor="text1"/>
            <w:sz w:val="20"/>
            <w:szCs w:val="20"/>
          </w:rPr>
          <w:t>psycho-ressources</w:t>
        </w:r>
        <w:r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.com/</w:t>
        </w:r>
        <w:r w:rsidRPr="00D77A74">
          <w:rPr>
            <w:rStyle w:val="Lienhypertexte"/>
            <w:rFonts w:asciiTheme="minorHAnsi" w:hAnsiTheme="minorHAnsi"/>
            <w:bCs/>
            <w:color w:val="000000" w:themeColor="text1"/>
            <w:sz w:val="20"/>
            <w:szCs w:val="20"/>
          </w:rPr>
          <w:t>patricia</w:t>
        </w:r>
        <w:r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-</w:t>
        </w:r>
        <w:r w:rsidRPr="00D77A74">
          <w:rPr>
            <w:rStyle w:val="Lienhypertexte"/>
            <w:rFonts w:asciiTheme="minorHAnsi" w:hAnsiTheme="minorHAnsi"/>
            <w:bCs/>
            <w:color w:val="000000" w:themeColor="text1"/>
            <w:sz w:val="20"/>
            <w:szCs w:val="20"/>
          </w:rPr>
          <w:t>periovizza</w:t>
        </w:r>
        <w:r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.html</w:t>
        </w:r>
      </w:hyperlink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</w:p>
    <w:p w:rsidR="009C0AFE" w:rsidRPr="0070109C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lastRenderedPageBreak/>
        <w:t>Une trentaine d'années en relations humaines et relation d'aide et développement personnel. A été Responsable des Ressources humaines et coach interne au sein de grands groupes,</w:t>
      </w:r>
    </w:p>
    <w:p w:rsidR="009C0AFE" w:rsidRPr="0070109C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Sophrologue praticienne de l'ESSA (Ecole Supérieure de Sophrologie Appliquée) à Vincennes,</w:t>
      </w:r>
    </w:p>
    <w:p w:rsidR="009C0AFE" w:rsidRPr="0070109C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Sidra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Stone et à l'EFT (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Emotional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Freedom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Technique) en France auprès de Jean-Michel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Gurret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.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Style w:val="Accentuation"/>
          <w:rFonts w:asciiTheme="minorHAnsi" w:hAnsiTheme="minorHAnsi"/>
          <w:color w:val="000000" w:themeColor="text1"/>
          <w:sz w:val="20"/>
          <w:szCs w:val="20"/>
        </w:rPr>
        <w:t xml:space="preserve">Inscription </w:t>
      </w:r>
      <w:hyperlink r:id="rId12" w:history="1">
        <w:r w:rsidRPr="009C0AFE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www.sophrokhepri.fr/inscription/maletre</w:t>
        </w:r>
      </w:hyperlink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  <w:sectPr w:rsidR="009C0AFE" w:rsidRPr="009C0AFE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9C0AFE" w:rsidRPr="009C0AFE" w:rsidRDefault="009C0AFE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lastRenderedPageBreak/>
        <w:t>Accompagnement Adultes - Adolescents - Entreprises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Orientation humaniste, Carl R. Rogers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Soutien psychologique </w:t>
      </w: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en entretiens individuels ou groupes de paroles </w:t>
      </w: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mal-être, rupture professionnelle, personnelle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Souffrance au travail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Animation de formation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tabs>
          <w:tab w:val="left" w:pos="8031"/>
        </w:tabs>
        <w:spacing w:before="0" w:beforeAutospacing="0" w:after="0" w:afterAutospacing="0"/>
        <w:ind w:left="14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-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confiance en soi, gestion des émotions...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Développement Personnel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Prestations sur mesure pour les individuels ou les entreprises</w:t>
      </w:r>
    </w:p>
    <w:p w:rsidR="00F9121A" w:rsidRPr="009C0AFE" w:rsidRDefault="009C0AFE" w:rsidP="009C0AFE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Animation de sessions de formation</w:t>
      </w:r>
    </w:p>
    <w:sectPr w:rsidR="00F9121A" w:rsidRPr="009C0AFE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DC" w:rsidRDefault="00E114DC" w:rsidP="005405EA">
      <w:r>
        <w:separator/>
      </w:r>
    </w:p>
  </w:endnote>
  <w:endnote w:type="continuationSeparator" w:id="0">
    <w:p w:rsidR="00E114DC" w:rsidRDefault="00E114DC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</w:t>
    </w:r>
    <w:r>
      <w:rPr>
        <w:rFonts w:ascii="Helvetica" w:hAnsi="Helvetica"/>
        <w:color w:val="808080"/>
        <w:sz w:val="16"/>
        <w:szCs w:val="16"/>
        <w:lang/>
      </w:rPr>
      <w:t xml:space="preserve">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  <w:lang/>
        </w:rPr>
        <w:t>741 G</w:t>
      </w:r>
    </w:smartTag>
    <w:r>
      <w:rPr>
        <w:rFonts w:ascii="Helvetica" w:hAnsi="Helvetica"/>
        <w:color w:val="808080"/>
        <w:sz w:val="16"/>
        <w:szCs w:val="16"/>
        <w:lang/>
      </w:rPr>
      <w:t xml:space="preserve"> – N° TVA FR 20</w:t>
    </w:r>
    <w:r>
      <w:rPr>
        <w:rFonts w:ascii="Helvetica" w:hAnsi="Helvetica"/>
        <w:color w:val="808080"/>
        <w:sz w:val="16"/>
        <w:szCs w:val="16"/>
      </w:rPr>
      <w:t>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DC" w:rsidRDefault="00E114DC" w:rsidP="005405EA">
      <w:r>
        <w:separator/>
      </w:r>
    </w:p>
  </w:footnote>
  <w:footnote w:type="continuationSeparator" w:id="0">
    <w:p w:rsidR="00E114DC" w:rsidRDefault="00E114DC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743075" cy="561975"/>
          <wp:effectExtent l="19050" t="0" r="9525" b="0"/>
          <wp:wrapNone/>
          <wp:docPr id="5" name="Image 1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C17199" w:rsidRPr="00756D8E" w:rsidRDefault="00C17199" w:rsidP="00C17199">
    <w:pPr>
      <w:ind w:left="-720"/>
      <w:rPr>
        <w:rFonts w:ascii="Calibri" w:hAnsi="Calibri" w:cs="Calibri"/>
        <w:b/>
        <w:i/>
        <w:noProof/>
        <w:color w:val="7F7F7F"/>
        <w:sz w:val="22"/>
        <w:szCs w:val="22"/>
      </w:rPr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  <w:p w:rsidR="00BA35B1" w:rsidRDefault="00BA35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50"/>
    <w:rsid w:val="00050E2F"/>
    <w:rsid w:val="000E3DAD"/>
    <w:rsid w:val="00136950"/>
    <w:rsid w:val="00177FB5"/>
    <w:rsid w:val="00257348"/>
    <w:rsid w:val="003932A3"/>
    <w:rsid w:val="004D536B"/>
    <w:rsid w:val="005405EA"/>
    <w:rsid w:val="005543DB"/>
    <w:rsid w:val="00562381"/>
    <w:rsid w:val="00607413"/>
    <w:rsid w:val="0070109C"/>
    <w:rsid w:val="008C64C1"/>
    <w:rsid w:val="008D035F"/>
    <w:rsid w:val="009B6803"/>
    <w:rsid w:val="009C0AFE"/>
    <w:rsid w:val="00A715B7"/>
    <w:rsid w:val="00B21149"/>
    <w:rsid w:val="00B47762"/>
    <w:rsid w:val="00B94468"/>
    <w:rsid w:val="00BA35B1"/>
    <w:rsid w:val="00BC7993"/>
    <w:rsid w:val="00C17199"/>
    <w:rsid w:val="00C30364"/>
    <w:rsid w:val="00C7717C"/>
    <w:rsid w:val="00D53C06"/>
    <w:rsid w:val="00D77A74"/>
    <w:rsid w:val="00D93B03"/>
    <w:rsid w:val="00DB3DDE"/>
    <w:rsid w:val="00DB47EE"/>
    <w:rsid w:val="00E045BC"/>
    <w:rsid w:val="00E114DC"/>
    <w:rsid w:val="00EE2A4C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ophrokhepri.fr/inscription/malet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-ressources.com/patricia-periovizza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evelyne</cp:lastModifiedBy>
  <cp:revision>24</cp:revision>
  <dcterms:created xsi:type="dcterms:W3CDTF">2014-03-05T07:32:00Z</dcterms:created>
  <dcterms:modified xsi:type="dcterms:W3CDTF">2014-03-06T14:54:00Z</dcterms:modified>
</cp:coreProperties>
</file>