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295E6A" w:rsidRDefault="00295E6A" w:rsidP="00295E6A">
      <w:pPr>
        <w:rPr>
          <w:rFonts w:ascii="Calibri" w:hAnsi="Calibri"/>
          <w:noProof/>
          <w:color w:val="1F497D"/>
          <w:sz w:val="22"/>
          <w:szCs w:val="22"/>
        </w:rPr>
      </w:pPr>
      <w:r>
        <w:rPr>
          <w:rFonts w:ascii="Calibri" w:hAnsi="Calibri"/>
          <w:noProof/>
          <w:color w:val="1F497D"/>
          <w:sz w:val="22"/>
          <w:szCs w:val="22"/>
        </w:rPr>
        <w:t>Ci-dessous mon potentiel marché pour vous aider à mieux comprendre le travail que je fais en entreprises, si cela peut vous aider.</w:t>
      </w:r>
    </w:p>
    <w:p w:rsidR="00295E6A" w:rsidRDefault="00295E6A" w:rsidP="00295E6A">
      <w:pPr>
        <w:rPr>
          <w:rFonts w:ascii="Calibri" w:hAnsi="Calibri"/>
          <w:noProof/>
          <w:color w:val="1F497D"/>
          <w:sz w:val="22"/>
          <w:szCs w:val="22"/>
        </w:rPr>
      </w:pPr>
      <w:r>
        <w:rPr>
          <w:rFonts w:ascii="Calibri" w:hAnsi="Calibri"/>
          <w:noProof/>
          <w:color w:val="1F497D"/>
          <w:sz w:val="22"/>
          <w:szCs w:val="22"/>
        </w:rPr>
        <w:t>Bien cordialement</w:t>
      </w:r>
    </w:p>
    <w:p w:rsidR="00295E6A" w:rsidRDefault="00295E6A" w:rsidP="00295E6A">
      <w:pPr>
        <w:rPr>
          <w:rFonts w:ascii="Calibri" w:hAnsi="Calibri"/>
          <w:noProof/>
          <w:color w:val="1F497D"/>
          <w:sz w:val="22"/>
          <w:szCs w:val="22"/>
        </w:rPr>
      </w:pPr>
      <w:r>
        <w:rPr>
          <w:rFonts w:ascii="Calibri" w:hAnsi="Calibri"/>
          <w:noProof/>
          <w:color w:val="1F497D"/>
          <w:sz w:val="22"/>
          <w:szCs w:val="22"/>
        </w:rPr>
        <w:t>Evelyne Revellat - Khepri</w:t>
      </w:r>
    </w:p>
    <w:p w:rsidR="00295E6A" w:rsidRDefault="00295E6A" w:rsidP="00295E6A">
      <w:pPr>
        <w:rPr>
          <w:rFonts w:ascii="Tahoma" w:eastAsia="Times New Roman" w:hAnsi="Tahoma" w:cs="Tahoma"/>
          <w:sz w:val="20"/>
          <w:szCs w:val="20"/>
        </w:rPr>
      </w:pPr>
    </w:p>
    <w:tbl>
      <w:tblPr>
        <w:tblW w:w="10918" w:type="dxa"/>
        <w:tblCellSpacing w:w="0" w:type="dxa"/>
        <w:tblCellMar>
          <w:left w:w="0" w:type="dxa"/>
          <w:right w:w="0" w:type="dxa"/>
        </w:tblCellMar>
        <w:tblLook w:val="04A0"/>
      </w:tblPr>
      <w:tblGrid>
        <w:gridCol w:w="10918"/>
      </w:tblGrid>
      <w:tr w:rsidR="00295E6A" w:rsidTr="00295E6A">
        <w:trPr>
          <w:tblCellSpacing w:w="0" w:type="dxa"/>
        </w:trPr>
        <w:tc>
          <w:tcPr>
            <w:tcW w:w="0" w:type="auto"/>
            <w:shd w:val="clear" w:color="auto" w:fill="FFFFFF"/>
            <w:hideMark/>
          </w:tcPr>
          <w:p w:rsidR="00295E6A" w:rsidRDefault="00295E6A">
            <w:pPr>
              <w:rPr>
                <w:rFonts w:ascii="Calibri" w:hAnsi="Calibri"/>
                <w:sz w:val="20"/>
                <w:szCs w:val="20"/>
                <w:lang w:eastAsia="en-US"/>
              </w:rPr>
            </w:pPr>
          </w:p>
        </w:tc>
      </w:tr>
      <w:tr w:rsidR="00295E6A" w:rsidTr="00295E6A">
        <w:trPr>
          <w:trHeight w:val="4500"/>
          <w:tblCellSpacing w:w="0" w:type="dxa"/>
        </w:trPr>
        <w:tc>
          <w:tcPr>
            <w:tcW w:w="0" w:type="auto"/>
            <w:shd w:val="clear" w:color="auto" w:fill="EDEDEF"/>
            <w:hideMark/>
          </w:tcPr>
          <w:tbl>
            <w:tblPr>
              <w:tblW w:w="8250" w:type="dxa"/>
              <w:tblCellSpacing w:w="37" w:type="dxa"/>
              <w:tblCellMar>
                <w:top w:w="75" w:type="dxa"/>
                <w:left w:w="75" w:type="dxa"/>
                <w:bottom w:w="75" w:type="dxa"/>
                <w:right w:w="75" w:type="dxa"/>
              </w:tblCellMar>
              <w:tblLook w:val="04A0"/>
            </w:tblPr>
            <w:tblGrid>
              <w:gridCol w:w="8250"/>
            </w:tblGrid>
            <w:tr w:rsidR="00295E6A">
              <w:trPr>
                <w:trHeight w:val="6000"/>
                <w:tblCellSpacing w:w="37" w:type="dxa"/>
              </w:trPr>
              <w:tc>
                <w:tcPr>
                  <w:tcW w:w="0" w:type="auto"/>
                  <w:shd w:val="clear" w:color="auto" w:fill="EDEDEF"/>
                </w:tcPr>
                <w:p w:rsidR="00295E6A" w:rsidRDefault="00295E6A">
                  <w:pPr>
                    <w:pStyle w:val="NormalWeb"/>
                    <w:spacing w:line="276" w:lineRule="auto"/>
                    <w:jc w:val="both"/>
                    <w:rPr>
                      <w:rFonts w:ascii="Arial" w:hAnsi="Arial" w:cs="Arial"/>
                      <w:color w:val="000000"/>
                      <w:sz w:val="20"/>
                      <w:szCs w:val="20"/>
                      <w:lang w:eastAsia="en-US"/>
                    </w:rPr>
                  </w:pPr>
                  <w:bookmarkStart w:id="0" w:name="OLE_LINK3"/>
                  <w:bookmarkStart w:id="1" w:name="OLE_LINK4"/>
                  <w:r>
                    <w:rPr>
                      <w:rFonts w:ascii="Arial" w:hAnsi="Arial" w:cs="Arial"/>
                      <w:b/>
                      <w:bCs/>
                      <w:color w:val="FF6600"/>
                      <w:sz w:val="32"/>
                      <w:szCs w:val="32"/>
                      <w:lang w:eastAsia="en-US"/>
                    </w:rPr>
                    <w:t>– Potentiel Marché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1F497D"/>
                      <w:sz w:val="20"/>
                      <w:szCs w:val="20"/>
                      <w:lang w:eastAsia="en-US"/>
                    </w:rPr>
                    <w:t xml:space="preserve">En </w:t>
                  </w:r>
                  <w:r>
                    <w:rPr>
                      <w:rFonts w:ascii="Arial" w:hAnsi="Arial" w:cs="Arial"/>
                      <w:color w:val="000000"/>
                      <w:sz w:val="20"/>
                      <w:szCs w:val="20"/>
                      <w:lang w:eastAsia="en-US"/>
                    </w:rPr>
                    <w:t>synthèse</w:t>
                  </w:r>
                  <w:r>
                    <w:rPr>
                      <w:rFonts w:ascii="Arial" w:hAnsi="Arial" w:cs="Arial"/>
                      <w:color w:val="1F497D"/>
                      <w:sz w:val="20"/>
                      <w:szCs w:val="20"/>
                      <w:lang w:eastAsia="en-US"/>
                    </w:rPr>
                    <w:t> :</w:t>
                  </w:r>
                </w:p>
                <w:p w:rsidR="00295E6A" w:rsidRDefault="00295E6A">
                  <w:pPr>
                    <w:pStyle w:val="NormalWeb"/>
                    <w:pBdr>
                      <w:bottom w:val="single" w:sz="4" w:space="1" w:color="808080"/>
                    </w:pBdr>
                    <w:spacing w:line="276" w:lineRule="auto"/>
                    <w:jc w:val="both"/>
                    <w:rPr>
                      <w:rFonts w:ascii="Arial" w:hAnsi="Arial" w:cs="Arial"/>
                      <w:color w:val="000000"/>
                      <w:sz w:val="20"/>
                      <w:szCs w:val="20"/>
                      <w:lang w:eastAsia="en-US"/>
                    </w:rPr>
                  </w:pPr>
                  <w:r>
                    <w:rPr>
                      <w:rFonts w:ascii="Arial" w:hAnsi="Arial" w:cs="Arial"/>
                      <w:color w:val="333333"/>
                      <w:sz w:val="20"/>
                      <w:szCs w:val="20"/>
                      <w:lang w:eastAsia="en-US"/>
                    </w:rPr>
                    <w:br/>
                  </w:r>
                  <w:r>
                    <w:rPr>
                      <w:rFonts w:ascii="Arial" w:hAnsi="Arial" w:cs="Arial"/>
                      <w:b/>
                      <w:bCs/>
                      <w:color w:val="808080"/>
                      <w:sz w:val="20"/>
                      <w:szCs w:val="20"/>
                      <w:lang w:eastAsia="en-US"/>
                    </w:rPr>
                    <w:t>CONTEXTE</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1F497D"/>
                      <w:sz w:val="20"/>
                      <w:szCs w:val="20"/>
                      <w:lang w:eastAsia="en-US"/>
                    </w:rPr>
                    <w:t>J’ai</w:t>
                  </w:r>
                  <w:r>
                    <w:rPr>
                      <w:rFonts w:ascii="Arial" w:hAnsi="Arial" w:cs="Arial"/>
                      <w:color w:val="333333"/>
                      <w:sz w:val="20"/>
                      <w:szCs w:val="20"/>
                      <w:lang w:eastAsia="en-US"/>
                    </w:rPr>
                    <w:t xml:space="preserve"> une expérience d’une dizaine d’années en Ressources Humaines dans de grands groupes. Depuis 17 ans, </w:t>
                  </w:r>
                  <w:r>
                    <w:rPr>
                      <w:rFonts w:ascii="Arial" w:hAnsi="Arial" w:cs="Arial"/>
                      <w:color w:val="1F497D"/>
                      <w:sz w:val="20"/>
                      <w:szCs w:val="20"/>
                      <w:lang w:eastAsia="en-US"/>
                    </w:rPr>
                    <w:t>J’interviens</w:t>
                  </w:r>
                  <w:r>
                    <w:rPr>
                      <w:rFonts w:ascii="Arial" w:hAnsi="Arial" w:cs="Arial"/>
                      <w:color w:val="333333"/>
                      <w:sz w:val="20"/>
                      <w:szCs w:val="20"/>
                      <w:lang w:eastAsia="en-US"/>
                    </w:rPr>
                    <w:t xml:space="preserve">, à </w:t>
                  </w:r>
                  <w:r>
                    <w:rPr>
                      <w:rFonts w:ascii="Arial" w:hAnsi="Arial" w:cs="Arial"/>
                      <w:color w:val="1F497D"/>
                      <w:sz w:val="20"/>
                      <w:szCs w:val="20"/>
                      <w:lang w:eastAsia="en-US"/>
                    </w:rPr>
                    <w:t>mon</w:t>
                  </w:r>
                  <w:r>
                    <w:rPr>
                      <w:rFonts w:ascii="Arial" w:hAnsi="Arial" w:cs="Arial"/>
                      <w:color w:val="333333"/>
                      <w:sz w:val="20"/>
                      <w:szCs w:val="20"/>
                      <w:lang w:eastAsia="en-US"/>
                    </w:rPr>
                    <w:t xml:space="preserve"> compte, en tant que Consultante, Coach, Formatrice, Thérapeute et Sophrologue. </w:t>
                  </w:r>
                  <w:r>
                    <w:rPr>
                      <w:rFonts w:ascii="Arial" w:hAnsi="Arial" w:cs="Arial"/>
                      <w:color w:val="1F497D"/>
                      <w:sz w:val="20"/>
                      <w:szCs w:val="20"/>
                      <w:lang w:eastAsia="en-US"/>
                    </w:rPr>
                    <w:t>Je viens</w:t>
                  </w:r>
                  <w:r>
                    <w:rPr>
                      <w:rFonts w:ascii="Arial" w:hAnsi="Arial" w:cs="Arial"/>
                      <w:color w:val="222222"/>
                      <w:sz w:val="20"/>
                      <w:szCs w:val="20"/>
                      <w:lang w:eastAsia="en-US"/>
                    </w:rPr>
                    <w:t xml:space="preserve"> de terminer </w:t>
                  </w:r>
                  <w:r>
                    <w:rPr>
                      <w:rFonts w:ascii="Arial" w:hAnsi="Arial" w:cs="Arial"/>
                      <w:color w:val="1F497D"/>
                      <w:sz w:val="20"/>
                      <w:szCs w:val="20"/>
                      <w:lang w:eastAsia="en-US"/>
                    </w:rPr>
                    <w:t>une certification</w:t>
                  </w:r>
                  <w:r>
                    <w:rPr>
                      <w:rFonts w:ascii="Arial" w:hAnsi="Arial" w:cs="Arial"/>
                      <w:color w:val="222222"/>
                      <w:sz w:val="20"/>
                      <w:szCs w:val="20"/>
                      <w:lang w:eastAsia="en-US"/>
                    </w:rPr>
                    <w:t xml:space="preserve"> en Neuroscience</w:t>
                  </w:r>
                  <w:r w:rsidR="00ED296F">
                    <w:rPr>
                      <w:rFonts w:ascii="Arial" w:hAnsi="Arial" w:cs="Arial"/>
                      <w:color w:val="222222"/>
                      <w:sz w:val="20"/>
                      <w:szCs w:val="20"/>
                      <w:lang w:eastAsia="en-US"/>
                    </w:rPr>
                    <w:t xml:space="preserve"> et un diplôme de sophrologue</w:t>
                  </w:r>
                  <w:r>
                    <w:rPr>
                      <w:rFonts w:ascii="Arial" w:hAnsi="Arial" w:cs="Arial"/>
                      <w:color w:val="222222"/>
                      <w:sz w:val="20"/>
                      <w:szCs w:val="20"/>
                      <w:lang w:eastAsia="en-US"/>
                    </w:rPr>
                    <w:t>.</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1F497D"/>
                      <w:sz w:val="20"/>
                      <w:szCs w:val="20"/>
                      <w:lang w:eastAsia="en-US"/>
                    </w:rPr>
                    <w:t>J’interviens</w:t>
                  </w:r>
                  <w:r>
                    <w:rPr>
                      <w:rFonts w:ascii="Arial" w:hAnsi="Arial" w:cs="Arial"/>
                      <w:color w:val="222222"/>
                      <w:sz w:val="20"/>
                      <w:szCs w:val="20"/>
                      <w:lang w:eastAsia="en-US"/>
                    </w:rPr>
                    <w:t xml:space="preserve"> principalement sur des problématiques de bien-être au travail tant sur le volet collectif (accompagnement du changement) qu’individuel (gestion du stress, gestion de conflit…).</w:t>
                  </w:r>
                </w:p>
                <w:p w:rsidR="00295E6A" w:rsidRDefault="00295E6A">
                  <w:pPr>
                    <w:pStyle w:val="NormalWeb"/>
                    <w:pBdr>
                      <w:bottom w:val="single" w:sz="4" w:space="1" w:color="808080"/>
                    </w:pBdr>
                    <w:spacing w:line="276" w:lineRule="auto"/>
                    <w:jc w:val="both"/>
                    <w:rPr>
                      <w:rFonts w:ascii="Calibri" w:hAnsi="Calibri"/>
                      <w:b/>
                      <w:bCs/>
                      <w:color w:val="1F497D"/>
                      <w:sz w:val="22"/>
                      <w:szCs w:val="22"/>
                      <w:lang w:eastAsia="en-US"/>
                    </w:rPr>
                  </w:pPr>
                </w:p>
                <w:p w:rsidR="00295E6A" w:rsidRDefault="00295E6A">
                  <w:pPr>
                    <w:pStyle w:val="NormalWeb"/>
                    <w:pBdr>
                      <w:bottom w:val="single" w:sz="4" w:space="1" w:color="808080"/>
                    </w:pBdr>
                    <w:spacing w:line="276" w:lineRule="auto"/>
                    <w:jc w:val="both"/>
                    <w:rPr>
                      <w:rFonts w:ascii="Arial" w:hAnsi="Arial" w:cs="Arial"/>
                      <w:color w:val="000000"/>
                      <w:sz w:val="20"/>
                      <w:szCs w:val="20"/>
                      <w:lang w:eastAsia="en-US"/>
                    </w:rPr>
                  </w:pPr>
                  <w:r>
                    <w:rPr>
                      <w:rFonts w:ascii="Arial" w:hAnsi="Arial" w:cs="Arial"/>
                      <w:b/>
                      <w:bCs/>
                      <w:color w:val="1F497D"/>
                      <w:sz w:val="20"/>
                      <w:szCs w:val="20"/>
                      <w:lang w:eastAsia="en-US"/>
                    </w:rPr>
                    <w:t>POSITIONNEMENT</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1F497D"/>
                      <w:sz w:val="20"/>
                      <w:szCs w:val="20"/>
                      <w:lang w:eastAsia="en-US"/>
                    </w:rPr>
                    <w:t>Mon</w:t>
                  </w:r>
                  <w:r>
                    <w:rPr>
                      <w:rFonts w:ascii="Arial" w:hAnsi="Arial" w:cs="Arial"/>
                      <w:color w:val="000000"/>
                      <w:sz w:val="20"/>
                      <w:szCs w:val="20"/>
                      <w:lang w:eastAsia="en-US"/>
                    </w:rPr>
                    <w:t xml:space="preserve"> positionnement relève aussi bien des fonctions Ressources Humaines, que de Prévention des risques au sens large. </w:t>
                  </w:r>
                  <w:r>
                    <w:rPr>
                      <w:rFonts w:ascii="Arial" w:hAnsi="Arial" w:cs="Arial"/>
                      <w:color w:val="1F497D"/>
                      <w:sz w:val="20"/>
                      <w:szCs w:val="20"/>
                      <w:lang w:eastAsia="en-US"/>
                    </w:rPr>
                    <w:t>Je suis</w:t>
                  </w:r>
                  <w:r>
                    <w:rPr>
                      <w:rFonts w:ascii="Arial" w:hAnsi="Arial" w:cs="Arial"/>
                      <w:color w:val="000000"/>
                      <w:sz w:val="20"/>
                      <w:szCs w:val="20"/>
                      <w:lang w:eastAsia="en-US"/>
                    </w:rPr>
                    <w:t xml:space="preserve"> engagée dans des thérapies individuelles que vous souhaite poursuivre.</w:t>
                  </w:r>
                </w:p>
                <w:p w:rsidR="00295E6A" w:rsidRDefault="00295E6A">
                  <w:pPr>
                    <w:pStyle w:val="NormalWeb"/>
                    <w:pBdr>
                      <w:bottom w:val="single" w:sz="4" w:space="1" w:color="808080"/>
                    </w:pBdr>
                    <w:spacing w:line="276" w:lineRule="auto"/>
                    <w:jc w:val="both"/>
                    <w:rPr>
                      <w:rFonts w:ascii="Arial" w:hAnsi="Arial" w:cs="Arial"/>
                      <w:color w:val="1F497D"/>
                      <w:sz w:val="20"/>
                      <w:szCs w:val="20"/>
                      <w:lang w:eastAsia="en-US"/>
                    </w:rPr>
                  </w:pPr>
                  <w:r>
                    <w:rPr>
                      <w:rFonts w:ascii="Arial" w:hAnsi="Arial" w:cs="Arial"/>
                      <w:b/>
                      <w:bCs/>
                      <w:color w:val="808080"/>
                      <w:sz w:val="20"/>
                      <w:szCs w:val="20"/>
                      <w:lang w:eastAsia="en-US"/>
                    </w:rPr>
                    <w:t>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b/>
                      <w:color w:val="000000"/>
                      <w:sz w:val="20"/>
                      <w:szCs w:val="20"/>
                      <w:u w:val="single"/>
                      <w:lang w:eastAsia="en-US"/>
                    </w:rPr>
                    <w:t xml:space="preserve">1/ L’identification de </w:t>
                  </w:r>
                  <w:r>
                    <w:rPr>
                      <w:rFonts w:ascii="Arial" w:hAnsi="Arial" w:cs="Arial"/>
                      <w:b/>
                      <w:color w:val="1F497D"/>
                      <w:sz w:val="20"/>
                      <w:szCs w:val="20"/>
                      <w:u w:val="single"/>
                      <w:lang w:eastAsia="en-US"/>
                    </w:rPr>
                    <w:t>me</w:t>
                  </w:r>
                  <w:r>
                    <w:rPr>
                      <w:rFonts w:ascii="Arial" w:hAnsi="Arial" w:cs="Arial"/>
                      <w:b/>
                      <w:color w:val="000000"/>
                      <w:sz w:val="20"/>
                      <w:szCs w:val="20"/>
                      <w:u w:val="single"/>
                      <w:lang w:eastAsia="en-US"/>
                    </w:rPr>
                    <w:t>s cibles</w:t>
                  </w:r>
                </w:p>
                <w:p w:rsidR="00295E6A" w:rsidRDefault="00295E6A">
                  <w:pPr>
                    <w:pStyle w:val="NormalWeb"/>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4 types de cibles peuvent être intéressés par </w:t>
                  </w:r>
                  <w:r>
                    <w:rPr>
                      <w:rFonts w:ascii="Arial" w:hAnsi="Arial" w:cs="Arial"/>
                      <w:color w:val="1F497D"/>
                      <w:sz w:val="20"/>
                      <w:szCs w:val="20"/>
                      <w:lang w:eastAsia="en-US"/>
                    </w:rPr>
                    <w:t>mon</w:t>
                  </w:r>
                  <w:r>
                    <w:rPr>
                      <w:rFonts w:ascii="Arial" w:hAnsi="Arial" w:cs="Arial"/>
                      <w:color w:val="000000"/>
                      <w:sz w:val="20"/>
                      <w:szCs w:val="20"/>
                      <w:lang w:eastAsia="en-US"/>
                    </w:rPr>
                    <w:t xml:space="preserve"> champ de compétence :</w:t>
                  </w:r>
                </w:p>
                <w:p w:rsidR="00295E6A" w:rsidRDefault="00295E6A">
                  <w:pPr>
                    <w:pStyle w:val="NormalWeb"/>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 </w:t>
                  </w:r>
                  <w:r>
                    <w:rPr>
                      <w:rFonts w:ascii="Arial" w:hAnsi="Arial" w:cs="Arial"/>
                      <w:b/>
                      <w:color w:val="000000"/>
                      <w:sz w:val="20"/>
                      <w:szCs w:val="20"/>
                      <w:u w:val="single"/>
                      <w:lang w:eastAsia="en-US"/>
                    </w:rPr>
                    <w:t>Les grands groupes</w:t>
                  </w:r>
                  <w:r>
                    <w:rPr>
                      <w:rFonts w:ascii="Arial" w:hAnsi="Arial" w:cs="Arial"/>
                      <w:color w:val="000000"/>
                      <w:sz w:val="20"/>
                      <w:szCs w:val="20"/>
                      <w:lang w:eastAsia="en-US"/>
                    </w:rPr>
                    <w:t xml:space="preserve"> :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Pour les identifier, </w:t>
                  </w:r>
                  <w:r>
                    <w:rPr>
                      <w:rFonts w:ascii="Arial" w:hAnsi="Arial" w:cs="Arial"/>
                      <w:color w:val="1F497D"/>
                      <w:sz w:val="20"/>
                      <w:szCs w:val="20"/>
                      <w:lang w:eastAsia="en-US"/>
                    </w:rPr>
                    <w:t>j’oriente mes</w:t>
                  </w:r>
                  <w:r>
                    <w:rPr>
                      <w:rFonts w:ascii="Arial" w:hAnsi="Arial" w:cs="Arial"/>
                      <w:color w:val="000000"/>
                      <w:sz w:val="20"/>
                      <w:szCs w:val="20"/>
                      <w:lang w:eastAsia="en-US"/>
                    </w:rPr>
                    <w:t xml:space="preserve"> recherches sur internet et notamment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=&gt; sur le site de l’</w:t>
                  </w:r>
                  <w:proofErr w:type="spellStart"/>
                  <w:r>
                    <w:rPr>
                      <w:rFonts w:ascii="Arial" w:hAnsi="Arial" w:cs="Arial"/>
                      <w:color w:val="000000"/>
                      <w:sz w:val="20"/>
                      <w:szCs w:val="20"/>
                      <w:lang w:eastAsia="en-US"/>
                    </w:rPr>
                    <w:t>Anact</w:t>
                  </w:r>
                  <w:proofErr w:type="spellEnd"/>
                  <w:r>
                    <w:rPr>
                      <w:rFonts w:ascii="Arial" w:hAnsi="Arial" w:cs="Arial"/>
                      <w:color w:val="000000"/>
                      <w:sz w:val="20"/>
                      <w:szCs w:val="20"/>
                      <w:lang w:eastAsia="en-US"/>
                    </w:rPr>
                    <w:t xml:space="preserve"> IDF en suivant le lien: </w:t>
                  </w:r>
                  <w:hyperlink r:id="rId4" w:history="1">
                    <w:r>
                      <w:rPr>
                        <w:rStyle w:val="Lienhypertexte"/>
                        <w:rFonts w:ascii="Arial" w:hAnsi="Arial" w:cs="Arial"/>
                        <w:sz w:val="20"/>
                        <w:szCs w:val="20"/>
                        <w:lang w:eastAsia="en-US"/>
                      </w:rPr>
                      <w:t>http://www.aractidf.org/</w:t>
                    </w:r>
                  </w:hyperlink>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=&gt; sur le site du ministère du travail (recherche liste des entreprises de plus de 1000 salariés tenues d’avoir un accord</w:t>
                  </w:r>
                  <w:r>
                    <w:rPr>
                      <w:rFonts w:ascii="Arial" w:hAnsi="Arial" w:cs="Arial"/>
                      <w:color w:val="1F497D"/>
                      <w:sz w:val="20"/>
                      <w:szCs w:val="20"/>
                      <w:lang w:eastAsia="en-US"/>
                    </w:rPr>
                    <w:t xml:space="preserve"> sur la prévention des risques psycho sociaux.</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=&gt; sur les sites des associations de DRH, comme le GARF, par exemple : </w:t>
                  </w:r>
                  <w:hyperlink r:id="rId5" w:history="1">
                    <w:r>
                      <w:rPr>
                        <w:rStyle w:val="Lienhypertexte"/>
                        <w:rFonts w:ascii="Arial" w:hAnsi="Arial" w:cs="Arial"/>
                        <w:sz w:val="20"/>
                        <w:szCs w:val="20"/>
                        <w:lang w:eastAsia="en-US"/>
                      </w:rPr>
                      <w:t>http://www.garf.asso.fr/fr/le-garf.aspx</w:t>
                    </w:r>
                  </w:hyperlink>
                </w:p>
                <w:p w:rsidR="00295E6A" w:rsidRDefault="00295E6A">
                  <w:pPr>
                    <w:pStyle w:val="NormalWeb"/>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 </w:t>
                  </w:r>
                  <w:r>
                    <w:rPr>
                      <w:rFonts w:ascii="Arial" w:hAnsi="Arial" w:cs="Arial"/>
                      <w:b/>
                      <w:color w:val="000000"/>
                      <w:sz w:val="20"/>
                      <w:szCs w:val="20"/>
                      <w:u w:val="single"/>
                      <w:lang w:eastAsia="en-US"/>
                    </w:rPr>
                    <w:t>Les cabinets conseil spécialisés et centres de formation</w:t>
                  </w:r>
                  <w:r>
                    <w:rPr>
                      <w:rFonts w:ascii="Arial" w:hAnsi="Arial" w:cs="Arial"/>
                      <w:color w:val="000000"/>
                      <w:sz w:val="20"/>
                      <w:szCs w:val="20"/>
                      <w:lang w:eastAsia="en-US"/>
                    </w:rPr>
                    <w:t xml:space="preserve"> :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Pour les identifier, </w:t>
                  </w:r>
                  <w:r>
                    <w:rPr>
                      <w:rFonts w:ascii="Arial" w:hAnsi="Arial" w:cs="Arial"/>
                      <w:color w:val="1F497D"/>
                      <w:sz w:val="20"/>
                      <w:szCs w:val="20"/>
                      <w:lang w:eastAsia="en-US"/>
                    </w:rPr>
                    <w:t>je fais</w:t>
                  </w:r>
                  <w:r>
                    <w:rPr>
                      <w:rFonts w:ascii="Arial" w:hAnsi="Arial" w:cs="Arial"/>
                      <w:color w:val="000000"/>
                      <w:sz w:val="20"/>
                      <w:szCs w:val="20"/>
                      <w:lang w:eastAsia="en-US"/>
                    </w:rPr>
                    <w:t xml:space="preserve"> des recherches sur internet et notamment :</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=&gt; sur le site de l’</w:t>
                  </w:r>
                  <w:proofErr w:type="spellStart"/>
                  <w:r>
                    <w:rPr>
                      <w:rFonts w:ascii="Arial" w:hAnsi="Arial" w:cs="Arial"/>
                      <w:color w:val="000000"/>
                      <w:sz w:val="20"/>
                      <w:szCs w:val="20"/>
                      <w:lang w:eastAsia="en-US"/>
                    </w:rPr>
                    <w:t>Anact</w:t>
                  </w:r>
                  <w:proofErr w:type="spellEnd"/>
                  <w:r>
                    <w:rPr>
                      <w:rFonts w:ascii="Arial" w:hAnsi="Arial" w:cs="Arial"/>
                      <w:color w:val="000000"/>
                      <w:sz w:val="20"/>
                      <w:szCs w:val="20"/>
                      <w:lang w:eastAsia="en-US"/>
                    </w:rPr>
                    <w:t xml:space="preserve"> IDF en suivant le lien : </w:t>
                  </w:r>
                  <w:hyperlink r:id="rId6" w:history="1">
                    <w:r>
                      <w:rPr>
                        <w:rStyle w:val="Lienhypertexte"/>
                        <w:rFonts w:ascii="Arial" w:hAnsi="Arial" w:cs="Arial"/>
                        <w:sz w:val="20"/>
                        <w:szCs w:val="20"/>
                        <w:lang w:eastAsia="en-US"/>
                      </w:rPr>
                      <w:t>http://www.aractidf.org/</w:t>
                    </w:r>
                  </w:hyperlink>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=&gt; sur le site de la Fédération Française de la Formation Professionnelle en suivant le lien : </w:t>
                  </w:r>
                  <w:hyperlink r:id="rId7" w:history="1">
                    <w:r>
                      <w:rPr>
                        <w:rStyle w:val="Lienhypertexte"/>
                        <w:rFonts w:ascii="Arial" w:hAnsi="Arial" w:cs="Arial"/>
                        <w:sz w:val="20"/>
                        <w:szCs w:val="20"/>
                        <w:lang w:eastAsia="en-US"/>
                      </w:rPr>
                      <w:t>http://www.ffp.org/page-55-annuaire.html</w:t>
                    </w:r>
                  </w:hyperlink>
                </w:p>
                <w:p w:rsidR="00295E6A" w:rsidRDefault="00295E6A">
                  <w:pPr>
                    <w:pStyle w:val="NormalWeb"/>
                    <w:spacing w:line="276" w:lineRule="auto"/>
                    <w:jc w:val="both"/>
                    <w:rPr>
                      <w:rFonts w:ascii="Arial" w:hAnsi="Arial" w:cs="Arial"/>
                      <w:color w:val="000000"/>
                      <w:sz w:val="20"/>
                      <w:szCs w:val="20"/>
                      <w:lang w:eastAsia="en-US"/>
                    </w:rPr>
                  </w:pPr>
                  <w:r>
                    <w:rPr>
                      <w:rFonts w:ascii="Arial" w:hAnsi="Arial" w:cs="Arial"/>
                      <w:color w:val="000000"/>
                      <w:sz w:val="20"/>
                      <w:szCs w:val="20"/>
                      <w:lang w:eastAsia="en-US"/>
                    </w:rPr>
                    <w:t xml:space="preserve">- </w:t>
                  </w:r>
                  <w:r>
                    <w:rPr>
                      <w:rFonts w:ascii="Arial" w:hAnsi="Arial" w:cs="Arial"/>
                      <w:b/>
                      <w:color w:val="000000"/>
                      <w:sz w:val="20"/>
                      <w:szCs w:val="20"/>
                      <w:u w:val="single"/>
                      <w:lang w:eastAsia="en-US"/>
                    </w:rPr>
                    <w:t>Les prescripteurs</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=&gt; </w:t>
                  </w:r>
                  <w:r>
                    <w:rPr>
                      <w:rFonts w:ascii="Arial" w:hAnsi="Arial" w:cs="Arial"/>
                      <w:b/>
                      <w:color w:val="000000"/>
                      <w:sz w:val="20"/>
                      <w:szCs w:val="20"/>
                      <w:lang w:eastAsia="en-US"/>
                    </w:rPr>
                    <w:t>l’ARACT</w:t>
                  </w:r>
                  <w:r>
                    <w:rPr>
                      <w:rFonts w:ascii="Arial" w:hAnsi="Arial" w:cs="Arial"/>
                      <w:color w:val="000000"/>
                      <w:sz w:val="20"/>
                      <w:szCs w:val="20"/>
                      <w:lang w:eastAsia="en-US"/>
                    </w:rPr>
                    <w:t xml:space="preserve"> est un facilitateur pour les entreprises sur les problématiques de bien-être au travail. Voici le lien vers la présentation de l’équipe Ile-de-France : </w:t>
                  </w:r>
                  <w:hyperlink r:id="rId8" w:history="1">
                    <w:r>
                      <w:rPr>
                        <w:rStyle w:val="Lienhypertexte"/>
                        <w:rFonts w:ascii="Arial" w:hAnsi="Arial" w:cs="Arial"/>
                        <w:sz w:val="20"/>
                        <w:szCs w:val="20"/>
                        <w:lang w:eastAsia="en-US"/>
                      </w:rPr>
                      <w:t>http://www.aractidf.org/equipe-aract-idf</w:t>
                    </w:r>
                  </w:hyperlink>
                  <w:r>
                    <w:rPr>
                      <w:rFonts w:ascii="Arial" w:hAnsi="Arial" w:cs="Arial"/>
                      <w:color w:val="000000"/>
                      <w:sz w:val="20"/>
                      <w:szCs w:val="20"/>
                      <w:lang w:eastAsia="en-US"/>
                    </w:rPr>
                    <w:t>.</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000000"/>
                      <w:sz w:val="20"/>
                      <w:szCs w:val="20"/>
                      <w:lang w:eastAsia="en-US"/>
                    </w:rPr>
                    <w:t xml:space="preserve">=&gt; Les </w:t>
                  </w:r>
                  <w:r>
                    <w:rPr>
                      <w:rFonts w:ascii="Arial" w:hAnsi="Arial" w:cs="Arial"/>
                      <w:b/>
                      <w:color w:val="000000"/>
                      <w:sz w:val="20"/>
                      <w:szCs w:val="20"/>
                      <w:u w:val="single"/>
                      <w:lang w:eastAsia="en-US"/>
                    </w:rPr>
                    <w:t xml:space="preserve"> fédérations professionnelles</w:t>
                  </w:r>
                  <w:r>
                    <w:rPr>
                      <w:rFonts w:ascii="Arial" w:hAnsi="Arial" w:cs="Arial"/>
                      <w:b/>
                      <w:color w:val="000000"/>
                      <w:sz w:val="20"/>
                      <w:szCs w:val="20"/>
                      <w:lang w:eastAsia="en-US"/>
                    </w:rPr>
                    <w:t xml:space="preserve"> </w:t>
                  </w:r>
                  <w:r>
                    <w:rPr>
                      <w:rFonts w:ascii="Arial" w:hAnsi="Arial" w:cs="Arial"/>
                      <w:color w:val="000000"/>
                      <w:sz w:val="20"/>
                      <w:szCs w:val="20"/>
                      <w:lang w:eastAsia="en-US"/>
                    </w:rPr>
                    <w:t>peuvent mettre en place des actions de sensibilisation à destination de leurs adhérents. Pour les identifier, commencez par cibler les secteurs d’activité dans lesquels vous aspirez à travailler. Puis vous pouvez faire des recherches sur internet et notamment sur le site de la CCI de Paris :</w:t>
                  </w:r>
                  <w:r>
                    <w:rPr>
                      <w:color w:val="000000"/>
                      <w:lang w:eastAsia="en-US"/>
                    </w:rPr>
                    <w:t xml:space="preserve"> </w:t>
                  </w:r>
                  <w:hyperlink r:id="rId9" w:history="1">
                    <w:r>
                      <w:rPr>
                        <w:rStyle w:val="Lienhypertexte"/>
                        <w:lang w:eastAsia="en-US"/>
                      </w:rPr>
                      <w:t>http://www.entreprises.ccip.fr/web/fichiers/syndicannu</w:t>
                    </w:r>
                  </w:hyperlink>
                </w:p>
                <w:p w:rsidR="00295E6A" w:rsidRDefault="00295E6A">
                  <w:pPr>
                    <w:pStyle w:val="NormalWeb"/>
                    <w:shd w:val="clear" w:color="auto" w:fill="FFFFFF"/>
                    <w:spacing w:line="276" w:lineRule="auto"/>
                    <w:rPr>
                      <w:rFonts w:ascii="Arial" w:hAnsi="Arial" w:cs="Arial"/>
                      <w:color w:val="1F497D"/>
                      <w:sz w:val="20"/>
                      <w:szCs w:val="20"/>
                      <w:lang w:eastAsia="en-US"/>
                    </w:rPr>
                  </w:pPr>
                  <w:r>
                    <w:rPr>
                      <w:rFonts w:ascii="Arial" w:hAnsi="Arial" w:cs="Arial"/>
                      <w:color w:val="000000"/>
                      <w:sz w:val="20"/>
                      <w:szCs w:val="20"/>
                      <w:lang w:eastAsia="en-US"/>
                    </w:rPr>
                    <w:t xml:space="preserve">=&gt; Le ministère du travail. En application de l'accord relatif à la prévention des risques psychosociaux (RPS) dans la fonction publique, signé le 22 octobre 2013, chaque employeur public doit élaborer un plan d’évaluation et de prévention des RPS d’ici 2015.Une circulaire du Premier ministre du 20 mars 2014 fixe les conditions de mise en </w:t>
                  </w:r>
                  <w:r>
                    <w:rPr>
                      <w:rFonts w:ascii="Arial" w:hAnsi="Arial" w:cs="Arial"/>
                      <w:color w:val="000000"/>
                      <w:sz w:val="20"/>
                      <w:szCs w:val="20"/>
                      <w:lang w:eastAsia="en-US"/>
                    </w:rPr>
                    <w:lastRenderedPageBreak/>
                    <w:t>œuvre du plan national d'action pour la prévention des risques psychosociaux dans les trois versants de la fonction publique. Plus d’information en suivant ce lien :</w:t>
                  </w:r>
                </w:p>
                <w:p w:rsidR="00295E6A" w:rsidRDefault="00295E6A">
                  <w:pPr>
                    <w:pStyle w:val="NormalWeb"/>
                    <w:spacing w:line="276" w:lineRule="auto"/>
                    <w:jc w:val="both"/>
                    <w:rPr>
                      <w:rFonts w:ascii="Arial" w:hAnsi="Arial" w:cs="Arial"/>
                      <w:color w:val="000000"/>
                      <w:sz w:val="20"/>
                      <w:szCs w:val="20"/>
                      <w:lang w:eastAsia="en-US"/>
                    </w:rPr>
                  </w:pPr>
                  <w:hyperlink r:id="rId10" w:history="1">
                    <w:r>
                      <w:rPr>
                        <w:rStyle w:val="Lienhypertexte"/>
                        <w:rFonts w:ascii="Arial" w:hAnsi="Arial" w:cs="Arial"/>
                        <w:sz w:val="20"/>
                        <w:szCs w:val="20"/>
                        <w:lang w:eastAsia="en-US"/>
                      </w:rPr>
                      <w:t>http://www.fonction-publique.gouv.fr/</w:t>
                    </w:r>
                  </w:hyperlink>
                  <w:r>
                    <w:rPr>
                      <w:rFonts w:ascii="Arial" w:hAnsi="Arial" w:cs="Arial"/>
                      <w:color w:val="000000"/>
                      <w:sz w:val="20"/>
                      <w:szCs w:val="20"/>
                      <w:lang w:eastAsia="en-US"/>
                    </w:rPr>
                    <w:t>.</w:t>
                  </w:r>
                </w:p>
                <w:p w:rsidR="00295E6A" w:rsidRDefault="00295E6A">
                  <w:pPr>
                    <w:pStyle w:val="NormalWeb"/>
                    <w:spacing w:line="276" w:lineRule="auto"/>
                    <w:jc w:val="both"/>
                    <w:rPr>
                      <w:rFonts w:ascii="Calibri" w:hAnsi="Calibri"/>
                      <w:b/>
                      <w:color w:val="1F497D"/>
                      <w:sz w:val="22"/>
                      <w:szCs w:val="22"/>
                      <w:u w:val="single"/>
                      <w:lang w:eastAsia="en-US"/>
                    </w:rPr>
                  </w:pPr>
                </w:p>
                <w:p w:rsidR="00295E6A" w:rsidRDefault="00295E6A">
                  <w:pPr>
                    <w:pStyle w:val="NormalWeb"/>
                    <w:spacing w:line="276" w:lineRule="auto"/>
                    <w:jc w:val="both"/>
                    <w:rPr>
                      <w:rFonts w:ascii="Arial" w:hAnsi="Arial" w:cs="Arial"/>
                      <w:color w:val="000000"/>
                      <w:sz w:val="20"/>
                      <w:szCs w:val="20"/>
                      <w:lang w:eastAsia="en-US"/>
                    </w:rPr>
                  </w:pPr>
                  <w:r>
                    <w:rPr>
                      <w:rFonts w:ascii="Arial" w:hAnsi="Arial" w:cs="Arial"/>
                      <w:b/>
                      <w:color w:val="000000"/>
                      <w:sz w:val="20"/>
                      <w:szCs w:val="20"/>
                      <w:u w:val="single"/>
                      <w:lang w:eastAsia="en-US"/>
                    </w:rPr>
                    <w:t xml:space="preserve">2/ Rendre </w:t>
                  </w:r>
                  <w:r>
                    <w:rPr>
                      <w:rFonts w:ascii="Arial" w:hAnsi="Arial" w:cs="Arial"/>
                      <w:b/>
                      <w:color w:val="1F497D"/>
                      <w:sz w:val="20"/>
                      <w:szCs w:val="20"/>
                      <w:u w:val="single"/>
                      <w:lang w:eastAsia="en-US"/>
                    </w:rPr>
                    <w:t>ma</w:t>
                  </w:r>
                  <w:r>
                    <w:rPr>
                      <w:rFonts w:ascii="Arial" w:hAnsi="Arial" w:cs="Arial"/>
                      <w:b/>
                      <w:color w:val="000000"/>
                      <w:sz w:val="20"/>
                      <w:szCs w:val="20"/>
                      <w:u w:val="single"/>
                      <w:lang w:eastAsia="en-US"/>
                    </w:rPr>
                    <w:t xml:space="preserve"> communication plus lisible</w:t>
                  </w:r>
                </w:p>
                <w:p w:rsidR="00295E6A" w:rsidRDefault="00295E6A">
                  <w:pPr>
                    <w:pStyle w:val="NormalWeb"/>
                    <w:spacing w:line="276" w:lineRule="auto"/>
                    <w:jc w:val="both"/>
                    <w:rPr>
                      <w:rFonts w:ascii="Arial" w:hAnsi="Arial" w:cs="Arial"/>
                      <w:color w:val="1F497D"/>
                      <w:sz w:val="20"/>
                      <w:szCs w:val="20"/>
                      <w:lang w:eastAsia="en-US"/>
                    </w:rPr>
                  </w:pPr>
                  <w:r>
                    <w:rPr>
                      <w:rFonts w:ascii="Arial" w:hAnsi="Arial" w:cs="Arial"/>
                      <w:color w:val="1F497D"/>
                      <w:sz w:val="20"/>
                      <w:szCs w:val="20"/>
                      <w:lang w:eastAsia="en-US"/>
                    </w:rPr>
                    <w:t xml:space="preserve">Ma </w:t>
                  </w:r>
                  <w:r>
                    <w:rPr>
                      <w:rFonts w:ascii="Arial" w:hAnsi="Arial" w:cs="Arial"/>
                      <w:color w:val="000000"/>
                      <w:sz w:val="20"/>
                      <w:szCs w:val="20"/>
                      <w:lang w:eastAsia="en-US"/>
                    </w:rPr>
                    <w:t xml:space="preserve">présentation </w:t>
                  </w:r>
                  <w:r>
                    <w:rPr>
                      <w:rFonts w:ascii="Arial" w:hAnsi="Arial" w:cs="Arial"/>
                      <w:color w:val="1F497D"/>
                      <w:sz w:val="20"/>
                      <w:szCs w:val="20"/>
                      <w:lang w:eastAsia="en-US"/>
                    </w:rPr>
                    <w:t>doit mettre</w:t>
                  </w:r>
                  <w:r>
                    <w:rPr>
                      <w:rFonts w:ascii="Arial" w:hAnsi="Arial" w:cs="Arial"/>
                      <w:color w:val="000000"/>
                      <w:sz w:val="20"/>
                      <w:szCs w:val="20"/>
                      <w:lang w:eastAsia="en-US"/>
                    </w:rPr>
                    <w:t xml:space="preserve"> en perspective</w:t>
                  </w:r>
                  <w:r>
                    <w:rPr>
                      <w:rFonts w:ascii="Arial" w:hAnsi="Arial" w:cs="Arial"/>
                      <w:color w:val="1F497D"/>
                      <w:sz w:val="20"/>
                      <w:szCs w:val="20"/>
                      <w:lang w:eastAsia="en-US"/>
                    </w:rPr>
                    <w:t xml:space="preserve"> mon</w:t>
                  </w:r>
                  <w:r>
                    <w:rPr>
                      <w:rFonts w:ascii="Arial" w:hAnsi="Arial" w:cs="Arial"/>
                      <w:color w:val="000000"/>
                      <w:sz w:val="20"/>
                      <w:szCs w:val="20"/>
                      <w:lang w:eastAsia="en-US"/>
                    </w:rPr>
                    <w:t xml:space="preserve"> parcours professionnel et </w:t>
                  </w:r>
                  <w:r>
                    <w:rPr>
                      <w:rFonts w:ascii="Arial" w:hAnsi="Arial" w:cs="Arial"/>
                      <w:color w:val="1F497D"/>
                      <w:sz w:val="20"/>
                      <w:szCs w:val="20"/>
                      <w:lang w:eastAsia="en-US"/>
                    </w:rPr>
                    <w:t>le</w:t>
                  </w:r>
                  <w:r>
                    <w:rPr>
                      <w:rFonts w:ascii="Arial" w:hAnsi="Arial" w:cs="Arial"/>
                      <w:color w:val="000000"/>
                      <w:sz w:val="20"/>
                      <w:szCs w:val="20"/>
                      <w:lang w:eastAsia="en-US"/>
                    </w:rPr>
                    <w:t xml:space="preserve"> projet. </w:t>
                  </w:r>
                  <w:r>
                    <w:rPr>
                      <w:rFonts w:ascii="Arial" w:hAnsi="Arial" w:cs="Arial"/>
                      <w:color w:val="1F497D"/>
                      <w:sz w:val="20"/>
                      <w:szCs w:val="20"/>
                      <w:lang w:eastAsia="en-US"/>
                    </w:rPr>
                    <w:t>Mes</w:t>
                  </w:r>
                  <w:r>
                    <w:rPr>
                      <w:rFonts w:ascii="Arial" w:hAnsi="Arial" w:cs="Arial"/>
                      <w:color w:val="000000"/>
                      <w:sz w:val="20"/>
                      <w:szCs w:val="20"/>
                      <w:lang w:eastAsia="en-US"/>
                    </w:rPr>
                    <w:t xml:space="preserve"> champs d’action </w:t>
                  </w:r>
                  <w:r>
                    <w:rPr>
                      <w:rFonts w:ascii="Arial" w:hAnsi="Arial" w:cs="Arial"/>
                      <w:color w:val="1F497D"/>
                      <w:sz w:val="20"/>
                      <w:szCs w:val="20"/>
                      <w:lang w:eastAsia="en-US"/>
                    </w:rPr>
                    <w:t>ont</w:t>
                  </w:r>
                  <w:r>
                    <w:rPr>
                      <w:rFonts w:ascii="Arial" w:hAnsi="Arial" w:cs="Arial"/>
                      <w:color w:val="000000"/>
                      <w:sz w:val="20"/>
                      <w:szCs w:val="20"/>
                      <w:lang w:eastAsia="en-US"/>
                    </w:rPr>
                    <w:t xml:space="preserve"> </w:t>
                  </w:r>
                  <w:r>
                    <w:rPr>
                      <w:rFonts w:ascii="Arial" w:hAnsi="Arial" w:cs="Arial"/>
                      <w:b/>
                      <w:color w:val="000000"/>
                      <w:sz w:val="20"/>
                      <w:szCs w:val="20"/>
                      <w:lang w:eastAsia="en-US"/>
                    </w:rPr>
                    <w:t>2 D</w:t>
                  </w:r>
                  <w:r>
                    <w:rPr>
                      <w:rFonts w:ascii="Arial" w:hAnsi="Arial" w:cs="Arial"/>
                      <w:color w:val="000000"/>
                      <w:sz w:val="20"/>
                      <w:szCs w:val="20"/>
                      <w:lang w:eastAsia="en-US"/>
                    </w:rPr>
                    <w:t>imensions : la dimension collective et la dimension individuelle.</w:t>
                  </w:r>
                  <w:bookmarkEnd w:id="0"/>
                  <w:bookmarkEnd w:id="1"/>
                </w:p>
              </w:tc>
            </w:tr>
          </w:tbl>
          <w:p w:rsidR="00295E6A" w:rsidRDefault="00295E6A">
            <w:pPr>
              <w:rPr>
                <w:rFonts w:ascii="Calibri" w:hAnsi="Calibri"/>
                <w:sz w:val="20"/>
                <w:szCs w:val="20"/>
                <w:lang w:eastAsia="en-US"/>
              </w:rPr>
            </w:pPr>
          </w:p>
        </w:tc>
      </w:tr>
    </w:tbl>
    <w:p w:rsidR="00143AFD" w:rsidRDefault="00143AFD"/>
    <w:p w:rsidR="00143AFD" w:rsidRDefault="00143AFD">
      <w:pPr>
        <w:spacing w:after="200" w:line="276" w:lineRule="auto"/>
      </w:pPr>
      <w:r>
        <w:br w:type="page"/>
      </w:r>
    </w:p>
    <w:p w:rsidR="00295E6A" w:rsidRDefault="00295E6A"/>
    <w:p w:rsidR="00143AFD" w:rsidRPr="00143AFD" w:rsidRDefault="00143AFD" w:rsidP="00143AFD">
      <w:pPr>
        <w:spacing w:line="315" w:lineRule="atLeast"/>
        <w:outlineLvl w:val="0"/>
        <w:rPr>
          <w:rFonts w:asciiTheme="minorHAnsi" w:eastAsia="Times New Roman" w:hAnsiTheme="minorHAnsi" w:cs="Arial"/>
          <w:b/>
          <w:bCs/>
          <w:color w:val="000000"/>
          <w:kern w:val="36"/>
          <w:sz w:val="22"/>
          <w:szCs w:val="22"/>
        </w:rPr>
      </w:pPr>
      <w:r w:rsidRPr="00143AFD">
        <w:rPr>
          <w:rFonts w:asciiTheme="minorHAnsi" w:eastAsia="Times New Roman" w:hAnsiTheme="minorHAnsi" w:cs="Arial"/>
          <w:b/>
          <w:bCs/>
          <w:color w:val="000000"/>
          <w:kern w:val="36"/>
          <w:sz w:val="22"/>
          <w:szCs w:val="22"/>
        </w:rPr>
        <w:t>Sophrologie : comment elle s'impose dans le monde du travail</w:t>
      </w:r>
    </w:p>
    <w:p w:rsidR="00143AFD" w:rsidRPr="00143AFD" w:rsidRDefault="00143AFD" w:rsidP="00143AFD">
      <w:pPr>
        <w:spacing w:before="75" w:after="120" w:line="315" w:lineRule="atLeast"/>
        <w:rPr>
          <w:rFonts w:asciiTheme="minorHAnsi" w:eastAsia="Times New Roman" w:hAnsiTheme="minorHAnsi" w:cs="Arial"/>
          <w:color w:val="888888"/>
          <w:sz w:val="22"/>
          <w:szCs w:val="22"/>
        </w:rPr>
      </w:pPr>
      <w:r w:rsidRPr="00143AFD">
        <w:rPr>
          <w:rFonts w:asciiTheme="minorHAnsi" w:eastAsia="Times New Roman" w:hAnsiTheme="minorHAnsi" w:cs="Arial"/>
          <w:color w:val="888888"/>
          <w:sz w:val="22"/>
          <w:szCs w:val="22"/>
        </w:rPr>
        <w:t>Propos recueillis par Valérie Grasset-Morel, publié le 01/11/2013</w:t>
      </w:r>
    </w:p>
    <w:p w:rsidR="00143AFD" w:rsidRPr="00143AFD" w:rsidRDefault="00143AFD" w:rsidP="00143AFD">
      <w:pPr>
        <w:spacing w:line="315" w:lineRule="atLeast"/>
        <w:outlineLvl w:val="2"/>
        <w:rPr>
          <w:rFonts w:asciiTheme="minorHAnsi" w:eastAsia="Times New Roman" w:hAnsiTheme="minorHAnsi" w:cs="Arial"/>
          <w:b/>
          <w:bCs/>
          <w:color w:val="000000"/>
          <w:sz w:val="22"/>
          <w:szCs w:val="22"/>
        </w:rPr>
      </w:pPr>
      <w:r w:rsidRPr="00143AFD">
        <w:rPr>
          <w:rFonts w:asciiTheme="minorHAnsi" w:eastAsia="Times New Roman" w:hAnsiTheme="minorHAnsi" w:cs="Arial"/>
          <w:b/>
          <w:bCs/>
          <w:color w:val="000000"/>
          <w:sz w:val="22"/>
          <w:szCs w:val="22"/>
        </w:rPr>
        <w:t xml:space="preserve">S'inspirant du yoga, de l'hypnose et du zen, la sophrologie investit peu à peu les entreprises. Lutte contre le stress, performance au travail, cohésion d'équipe... Qu'apporte-t-elle aux salariés ? Est-elle suffisamment contrôlée ? Catherine </w:t>
      </w:r>
      <w:proofErr w:type="spellStart"/>
      <w:r w:rsidRPr="00143AFD">
        <w:rPr>
          <w:rFonts w:asciiTheme="minorHAnsi" w:eastAsia="Times New Roman" w:hAnsiTheme="minorHAnsi" w:cs="Arial"/>
          <w:b/>
          <w:bCs/>
          <w:color w:val="000000"/>
          <w:sz w:val="22"/>
          <w:szCs w:val="22"/>
        </w:rPr>
        <w:t>Aliotta</w:t>
      </w:r>
      <w:proofErr w:type="spellEnd"/>
      <w:r w:rsidRPr="00143AFD">
        <w:rPr>
          <w:rFonts w:asciiTheme="minorHAnsi" w:eastAsia="Times New Roman" w:hAnsiTheme="minorHAnsi" w:cs="Arial"/>
          <w:b/>
          <w:bCs/>
          <w:color w:val="000000"/>
          <w:sz w:val="22"/>
          <w:szCs w:val="22"/>
        </w:rPr>
        <w:t>, présidente de la Chambre syndicale de la sophrologie et directrice de l'Institut de formation à la sophrologie, répond à nos questions. </w:t>
      </w:r>
    </w:p>
    <w:p w:rsidR="00143AFD" w:rsidRDefault="00143AFD" w:rsidP="00143AFD">
      <w:pPr>
        <w:rPr>
          <w:rFonts w:asciiTheme="minorHAnsi" w:eastAsia="Times New Roman" w:hAnsiTheme="minorHAnsi" w:cs="Arial"/>
          <w:color w:val="000000"/>
          <w:sz w:val="22"/>
          <w:szCs w:val="22"/>
        </w:rPr>
      </w:pPr>
      <w:r w:rsidRPr="00143AFD">
        <w:rPr>
          <w:rFonts w:asciiTheme="minorHAnsi" w:eastAsia="Times New Roman" w:hAnsiTheme="minorHAnsi" w:cs="Arial"/>
          <w:color w:val="000000"/>
          <w:sz w:val="22"/>
          <w:szCs w:val="22"/>
        </w:rPr>
        <w:br/>
        <w:t>En savoir plus sur </w:t>
      </w:r>
      <w:hyperlink r:id="rId11" w:anchor="kJfibLaDJG6VQgik.99" w:history="1">
        <w:r w:rsidRPr="00143AFD">
          <w:rPr>
            <w:rFonts w:asciiTheme="minorHAnsi" w:eastAsia="Times New Roman" w:hAnsiTheme="minorHAnsi" w:cs="Arial"/>
            <w:color w:val="003399"/>
            <w:sz w:val="22"/>
            <w:szCs w:val="22"/>
            <w:u w:val="single"/>
          </w:rPr>
          <w:t>http://www.lexpress.fr/emploi/gestion-carriere/sophrologie-comment-elle-s-impose-dans-le-monde-du-travail_1319369.html#kJfibLaDJG6VQgik.99</w:t>
        </w:r>
      </w:hyperlink>
    </w:p>
    <w:p w:rsidR="00143AFD" w:rsidRDefault="00143AFD" w:rsidP="00143AFD">
      <w:pPr>
        <w:rPr>
          <w:rFonts w:asciiTheme="minorHAnsi" w:eastAsia="Times New Roman" w:hAnsiTheme="minorHAnsi" w:cs="Arial"/>
          <w:color w:val="000000"/>
          <w:sz w:val="22"/>
          <w:szCs w:val="22"/>
        </w:rPr>
      </w:pP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Comment la sophrologie a-t-elle fait son entrée dans les entreprises ?</w:t>
      </w:r>
      <w:r w:rsidRPr="00143AFD">
        <w:rPr>
          <w:rFonts w:ascii="Arial" w:eastAsia="Times New Roman" w:hAnsi="Arial" w:cs="Arial"/>
          <w:color w:val="000000"/>
          <w:sz w:val="16"/>
          <w:szCs w:val="16"/>
        </w:rPr>
        <w:t> </w:t>
      </w:r>
    </w:p>
    <w:p w:rsidR="00143AFD" w:rsidRPr="00143AFD" w:rsidRDefault="00143AFD" w:rsidP="00143AFD">
      <w:pPr>
        <w:rPr>
          <w:rFonts w:eastAsia="Times New Roman"/>
        </w:rPr>
      </w:pPr>
      <w:r>
        <w:rPr>
          <w:rFonts w:ascii="Arial" w:eastAsia="Times New Roman" w:hAnsi="Arial" w:cs="Arial"/>
          <w:noProof/>
          <w:color w:val="0000FF"/>
          <w:sz w:val="16"/>
          <w:szCs w:val="16"/>
        </w:rPr>
        <w:drawing>
          <wp:inline distT="0" distB="0" distL="0" distR="0">
            <wp:extent cx="7620" cy="7620"/>
            <wp:effectExtent l="0" t="0" r="0" b="0"/>
            <wp:docPr id="1" name="Image 1" descr="http://imageceu1.247realmedia.com/0/default/empty.gif">
              <a:hlinkClick xmlns:a="http://schemas.openxmlformats.org/drawingml/2006/main" r:id="rId12"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ceu1.247realmedia.com/0/default/empty.gif">
                      <a:hlinkClick r:id="rId12" tgtFrame="&quot;_top&quot;"/>
                    </pic:cNvPr>
                    <pic:cNvPicPr>
                      <a:picLocks noChangeAspect="1" noChangeArrowheads="1"/>
                    </pic:cNvPicPr>
                  </pic:nvPicPr>
                  <pic:blipFill>
                    <a:blip r:embed="rId13"/>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Ses effets positifs dans la vie de tous les jours sont désormais reconnus par le corps médical et en dehors : pour diminuer l'anxiété et le stress, combattre l'insomnie et certaines addictions, améliorer sa concentration et ses résultats sportifs, etc. Assez logiquement, les personnes ayant bénéficié de cette méthode ou l'ayant pratiqué (dirigeants, salariés, représentants du personnel, médecine du travail...) ont pensé à l'introduire dans le milieu du travail pour accompagner les situations de stress (changement d'organisation, réduction de personnel, accroissement d'activité...), ou aider les salariés à mieux gérer leurs émotions et accroître leur efficacité professionnelle.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Dans quels cas précis fait-on appel à un sophrologue sur le lieu de travail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 xml:space="preserve">La DRH peut décider de recourir à un sophrologue quand la médecine du travail constate par exemple une hausse des taux d'absentéisme, d'accidents du travail, de troubles </w:t>
      </w:r>
      <w:proofErr w:type="spellStart"/>
      <w:r w:rsidRPr="00143AFD">
        <w:rPr>
          <w:rFonts w:ascii="Arial" w:eastAsia="Times New Roman" w:hAnsi="Arial" w:cs="Arial"/>
          <w:color w:val="000000"/>
          <w:sz w:val="16"/>
          <w:szCs w:val="16"/>
        </w:rPr>
        <w:t>anxio</w:t>
      </w:r>
      <w:proofErr w:type="spellEnd"/>
      <w:r w:rsidRPr="00143AFD">
        <w:rPr>
          <w:rFonts w:ascii="Arial" w:eastAsia="Times New Roman" w:hAnsi="Arial" w:cs="Arial"/>
          <w:color w:val="000000"/>
          <w:sz w:val="16"/>
          <w:szCs w:val="16"/>
        </w:rPr>
        <w:t>-dépressifs annonciateurs parfois de "</w:t>
      </w:r>
      <w:proofErr w:type="spellStart"/>
      <w:r w:rsidRPr="00143AFD">
        <w:rPr>
          <w:rFonts w:ascii="Arial" w:eastAsia="Times New Roman" w:hAnsi="Arial" w:cs="Arial"/>
          <w:color w:val="000000"/>
          <w:sz w:val="16"/>
          <w:szCs w:val="16"/>
        </w:rPr>
        <w:t>burn</w:t>
      </w:r>
      <w:proofErr w:type="spellEnd"/>
      <w:r w:rsidRPr="00143AFD">
        <w:rPr>
          <w:rFonts w:ascii="Arial" w:eastAsia="Times New Roman" w:hAnsi="Arial" w:cs="Arial"/>
          <w:color w:val="000000"/>
          <w:sz w:val="16"/>
          <w:szCs w:val="16"/>
        </w:rPr>
        <w:t>-out". Dans des cas similaires, d'autres DRH préfèrent se tourner vers des psychologues du travail ou mettre en place d'emblée des plates-formes d'écoute pour les salariés. La sophrologie est une technique alternative. Mais il ne s'agit pas d'offrir seulement un moment de "bien-être" aux salariés.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C'est-à-dire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Le sophrologue prend en charge, sur site, un groupe d'une quinzaine de salariés après évaluation des besoins et des objectifs visés. Dans une maternité de la région parisienne par exemple, il s'agissait d'aider le personnel infirmier à gérer un stress lié à l'augmentation de l'activité et à une baisse simultanée des effectifs. Les comités d'entreprise sont aussi très demandeurs de séances de sophrologie, d'une heure pendant la pause déjeuner des salariés par exemple. Mais là, il s'agit davantage de relaxation et de bien-être que d'apprentissage de la prévention et gestion du stress.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En quoi consiste l'intervention du sophrologue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Lorsque la demande provient de la DRH, un plan d'action est mis en place sur la base d'un diagnostic. Ce plan comprend généralement trois jours de formation, puis l'animation d'une dizaine de séances réparties toutes les semaines ou tous les quinze jours. Au cours d'une séance de 45 minutes tous les quinze jours, des exercices sont effectués debout et assis, alliant la respiration, la décontraction musculaire et la visualisation d'images positives. Un mois après, une évaluation de ce plan d'action est réalisée par le sophrologue avec la DRH, et réajusté le cas échéant. L'objectif est de permettre aux stagiaires de mieux se connaître et d'assimiler les connaissances transmises par le sophrologue pour qu'ils puissent refaire les exercices seuls.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Pour quels coûts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Une séance de sophrologie collective de 45 minutes coûte en moyenne entre 120 et 150 € (diagnostic, séances, plan d'action inclus). Pour un programme d'une journée, le tarif varie de 1.000 à 2.000 € selon le programme et les effectifs.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Que ressent-on pendant et après une séance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Les exercices permettent de se détendre physiquement (ralentissement du rythme cardiaque) et mentalement, et de mieux s'oxygéner ce qui facilite la récupération.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La sophrologie est une thérapie. À ce titre, elle est dans le viseur des contrôleurs de la formation. Comment votre Institut, par exemple, reste-t-il "dans les clous"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 xml:space="preserve">Nous ne faisons pas de développement personnel pendant nos formations. Nous n'utilisons jamais les ressentis, les souvenirs ou les expériences personnelles de nos stagiaires comme support pédagogique. La sphère intime est ainsi protégée et les dérives sont écartées. Cette ligne de conduite nous a permis de vivre "sereinement" des contrôles de la </w:t>
      </w:r>
      <w:proofErr w:type="spellStart"/>
      <w:r w:rsidRPr="00143AFD">
        <w:rPr>
          <w:rFonts w:ascii="Arial" w:eastAsia="Times New Roman" w:hAnsi="Arial" w:cs="Arial"/>
          <w:color w:val="000000"/>
          <w:sz w:val="16"/>
          <w:szCs w:val="16"/>
        </w:rPr>
        <w:t>Direccte</w:t>
      </w:r>
      <w:proofErr w:type="spellEnd"/>
      <w:r w:rsidRPr="00143AFD">
        <w:rPr>
          <w:rFonts w:ascii="Arial" w:eastAsia="Times New Roman" w:hAnsi="Arial" w:cs="Arial"/>
          <w:color w:val="000000"/>
          <w:sz w:val="16"/>
          <w:szCs w:val="16"/>
        </w:rPr>
        <w:t xml:space="preserve"> et d'obtenir l'inscription de notre Certificat professionnel de sophrologue au RNCP [Répertoire national des certifications professionnelles].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b/>
          <w:bCs/>
          <w:color w:val="000000"/>
          <w:sz w:val="16"/>
        </w:rPr>
        <w:t>Comment vous protégez-vous du risque sectaire ?</w:t>
      </w:r>
      <w:r w:rsidRPr="00143AFD">
        <w:rPr>
          <w:rFonts w:ascii="Arial" w:eastAsia="Times New Roman" w:hAnsi="Arial" w:cs="Arial"/>
          <w:color w:val="000000"/>
          <w:sz w:val="16"/>
          <w:szCs w:val="16"/>
        </w:rPr>
        <w:t> </w:t>
      </w:r>
    </w:p>
    <w:p w:rsidR="00143AFD" w:rsidRPr="00143AFD" w:rsidRDefault="00143AFD" w:rsidP="00143AFD">
      <w:pPr>
        <w:spacing w:line="242" w:lineRule="atLeast"/>
        <w:rPr>
          <w:rFonts w:ascii="Arial" w:eastAsia="Times New Roman" w:hAnsi="Arial" w:cs="Arial"/>
          <w:color w:val="000000"/>
          <w:sz w:val="16"/>
          <w:szCs w:val="16"/>
        </w:rPr>
      </w:pPr>
      <w:r w:rsidRPr="00143AFD">
        <w:rPr>
          <w:rFonts w:ascii="Arial" w:eastAsia="Times New Roman" w:hAnsi="Arial" w:cs="Arial"/>
          <w:color w:val="000000"/>
          <w:sz w:val="16"/>
          <w:szCs w:val="16"/>
        </w:rPr>
        <w:t xml:space="preserve">La profession est consciente de ce risque et la Chambre syndicale de la Sophrologie a mis en place des dispositifs de veille, notamment un code de déontologie. Mais attention, en stigmatisant les sophrologues, on risque de passer à côté d'une </w:t>
      </w:r>
      <w:r w:rsidRPr="00143AFD">
        <w:rPr>
          <w:rFonts w:ascii="Arial" w:eastAsia="Times New Roman" w:hAnsi="Arial" w:cs="Arial"/>
          <w:color w:val="000000"/>
          <w:sz w:val="16"/>
          <w:szCs w:val="16"/>
        </w:rPr>
        <w:lastRenderedPageBreak/>
        <w:t>infiltration sectaire bien réelle du milieu de la formation dans des domaines moins visibles, comme la bureautique ou les langues. Les sectes préfèrent en effet opérer dans des secteurs moins surveillés.</w:t>
      </w:r>
    </w:p>
    <w:p w:rsidR="00143AFD" w:rsidRDefault="00143AFD" w:rsidP="00143AFD">
      <w:r w:rsidRPr="00143AFD">
        <w:rPr>
          <w:rFonts w:ascii="Arial" w:eastAsia="Times New Roman" w:hAnsi="Arial" w:cs="Arial"/>
          <w:color w:val="000000"/>
          <w:sz w:val="16"/>
          <w:szCs w:val="16"/>
        </w:rPr>
        <w:br/>
        <w:t>En savoir plus sur</w:t>
      </w:r>
      <w:r w:rsidRPr="00143AFD">
        <w:rPr>
          <w:rFonts w:ascii="Arial" w:eastAsia="Times New Roman" w:hAnsi="Arial" w:cs="Arial"/>
          <w:color w:val="000000"/>
          <w:sz w:val="16"/>
        </w:rPr>
        <w:t> </w:t>
      </w:r>
      <w:hyperlink r:id="rId14" w:anchor="kJfibLaDJG6VQgik.99" w:history="1">
        <w:r w:rsidRPr="00143AFD">
          <w:rPr>
            <w:rFonts w:ascii="Arial" w:eastAsia="Times New Roman" w:hAnsi="Arial" w:cs="Arial"/>
            <w:color w:val="003399"/>
            <w:sz w:val="16"/>
          </w:rPr>
          <w:t>http://www.lexpress.fr/emploi/gestion-carriere/sophrologie-comment-elle-s-impose-dans-le-monde-du-travail_1319369.html#kJfibLaDJG6VQgik.99</w:t>
        </w:r>
      </w:hyperlink>
    </w:p>
    <w:sectPr w:rsidR="00143AFD"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95E6A"/>
    <w:rsid w:val="00143AFD"/>
    <w:rsid w:val="00295E6A"/>
    <w:rsid w:val="008740AF"/>
    <w:rsid w:val="00C32BBC"/>
    <w:rsid w:val="00D95664"/>
    <w:rsid w:val="00EC7D11"/>
    <w:rsid w:val="00ED29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6A"/>
    <w:pPr>
      <w:spacing w:after="0" w:line="240" w:lineRule="auto"/>
    </w:pPr>
    <w:rPr>
      <w:rFonts w:ascii="Times New Roman" w:eastAsia="Calibri" w:hAnsi="Times New Roman" w:cs="Times New Roman"/>
      <w:sz w:val="24"/>
      <w:szCs w:val="24"/>
      <w:lang w:eastAsia="fr-FR"/>
    </w:rPr>
  </w:style>
  <w:style w:type="paragraph" w:styleId="Titre1">
    <w:name w:val="heading 1"/>
    <w:basedOn w:val="Normal"/>
    <w:link w:val="Titre1Car"/>
    <w:uiPriority w:val="9"/>
    <w:qFormat/>
    <w:rsid w:val="00143AFD"/>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95E6A"/>
    <w:rPr>
      <w:color w:val="0000FF"/>
      <w:u w:val="single"/>
    </w:rPr>
  </w:style>
  <w:style w:type="paragraph" w:styleId="NormalWeb">
    <w:name w:val="Normal (Web)"/>
    <w:basedOn w:val="Normal"/>
    <w:uiPriority w:val="99"/>
    <w:unhideWhenUsed/>
    <w:rsid w:val="00295E6A"/>
  </w:style>
  <w:style w:type="character" w:customStyle="1" w:styleId="Titre1Car">
    <w:name w:val="Titre 1 Car"/>
    <w:basedOn w:val="Policepardfaut"/>
    <w:link w:val="Titre1"/>
    <w:uiPriority w:val="9"/>
    <w:rsid w:val="00143AFD"/>
    <w:rPr>
      <w:rFonts w:ascii="Times New Roman" w:eastAsia="Times New Roman" w:hAnsi="Times New Roman" w:cs="Times New Roman"/>
      <w:b/>
      <w:bCs/>
      <w:kern w:val="36"/>
      <w:sz w:val="48"/>
      <w:szCs w:val="48"/>
      <w:lang w:eastAsia="fr-FR"/>
    </w:rPr>
  </w:style>
  <w:style w:type="paragraph" w:customStyle="1" w:styleId="authors">
    <w:name w:val="authors"/>
    <w:basedOn w:val="Normal"/>
    <w:rsid w:val="00143AFD"/>
    <w:pPr>
      <w:spacing w:before="100" w:beforeAutospacing="1" w:after="100" w:afterAutospacing="1"/>
    </w:pPr>
    <w:rPr>
      <w:rFonts w:eastAsia="Times New Roman"/>
    </w:rPr>
  </w:style>
  <w:style w:type="character" w:customStyle="1" w:styleId="apple-converted-space">
    <w:name w:val="apple-converted-space"/>
    <w:basedOn w:val="Policepardfaut"/>
    <w:rsid w:val="00143AFD"/>
  </w:style>
  <w:style w:type="character" w:styleId="lev">
    <w:name w:val="Strong"/>
    <w:basedOn w:val="Policepardfaut"/>
    <w:uiPriority w:val="22"/>
    <w:qFormat/>
    <w:rsid w:val="00143AFD"/>
    <w:rPr>
      <w:b/>
      <w:bCs/>
    </w:rPr>
  </w:style>
  <w:style w:type="paragraph" w:styleId="Textedebulles">
    <w:name w:val="Balloon Text"/>
    <w:basedOn w:val="Normal"/>
    <w:link w:val="TextedebullesCar"/>
    <w:uiPriority w:val="99"/>
    <w:semiHidden/>
    <w:unhideWhenUsed/>
    <w:rsid w:val="00143AFD"/>
    <w:rPr>
      <w:rFonts w:ascii="Tahoma" w:hAnsi="Tahoma" w:cs="Tahoma"/>
      <w:sz w:val="16"/>
      <w:szCs w:val="16"/>
    </w:rPr>
  </w:style>
  <w:style w:type="character" w:customStyle="1" w:styleId="TextedebullesCar">
    <w:name w:val="Texte de bulles Car"/>
    <w:basedOn w:val="Policepardfaut"/>
    <w:link w:val="Textedebulles"/>
    <w:uiPriority w:val="99"/>
    <w:semiHidden/>
    <w:rsid w:val="00143AFD"/>
    <w:rPr>
      <w:rFonts w:ascii="Tahoma" w:eastAsia="Calibri"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99032203">
      <w:bodyDiv w:val="1"/>
      <w:marLeft w:val="0"/>
      <w:marRight w:val="0"/>
      <w:marTop w:val="0"/>
      <w:marBottom w:val="0"/>
      <w:divBdr>
        <w:top w:val="none" w:sz="0" w:space="0" w:color="auto"/>
        <w:left w:val="none" w:sz="0" w:space="0" w:color="auto"/>
        <w:bottom w:val="none" w:sz="0" w:space="0" w:color="auto"/>
        <w:right w:val="none" w:sz="0" w:space="0" w:color="auto"/>
      </w:divBdr>
    </w:div>
    <w:div w:id="877744637">
      <w:bodyDiv w:val="1"/>
      <w:marLeft w:val="0"/>
      <w:marRight w:val="0"/>
      <w:marTop w:val="0"/>
      <w:marBottom w:val="0"/>
      <w:divBdr>
        <w:top w:val="none" w:sz="0" w:space="0" w:color="auto"/>
        <w:left w:val="none" w:sz="0" w:space="0" w:color="auto"/>
        <w:bottom w:val="none" w:sz="0" w:space="0" w:color="auto"/>
        <w:right w:val="none" w:sz="0" w:space="0" w:color="auto"/>
      </w:divBdr>
    </w:div>
    <w:div w:id="14128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actidf.org/equipe-aract-idf" TargetMode="External"/><Relationship Id="rId13"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www.ffp.org/page-55-annuaire.html" TargetMode="External"/><Relationship Id="rId12" Type="http://schemas.openxmlformats.org/officeDocument/2006/relationships/hyperlink" Target="http://deliv.lexpress.fr/5c/express_emploi/GESTIONCARRIERE_RG/412946818/x20/default/empty.gif/556b5074356c4f427a4d6f414354614b?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ractidf.org/" TargetMode="External"/><Relationship Id="rId11" Type="http://schemas.openxmlformats.org/officeDocument/2006/relationships/hyperlink" Target="http://www.lexpress.fr/emploi/gestion-carriere/sophrologie-comment-elle-s-impose-dans-le-monde-du-travail_1319369.html" TargetMode="External"/><Relationship Id="rId5" Type="http://schemas.openxmlformats.org/officeDocument/2006/relationships/hyperlink" Target="http://www.garf.asso.fr/fr/le-garf.aspx" TargetMode="External"/><Relationship Id="rId15" Type="http://schemas.openxmlformats.org/officeDocument/2006/relationships/fontTable" Target="fontTable.xml"/><Relationship Id="rId10" Type="http://schemas.openxmlformats.org/officeDocument/2006/relationships/hyperlink" Target="http://www.fonction-publique.gouv.fr/fonction-publique/la-modernisation-de-la-fonction-publique-14" TargetMode="External"/><Relationship Id="rId4" Type="http://schemas.openxmlformats.org/officeDocument/2006/relationships/hyperlink" Target="http://www.aractidf.org/" TargetMode="External"/><Relationship Id="rId9" Type="http://schemas.openxmlformats.org/officeDocument/2006/relationships/hyperlink" Target="http://www.entreprises.ccip.fr/web/fichiers/syndicannu" TargetMode="External"/><Relationship Id="rId14" Type="http://schemas.openxmlformats.org/officeDocument/2006/relationships/hyperlink" Target="http://www.lexpress.fr/emploi/gestion-carriere/sophrologie-comment-elle-s-impose-dans-le-monde-du-travail_131936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879</TotalTime>
  <Pages>4</Pages>
  <Words>1415</Words>
  <Characters>7788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2014-05-24T12:42:00Z</dcterms:created>
  <dcterms:modified xsi:type="dcterms:W3CDTF">2014-05-25T17:06:00Z</dcterms:modified>
</cp:coreProperties>
</file>