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A2C5F9" w14:textId="482280FD" w:rsidR="004C15DF" w:rsidRPr="00603065" w:rsidRDefault="006A7FEF" w:rsidP="000963B7">
      <w:pPr>
        <w:spacing w:after="2040"/>
        <w:jc w:val="center"/>
        <w:rPr>
          <w:rFonts w:ascii="Times New Roman" w:hAnsi="Times New Roman"/>
          <w:b/>
          <w:caps/>
          <w:sz w:val="22"/>
          <w:szCs w:val="22"/>
          <w:lang w:val="fr-FR"/>
        </w:rPr>
      </w:pPr>
      <w:bookmarkStart w:id="0" w:name="_GoBack"/>
      <w:bookmarkEnd w:id="0"/>
      <w:r>
        <w:rPr>
          <w:rFonts w:ascii="Times New Roman" w:hAnsi="Times New Roman"/>
          <w:b/>
          <w:caps/>
          <w:sz w:val="22"/>
          <w:szCs w:val="22"/>
          <w:lang w:val="fr-FR"/>
        </w:rPr>
        <w:t>[</w:t>
      </w:r>
      <w:r w:rsidRPr="006A7FEF">
        <w:rPr>
          <w:rFonts w:ascii="Times New Roman" w:hAnsi="Times New Roman"/>
          <w:b/>
          <w:caps/>
          <w:sz w:val="22"/>
          <w:szCs w:val="22"/>
          <w:highlight w:val="yellow"/>
          <w:lang w:val="fr-FR"/>
        </w:rPr>
        <w:t>Nom de la Société</w:t>
      </w:r>
      <w:r>
        <w:rPr>
          <w:rFonts w:ascii="Times New Roman" w:hAnsi="Times New Roman"/>
          <w:b/>
          <w:caps/>
          <w:sz w:val="22"/>
          <w:szCs w:val="22"/>
          <w:lang w:val="fr-FR"/>
        </w:rPr>
        <w:t>]</w:t>
      </w:r>
    </w:p>
    <w:p w14:paraId="0791AFC3" w14:textId="77777777" w:rsidR="004C15DF" w:rsidRPr="00603065" w:rsidRDefault="004C15DF" w:rsidP="000963B7">
      <w:pPr>
        <w:pBdr>
          <w:top w:val="single" w:sz="24" w:space="1" w:color="auto"/>
          <w:bottom w:val="single" w:sz="24" w:space="1" w:color="auto"/>
        </w:pBdr>
        <w:jc w:val="center"/>
        <w:rPr>
          <w:rFonts w:ascii="Times New Roman" w:hAnsi="Times New Roman"/>
          <w:b/>
          <w:caps/>
          <w:sz w:val="22"/>
          <w:szCs w:val="22"/>
          <w:lang w:val="fr-FR"/>
        </w:rPr>
      </w:pPr>
    </w:p>
    <w:p w14:paraId="7B107832" w14:textId="7EB25D96" w:rsidR="004C15DF" w:rsidRPr="00603065" w:rsidRDefault="004C15DF" w:rsidP="000963B7">
      <w:pPr>
        <w:pBdr>
          <w:top w:val="single" w:sz="24" w:space="1" w:color="auto"/>
          <w:bottom w:val="single" w:sz="24" w:space="1" w:color="auto"/>
        </w:pBdr>
        <w:jc w:val="center"/>
        <w:rPr>
          <w:rFonts w:ascii="Times New Roman" w:hAnsi="Times New Roman"/>
          <w:b/>
          <w:caps/>
          <w:sz w:val="22"/>
          <w:szCs w:val="22"/>
          <w:lang w:val="fr-FR"/>
        </w:rPr>
      </w:pPr>
      <w:r w:rsidRPr="00603065">
        <w:rPr>
          <w:rFonts w:ascii="Times New Roman" w:hAnsi="Times New Roman"/>
          <w:b/>
          <w:caps/>
          <w:sz w:val="22"/>
          <w:szCs w:val="22"/>
          <w:lang w:val="fr-FR"/>
        </w:rPr>
        <w:t xml:space="preserve">Statuts constitutifs en date </w:t>
      </w:r>
      <w:r w:rsidRPr="00923FA6">
        <w:rPr>
          <w:rFonts w:ascii="Times New Roman" w:hAnsi="Times New Roman"/>
          <w:b/>
          <w:caps/>
          <w:sz w:val="22"/>
          <w:szCs w:val="22"/>
          <w:lang w:val="fr-FR"/>
        </w:rPr>
        <w:t xml:space="preserve">du </w:t>
      </w:r>
      <w:r w:rsidR="00BB067D">
        <w:rPr>
          <w:rFonts w:ascii="Times New Roman" w:hAnsi="Times New Roman"/>
          <w:b/>
          <w:caps/>
          <w:sz w:val="22"/>
          <w:szCs w:val="22"/>
          <w:lang w:val="fr-FR"/>
        </w:rPr>
        <w:t>[__] MAI</w:t>
      </w:r>
      <w:r w:rsidR="00BA72E6">
        <w:rPr>
          <w:rFonts w:ascii="Times New Roman" w:hAnsi="Times New Roman"/>
          <w:b/>
          <w:caps/>
          <w:sz w:val="22"/>
          <w:szCs w:val="22"/>
          <w:lang w:val="fr-FR"/>
        </w:rPr>
        <w:t xml:space="preserve"> 2013</w:t>
      </w:r>
    </w:p>
    <w:p w14:paraId="41E00462" w14:textId="77777777" w:rsidR="004C15DF" w:rsidRPr="00603065" w:rsidRDefault="004C15DF" w:rsidP="000963B7">
      <w:pPr>
        <w:pBdr>
          <w:top w:val="single" w:sz="24" w:space="1" w:color="auto"/>
          <w:bottom w:val="single" w:sz="24" w:space="1" w:color="auto"/>
        </w:pBdr>
        <w:jc w:val="center"/>
        <w:rPr>
          <w:rFonts w:ascii="Times New Roman" w:hAnsi="Times New Roman"/>
          <w:b/>
          <w:caps/>
          <w:sz w:val="22"/>
          <w:szCs w:val="22"/>
          <w:lang w:val="fr-FR"/>
        </w:rPr>
      </w:pPr>
    </w:p>
    <w:p w14:paraId="538C735C" w14:textId="23BAF08D" w:rsidR="00BD0E2E" w:rsidRDefault="004C15DF" w:rsidP="00BD0E2E">
      <w:pPr>
        <w:spacing w:before="10200"/>
        <w:jc w:val="center"/>
        <w:rPr>
          <w:rFonts w:ascii="Times New Roman" w:hAnsi="Times New Roman"/>
          <w:sz w:val="22"/>
          <w:szCs w:val="22"/>
          <w:lang w:val="fr-FR"/>
        </w:rPr>
      </w:pPr>
      <w:r w:rsidRPr="00C85BF2">
        <w:rPr>
          <w:rFonts w:ascii="Times New Roman" w:hAnsi="Times New Roman"/>
          <w:sz w:val="22"/>
          <w:szCs w:val="22"/>
          <w:lang w:val="fr-FR"/>
        </w:rPr>
        <w:t xml:space="preserve">Société par actions simplifiée au capital de </w:t>
      </w:r>
      <w:r w:rsidR="006A7FEF">
        <w:rPr>
          <w:rFonts w:ascii="Times New Roman" w:hAnsi="Times New Roman"/>
          <w:sz w:val="22"/>
          <w:szCs w:val="22"/>
          <w:lang w:val="fr-FR"/>
        </w:rPr>
        <w:t>[__]</w:t>
      </w:r>
      <w:r>
        <w:rPr>
          <w:rFonts w:ascii="Times New Roman" w:hAnsi="Times New Roman"/>
          <w:sz w:val="22"/>
          <w:szCs w:val="22"/>
          <w:lang w:val="fr-FR"/>
        </w:rPr>
        <w:t xml:space="preserve"> euro</w:t>
      </w:r>
      <w:r w:rsidR="00CF20B6">
        <w:rPr>
          <w:rFonts w:ascii="Times New Roman" w:hAnsi="Times New Roman"/>
          <w:sz w:val="22"/>
          <w:szCs w:val="22"/>
          <w:lang w:val="fr-FR"/>
        </w:rPr>
        <w:t>s</w:t>
      </w:r>
      <w:r w:rsidRPr="00C85BF2">
        <w:rPr>
          <w:rFonts w:ascii="Times New Roman" w:hAnsi="Times New Roman"/>
          <w:sz w:val="22"/>
          <w:szCs w:val="22"/>
          <w:lang w:val="fr-FR"/>
        </w:rPr>
        <w:br/>
        <w:t xml:space="preserve">Siège social : </w:t>
      </w:r>
      <w:r w:rsidR="00E85483">
        <w:rPr>
          <w:rFonts w:ascii="Times New Roman" w:hAnsi="Times New Roman"/>
          <w:sz w:val="22"/>
          <w:szCs w:val="22"/>
          <w:lang w:val="fr-FR"/>
        </w:rPr>
        <w:t>[__]</w:t>
      </w:r>
      <w:r w:rsidR="00BD0E2E">
        <w:rPr>
          <w:rFonts w:ascii="Times New Roman" w:hAnsi="Times New Roman"/>
          <w:sz w:val="22"/>
          <w:szCs w:val="22"/>
          <w:lang w:val="fr-FR"/>
        </w:rPr>
        <w:br w:type="page"/>
      </w:r>
    </w:p>
    <w:p w14:paraId="2BAFBCE6" w14:textId="3DA0CADE" w:rsidR="00303D05" w:rsidRPr="00F9498C" w:rsidRDefault="004C15DF" w:rsidP="00774559">
      <w:pPr>
        <w:spacing w:after="240"/>
        <w:jc w:val="both"/>
        <w:rPr>
          <w:rFonts w:ascii="Times New Roman" w:hAnsi="Times New Roman"/>
          <w:sz w:val="22"/>
          <w:szCs w:val="22"/>
          <w:lang w:val="fr-FR"/>
        </w:rPr>
      </w:pPr>
      <w:r w:rsidRPr="00F9498C">
        <w:rPr>
          <w:rFonts w:ascii="Times New Roman" w:hAnsi="Times New Roman"/>
          <w:sz w:val="22"/>
          <w:szCs w:val="22"/>
          <w:lang w:val="fr-FR"/>
        </w:rPr>
        <w:lastRenderedPageBreak/>
        <w:t>Le</w:t>
      </w:r>
      <w:r w:rsidR="00CF20B6" w:rsidRPr="00F9498C">
        <w:rPr>
          <w:rFonts w:ascii="Times New Roman" w:hAnsi="Times New Roman"/>
          <w:sz w:val="22"/>
          <w:szCs w:val="22"/>
          <w:lang w:val="fr-FR"/>
        </w:rPr>
        <w:t>s</w:t>
      </w:r>
      <w:r w:rsidRPr="00F9498C">
        <w:rPr>
          <w:rFonts w:ascii="Times New Roman" w:hAnsi="Times New Roman"/>
          <w:sz w:val="22"/>
          <w:szCs w:val="22"/>
          <w:lang w:val="fr-FR"/>
        </w:rPr>
        <w:t xml:space="preserve"> soussigné</w:t>
      </w:r>
      <w:r w:rsidR="00CF20B6" w:rsidRPr="00F9498C">
        <w:rPr>
          <w:rFonts w:ascii="Times New Roman" w:hAnsi="Times New Roman"/>
          <w:sz w:val="22"/>
          <w:szCs w:val="22"/>
          <w:lang w:val="fr-FR"/>
        </w:rPr>
        <w:t>s</w:t>
      </w:r>
      <w:r w:rsidR="00F05EB5">
        <w:rPr>
          <w:rFonts w:ascii="Times New Roman" w:hAnsi="Times New Roman"/>
          <w:sz w:val="22"/>
          <w:szCs w:val="22"/>
          <w:lang w:val="fr-FR"/>
        </w:rPr>
        <w:t>, en qualité d’associés</w:t>
      </w:r>
      <w:r w:rsidR="00303D05" w:rsidRPr="00F9498C">
        <w:rPr>
          <w:rFonts w:ascii="Times New Roman" w:hAnsi="Times New Roman"/>
          <w:sz w:val="22"/>
          <w:szCs w:val="22"/>
          <w:lang w:val="fr-FR"/>
        </w:rPr>
        <w:t> :</w:t>
      </w:r>
    </w:p>
    <w:p w14:paraId="6F731852" w14:textId="5CC0484C" w:rsidR="00303D05" w:rsidRPr="00F9498C" w:rsidRDefault="006A7FEF" w:rsidP="00303D05">
      <w:pPr>
        <w:numPr>
          <w:ilvl w:val="0"/>
          <w:numId w:val="19"/>
        </w:numPr>
        <w:spacing w:after="240"/>
        <w:jc w:val="both"/>
        <w:rPr>
          <w:rFonts w:ascii="Times New Roman" w:hAnsi="Times New Roman"/>
          <w:sz w:val="22"/>
          <w:szCs w:val="22"/>
          <w:lang w:val="fr-FR"/>
        </w:rPr>
      </w:pPr>
      <w:r>
        <w:rPr>
          <w:rFonts w:ascii="Times New Roman" w:hAnsi="Times New Roman"/>
          <w:spacing w:val="-3"/>
          <w:sz w:val="22"/>
          <w:szCs w:val="22"/>
          <w:lang w:val="fr-FR"/>
        </w:rPr>
        <w:t>[__]</w:t>
      </w:r>
      <w:r w:rsidR="00BB17C9" w:rsidRPr="00AB74F8">
        <w:rPr>
          <w:rFonts w:ascii="Times New Roman" w:hAnsi="Times New Roman"/>
          <w:spacing w:val="-3"/>
          <w:sz w:val="22"/>
          <w:szCs w:val="22"/>
          <w:lang w:val="fr-FR"/>
        </w:rPr>
        <w:t>, né</w:t>
      </w:r>
      <w:r>
        <w:rPr>
          <w:rFonts w:ascii="Times New Roman" w:hAnsi="Times New Roman"/>
          <w:spacing w:val="-3"/>
          <w:sz w:val="22"/>
          <w:szCs w:val="22"/>
          <w:lang w:val="fr-FR"/>
        </w:rPr>
        <w:t>[e]</w:t>
      </w:r>
      <w:r w:rsidR="00BB17C9" w:rsidRPr="00F9498C">
        <w:rPr>
          <w:rFonts w:ascii="Times New Roman" w:hAnsi="Times New Roman"/>
          <w:spacing w:val="-3"/>
          <w:sz w:val="22"/>
          <w:szCs w:val="22"/>
          <w:lang w:val="fr-FR"/>
        </w:rPr>
        <w:t xml:space="preserve"> le </w:t>
      </w:r>
      <w:r w:rsidR="00DE5170">
        <w:rPr>
          <w:rFonts w:ascii="Times New Roman" w:hAnsi="Times New Roman"/>
          <w:spacing w:val="-3"/>
          <w:sz w:val="22"/>
          <w:szCs w:val="22"/>
          <w:lang w:val="fr-FR"/>
        </w:rPr>
        <w:t>[__]</w:t>
      </w:r>
      <w:r w:rsidR="00BB17C9" w:rsidRPr="00F9498C">
        <w:rPr>
          <w:rFonts w:ascii="Times New Roman" w:hAnsi="Times New Roman"/>
          <w:spacing w:val="-3"/>
          <w:sz w:val="22"/>
          <w:szCs w:val="22"/>
          <w:lang w:val="fr-FR"/>
        </w:rPr>
        <w:t xml:space="preserve"> à </w:t>
      </w:r>
      <w:r w:rsidR="00DE5170">
        <w:rPr>
          <w:rFonts w:ascii="Times New Roman" w:hAnsi="Times New Roman"/>
          <w:spacing w:val="-3"/>
          <w:sz w:val="22"/>
          <w:szCs w:val="22"/>
          <w:lang w:val="fr-FR"/>
        </w:rPr>
        <w:t>[__]</w:t>
      </w:r>
      <w:r w:rsidR="00BB17C9" w:rsidRPr="00F9498C">
        <w:rPr>
          <w:rFonts w:ascii="Times New Roman" w:hAnsi="Times New Roman"/>
          <w:spacing w:val="-3"/>
          <w:sz w:val="22"/>
          <w:szCs w:val="22"/>
          <w:lang w:val="fr-FR"/>
        </w:rPr>
        <w:t xml:space="preserve">, de nationalité française, demeurant au </w:t>
      </w:r>
      <w:r w:rsidR="00DE5170">
        <w:rPr>
          <w:rFonts w:ascii="Times New Roman" w:hAnsi="Times New Roman"/>
          <w:spacing w:val="-3"/>
          <w:sz w:val="22"/>
          <w:szCs w:val="22"/>
          <w:lang w:val="fr-FR"/>
        </w:rPr>
        <w:t>[__]</w:t>
      </w:r>
      <w:r w:rsidR="00BB17C9" w:rsidRPr="00F9498C">
        <w:rPr>
          <w:rFonts w:ascii="Times New Roman" w:hAnsi="Times New Roman"/>
          <w:spacing w:val="-3"/>
          <w:sz w:val="22"/>
          <w:szCs w:val="22"/>
          <w:lang w:val="fr-FR"/>
        </w:rPr>
        <w:t xml:space="preserve"> à </w:t>
      </w:r>
      <w:r w:rsidR="00DE5170">
        <w:rPr>
          <w:rFonts w:ascii="Times New Roman" w:hAnsi="Times New Roman"/>
          <w:spacing w:val="-3"/>
          <w:sz w:val="22"/>
          <w:szCs w:val="22"/>
          <w:lang w:val="fr-FR"/>
        </w:rPr>
        <w:t>[__],</w:t>
      </w:r>
      <w:r w:rsidR="00E93DA1">
        <w:rPr>
          <w:rFonts w:ascii="Times New Roman" w:hAnsi="Times New Roman"/>
          <w:spacing w:val="-3"/>
          <w:sz w:val="22"/>
          <w:szCs w:val="22"/>
          <w:lang w:val="fr-FR"/>
        </w:rPr>
        <w:t xml:space="preserve"> et</w:t>
      </w:r>
    </w:p>
    <w:p w14:paraId="07C3C76E" w14:textId="0F6D982C" w:rsidR="00503201" w:rsidRPr="00F9498C" w:rsidRDefault="006A7FEF" w:rsidP="00303D05">
      <w:pPr>
        <w:numPr>
          <w:ilvl w:val="0"/>
          <w:numId w:val="19"/>
        </w:numPr>
        <w:spacing w:after="240"/>
        <w:jc w:val="both"/>
        <w:rPr>
          <w:rFonts w:ascii="Times New Roman" w:hAnsi="Times New Roman"/>
          <w:sz w:val="22"/>
          <w:szCs w:val="22"/>
          <w:lang w:val="fr-FR"/>
        </w:rPr>
      </w:pPr>
      <w:r>
        <w:rPr>
          <w:rFonts w:ascii="Times New Roman" w:hAnsi="Times New Roman"/>
          <w:sz w:val="22"/>
          <w:szCs w:val="22"/>
          <w:lang w:val="fr-FR"/>
        </w:rPr>
        <w:t>[__]</w:t>
      </w:r>
      <w:r w:rsidR="00BB17C9" w:rsidRPr="00F9498C">
        <w:rPr>
          <w:rFonts w:ascii="Times New Roman" w:hAnsi="Times New Roman"/>
          <w:sz w:val="22"/>
          <w:szCs w:val="22"/>
          <w:lang w:val="fr-FR"/>
        </w:rPr>
        <w:t xml:space="preserve">, </w:t>
      </w:r>
      <w:r w:rsidR="00E93DA1" w:rsidRPr="00F9498C">
        <w:rPr>
          <w:rFonts w:ascii="Times New Roman" w:hAnsi="Times New Roman"/>
          <w:spacing w:val="-3"/>
          <w:sz w:val="22"/>
          <w:szCs w:val="22"/>
          <w:lang w:val="fr-FR"/>
        </w:rPr>
        <w:t>né</w:t>
      </w:r>
      <w:r>
        <w:rPr>
          <w:rFonts w:ascii="Times New Roman" w:hAnsi="Times New Roman"/>
          <w:spacing w:val="-3"/>
          <w:sz w:val="22"/>
          <w:szCs w:val="22"/>
          <w:lang w:val="fr-FR"/>
        </w:rPr>
        <w:t>[e]</w:t>
      </w:r>
      <w:r w:rsidR="00E93DA1" w:rsidRPr="00F9498C">
        <w:rPr>
          <w:rFonts w:ascii="Times New Roman" w:hAnsi="Times New Roman"/>
          <w:spacing w:val="-3"/>
          <w:sz w:val="22"/>
          <w:szCs w:val="22"/>
          <w:lang w:val="fr-FR"/>
        </w:rPr>
        <w:t xml:space="preserve"> le </w:t>
      </w:r>
      <w:r w:rsidR="00E93DA1">
        <w:rPr>
          <w:rFonts w:ascii="Times New Roman" w:hAnsi="Times New Roman"/>
          <w:spacing w:val="-3"/>
          <w:sz w:val="22"/>
          <w:szCs w:val="22"/>
          <w:lang w:val="fr-FR"/>
        </w:rPr>
        <w:t>[__]</w:t>
      </w:r>
      <w:r w:rsidR="00E93DA1" w:rsidRPr="00F9498C">
        <w:rPr>
          <w:rFonts w:ascii="Times New Roman" w:hAnsi="Times New Roman"/>
          <w:spacing w:val="-3"/>
          <w:sz w:val="22"/>
          <w:szCs w:val="22"/>
          <w:lang w:val="fr-FR"/>
        </w:rPr>
        <w:t xml:space="preserve"> à </w:t>
      </w:r>
      <w:r w:rsidR="00E93DA1">
        <w:rPr>
          <w:rFonts w:ascii="Times New Roman" w:hAnsi="Times New Roman"/>
          <w:spacing w:val="-3"/>
          <w:sz w:val="22"/>
          <w:szCs w:val="22"/>
          <w:lang w:val="fr-FR"/>
        </w:rPr>
        <w:t>[__]</w:t>
      </w:r>
      <w:r w:rsidR="00E93DA1" w:rsidRPr="00F9498C">
        <w:rPr>
          <w:rFonts w:ascii="Times New Roman" w:hAnsi="Times New Roman"/>
          <w:spacing w:val="-3"/>
          <w:sz w:val="22"/>
          <w:szCs w:val="22"/>
          <w:lang w:val="fr-FR"/>
        </w:rPr>
        <w:t xml:space="preserve">, de nationalité française, demeurant au </w:t>
      </w:r>
      <w:r w:rsidR="00E93DA1">
        <w:rPr>
          <w:rFonts w:ascii="Times New Roman" w:hAnsi="Times New Roman"/>
          <w:spacing w:val="-3"/>
          <w:sz w:val="22"/>
          <w:szCs w:val="22"/>
          <w:lang w:val="fr-FR"/>
        </w:rPr>
        <w:t>[__]</w:t>
      </w:r>
      <w:r w:rsidR="00E93DA1" w:rsidRPr="00F9498C">
        <w:rPr>
          <w:rFonts w:ascii="Times New Roman" w:hAnsi="Times New Roman"/>
          <w:spacing w:val="-3"/>
          <w:sz w:val="22"/>
          <w:szCs w:val="22"/>
          <w:lang w:val="fr-FR"/>
        </w:rPr>
        <w:t xml:space="preserve"> à </w:t>
      </w:r>
      <w:r w:rsidR="00E93DA1">
        <w:rPr>
          <w:rFonts w:ascii="Times New Roman" w:hAnsi="Times New Roman"/>
          <w:spacing w:val="-3"/>
          <w:sz w:val="22"/>
          <w:szCs w:val="22"/>
          <w:lang w:val="fr-FR"/>
        </w:rPr>
        <w:t>[__],</w:t>
      </w:r>
    </w:p>
    <w:p w14:paraId="5F3C54A9" w14:textId="68171C93" w:rsidR="004C15DF" w:rsidRDefault="00503201" w:rsidP="00503201">
      <w:pPr>
        <w:spacing w:after="240"/>
        <w:jc w:val="both"/>
        <w:rPr>
          <w:rFonts w:ascii="Times New Roman" w:hAnsi="Times New Roman"/>
          <w:sz w:val="22"/>
          <w:szCs w:val="22"/>
          <w:lang w:val="fr-FR"/>
        </w:rPr>
      </w:pPr>
      <w:r>
        <w:rPr>
          <w:rFonts w:ascii="Times New Roman" w:hAnsi="Times New Roman"/>
          <w:sz w:val="22"/>
          <w:szCs w:val="22"/>
          <w:lang w:val="fr-FR"/>
        </w:rPr>
        <w:t>ont</w:t>
      </w:r>
      <w:r w:rsidR="004C15DF">
        <w:rPr>
          <w:rFonts w:ascii="Times New Roman" w:hAnsi="Times New Roman"/>
          <w:sz w:val="22"/>
          <w:szCs w:val="22"/>
          <w:lang w:val="fr-FR"/>
        </w:rPr>
        <w:t xml:space="preserve"> établi comme suit les statuts c</w:t>
      </w:r>
      <w:r w:rsidR="007E25AB">
        <w:rPr>
          <w:rFonts w:ascii="Times New Roman" w:hAnsi="Times New Roman"/>
          <w:sz w:val="22"/>
          <w:szCs w:val="22"/>
          <w:lang w:val="fr-FR"/>
        </w:rPr>
        <w:t>onstitutifs d</w:t>
      </w:r>
      <w:r w:rsidR="00303D05">
        <w:rPr>
          <w:rFonts w:ascii="Times New Roman" w:hAnsi="Times New Roman"/>
          <w:sz w:val="22"/>
          <w:szCs w:val="22"/>
          <w:lang w:val="fr-FR"/>
        </w:rPr>
        <w:t xml:space="preserve">e </w:t>
      </w:r>
      <w:r w:rsidR="009B5DE1">
        <w:rPr>
          <w:rFonts w:ascii="Times New Roman" w:hAnsi="Times New Roman"/>
          <w:sz w:val="22"/>
          <w:szCs w:val="22"/>
          <w:lang w:val="fr-FR"/>
        </w:rPr>
        <w:t>[__]</w:t>
      </w:r>
      <w:r w:rsidR="004C15DF">
        <w:rPr>
          <w:rFonts w:ascii="Times New Roman" w:hAnsi="Times New Roman"/>
          <w:sz w:val="22"/>
          <w:szCs w:val="22"/>
          <w:lang w:val="fr-FR"/>
        </w:rPr>
        <w:t xml:space="preserve"> (la « </w:t>
      </w:r>
      <w:r w:rsidR="004C15DF" w:rsidRPr="004D27A5">
        <w:rPr>
          <w:rFonts w:ascii="Times New Roman" w:hAnsi="Times New Roman"/>
          <w:b/>
          <w:sz w:val="22"/>
          <w:szCs w:val="22"/>
          <w:lang w:val="fr-FR"/>
        </w:rPr>
        <w:t>Société</w:t>
      </w:r>
      <w:r w:rsidR="004C15DF">
        <w:rPr>
          <w:rFonts w:ascii="Times New Roman" w:hAnsi="Times New Roman"/>
          <w:sz w:val="22"/>
          <w:szCs w:val="22"/>
          <w:lang w:val="fr-FR"/>
        </w:rPr>
        <w:t> »).</w:t>
      </w:r>
    </w:p>
    <w:p w14:paraId="1DD30F5C" w14:textId="77777777" w:rsidR="00BD0E2E" w:rsidRDefault="00BD0E2E">
      <w:pPr>
        <w:rPr>
          <w:rFonts w:ascii="Times New Roman" w:hAnsi="Times New Roman"/>
          <w:b/>
          <w:caps/>
          <w:sz w:val="22"/>
          <w:szCs w:val="22"/>
          <w:lang w:val="fr-FR"/>
        </w:rPr>
      </w:pPr>
      <w:r>
        <w:rPr>
          <w:rFonts w:ascii="Times New Roman" w:hAnsi="Times New Roman"/>
          <w:b/>
          <w:caps/>
          <w:sz w:val="22"/>
          <w:szCs w:val="22"/>
          <w:lang w:val="fr-FR"/>
        </w:rPr>
        <w:br w:type="page"/>
      </w:r>
    </w:p>
    <w:p w14:paraId="22E3CFDA" w14:textId="79892811" w:rsidR="004C15DF" w:rsidRPr="00603065" w:rsidRDefault="004C15DF" w:rsidP="00416230">
      <w:pPr>
        <w:spacing w:after="480"/>
        <w:jc w:val="center"/>
        <w:rPr>
          <w:rFonts w:ascii="Times New Roman" w:hAnsi="Times New Roman"/>
          <w:b/>
          <w:caps/>
          <w:sz w:val="22"/>
          <w:szCs w:val="22"/>
          <w:lang w:val="fr-FR"/>
        </w:rPr>
      </w:pPr>
      <w:r w:rsidRPr="00603065">
        <w:rPr>
          <w:rFonts w:ascii="Times New Roman" w:hAnsi="Times New Roman"/>
          <w:b/>
          <w:caps/>
          <w:sz w:val="22"/>
          <w:szCs w:val="22"/>
          <w:lang w:val="fr-FR"/>
        </w:rPr>
        <w:lastRenderedPageBreak/>
        <w:t>Table des matières</w:t>
      </w:r>
    </w:p>
    <w:p w14:paraId="4F6D9CDD" w14:textId="77777777" w:rsidR="00A137F1" w:rsidRPr="00A137F1" w:rsidRDefault="004C15DF">
      <w:pPr>
        <w:pStyle w:val="TM1"/>
        <w:tabs>
          <w:tab w:val="right" w:leader="dot" w:pos="9056"/>
        </w:tabs>
        <w:rPr>
          <w:rFonts w:ascii="Times New Roman" w:eastAsiaTheme="minorEastAsia" w:hAnsi="Times New Roman"/>
          <w:noProof/>
          <w:sz w:val="22"/>
          <w:szCs w:val="22"/>
          <w:lang w:val="fr-FR" w:eastAsia="ja-JP"/>
        </w:rPr>
      </w:pPr>
      <w:r w:rsidRPr="00A137F1">
        <w:rPr>
          <w:rFonts w:ascii="Times New Roman" w:hAnsi="Times New Roman"/>
          <w:sz w:val="22"/>
          <w:szCs w:val="22"/>
          <w:lang w:val="fr-FR"/>
        </w:rPr>
        <w:fldChar w:fldCharType="begin"/>
      </w:r>
      <w:r w:rsidRPr="00A137F1">
        <w:rPr>
          <w:rFonts w:ascii="Times New Roman" w:hAnsi="Times New Roman"/>
          <w:sz w:val="22"/>
          <w:szCs w:val="22"/>
          <w:lang w:val="fr-FR"/>
        </w:rPr>
        <w:instrText xml:space="preserve"> TOC \o "1-2" </w:instrText>
      </w:r>
      <w:r w:rsidRPr="00A137F1">
        <w:rPr>
          <w:rFonts w:ascii="Times New Roman" w:hAnsi="Times New Roman"/>
          <w:sz w:val="22"/>
          <w:szCs w:val="22"/>
          <w:lang w:val="fr-FR"/>
        </w:rPr>
        <w:fldChar w:fldCharType="separate"/>
      </w:r>
      <w:r w:rsidR="00A137F1" w:rsidRPr="00A137F1">
        <w:rPr>
          <w:rFonts w:ascii="Times New Roman" w:hAnsi="Times New Roman"/>
          <w:caps/>
          <w:noProof/>
          <w:color w:val="000000"/>
          <w:sz w:val="22"/>
          <w:szCs w:val="22"/>
          <w:lang w:val="fr-FR"/>
        </w:rPr>
        <w:t>Titre I. Généralités</w:t>
      </w:r>
      <w:r w:rsidR="00A137F1" w:rsidRPr="00A137F1">
        <w:rPr>
          <w:rFonts w:ascii="Times New Roman" w:hAnsi="Times New Roman"/>
          <w:noProof/>
          <w:sz w:val="22"/>
          <w:szCs w:val="22"/>
        </w:rPr>
        <w:tab/>
      </w:r>
      <w:r w:rsidR="00A137F1" w:rsidRPr="00A137F1">
        <w:rPr>
          <w:rFonts w:ascii="Times New Roman" w:hAnsi="Times New Roman"/>
          <w:noProof/>
          <w:sz w:val="22"/>
          <w:szCs w:val="22"/>
        </w:rPr>
        <w:fldChar w:fldCharType="begin"/>
      </w:r>
      <w:r w:rsidR="00A137F1" w:rsidRPr="00A137F1">
        <w:rPr>
          <w:rFonts w:ascii="Times New Roman" w:hAnsi="Times New Roman"/>
          <w:noProof/>
          <w:sz w:val="22"/>
          <w:szCs w:val="22"/>
        </w:rPr>
        <w:instrText xml:space="preserve"> PAGEREF _Toc229475611 \h </w:instrText>
      </w:r>
      <w:r w:rsidR="00A137F1" w:rsidRPr="00A137F1">
        <w:rPr>
          <w:rFonts w:ascii="Times New Roman" w:hAnsi="Times New Roman"/>
          <w:noProof/>
          <w:sz w:val="22"/>
          <w:szCs w:val="22"/>
        </w:rPr>
      </w:r>
      <w:r w:rsidR="00A137F1" w:rsidRPr="00A137F1">
        <w:rPr>
          <w:rFonts w:ascii="Times New Roman" w:hAnsi="Times New Roman"/>
          <w:noProof/>
          <w:sz w:val="22"/>
          <w:szCs w:val="22"/>
        </w:rPr>
        <w:fldChar w:fldCharType="separate"/>
      </w:r>
      <w:r w:rsidR="00A137F1" w:rsidRPr="00A137F1">
        <w:rPr>
          <w:rFonts w:ascii="Times New Roman" w:hAnsi="Times New Roman"/>
          <w:noProof/>
          <w:sz w:val="22"/>
          <w:szCs w:val="22"/>
        </w:rPr>
        <w:t>5</w:t>
      </w:r>
      <w:r w:rsidR="00A137F1" w:rsidRPr="00A137F1">
        <w:rPr>
          <w:rFonts w:ascii="Times New Roman" w:hAnsi="Times New Roman"/>
          <w:noProof/>
          <w:sz w:val="22"/>
          <w:szCs w:val="22"/>
        </w:rPr>
        <w:fldChar w:fldCharType="end"/>
      </w:r>
    </w:p>
    <w:p w14:paraId="3B27AB05" w14:textId="77777777" w:rsidR="00A137F1" w:rsidRPr="00A137F1" w:rsidRDefault="00A137F1">
      <w:pPr>
        <w:pStyle w:val="TM2"/>
        <w:tabs>
          <w:tab w:val="left" w:pos="1386"/>
        </w:tabs>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1.</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Définitions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_Toc229475612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5</w:t>
      </w:r>
      <w:r w:rsidRPr="00A137F1">
        <w:rPr>
          <w:rFonts w:ascii="Times New Roman" w:hAnsi="Times New Roman"/>
          <w:noProof/>
          <w:sz w:val="22"/>
          <w:szCs w:val="22"/>
        </w:rPr>
        <w:fldChar w:fldCharType="end"/>
      </w:r>
    </w:p>
    <w:p w14:paraId="7BD8A565" w14:textId="77777777" w:rsidR="00A137F1" w:rsidRPr="00A137F1" w:rsidRDefault="00A137F1">
      <w:pPr>
        <w:pStyle w:val="TM2"/>
        <w:tabs>
          <w:tab w:val="left" w:pos="1386"/>
        </w:tabs>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2.</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Interprétation</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_Toc229475613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5</w:t>
      </w:r>
      <w:r w:rsidRPr="00A137F1">
        <w:rPr>
          <w:rFonts w:ascii="Times New Roman" w:hAnsi="Times New Roman"/>
          <w:noProof/>
          <w:sz w:val="22"/>
          <w:szCs w:val="22"/>
        </w:rPr>
        <w:fldChar w:fldCharType="end"/>
      </w:r>
    </w:p>
    <w:p w14:paraId="414E17F1" w14:textId="77777777" w:rsidR="00A137F1" w:rsidRPr="00A137F1" w:rsidRDefault="00A137F1">
      <w:pPr>
        <w:pStyle w:val="TM2"/>
        <w:tabs>
          <w:tab w:val="left" w:pos="1386"/>
        </w:tabs>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3.</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Forme</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_Toc229475614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5</w:t>
      </w:r>
      <w:r w:rsidRPr="00A137F1">
        <w:rPr>
          <w:rFonts w:ascii="Times New Roman" w:hAnsi="Times New Roman"/>
          <w:noProof/>
          <w:sz w:val="22"/>
          <w:szCs w:val="22"/>
        </w:rPr>
        <w:fldChar w:fldCharType="end"/>
      </w:r>
    </w:p>
    <w:p w14:paraId="6BF942F4" w14:textId="77777777" w:rsidR="00A137F1" w:rsidRPr="00A137F1" w:rsidRDefault="00A137F1">
      <w:pPr>
        <w:pStyle w:val="TM2"/>
        <w:tabs>
          <w:tab w:val="left" w:pos="1386"/>
        </w:tabs>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4.</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Dénomination</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_Toc229475615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5</w:t>
      </w:r>
      <w:r w:rsidRPr="00A137F1">
        <w:rPr>
          <w:rFonts w:ascii="Times New Roman" w:hAnsi="Times New Roman"/>
          <w:noProof/>
          <w:sz w:val="22"/>
          <w:szCs w:val="22"/>
        </w:rPr>
        <w:fldChar w:fldCharType="end"/>
      </w:r>
    </w:p>
    <w:p w14:paraId="548A72A4" w14:textId="77777777" w:rsidR="00A137F1" w:rsidRPr="00A137F1" w:rsidRDefault="00A137F1">
      <w:pPr>
        <w:pStyle w:val="TM2"/>
        <w:tabs>
          <w:tab w:val="left" w:pos="1386"/>
        </w:tabs>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5.</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Objet</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_Toc229475616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6</w:t>
      </w:r>
      <w:r w:rsidRPr="00A137F1">
        <w:rPr>
          <w:rFonts w:ascii="Times New Roman" w:hAnsi="Times New Roman"/>
          <w:noProof/>
          <w:sz w:val="22"/>
          <w:szCs w:val="22"/>
        </w:rPr>
        <w:fldChar w:fldCharType="end"/>
      </w:r>
    </w:p>
    <w:p w14:paraId="5E5CDBE9" w14:textId="77777777" w:rsidR="00A137F1" w:rsidRPr="00A137F1" w:rsidRDefault="00A137F1">
      <w:pPr>
        <w:pStyle w:val="TM2"/>
        <w:tabs>
          <w:tab w:val="left" w:pos="1386"/>
        </w:tabs>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6.</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Siège social</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_Toc229475617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6</w:t>
      </w:r>
      <w:r w:rsidRPr="00A137F1">
        <w:rPr>
          <w:rFonts w:ascii="Times New Roman" w:hAnsi="Times New Roman"/>
          <w:noProof/>
          <w:sz w:val="22"/>
          <w:szCs w:val="22"/>
        </w:rPr>
        <w:fldChar w:fldCharType="end"/>
      </w:r>
    </w:p>
    <w:p w14:paraId="2B6D6DC9" w14:textId="77777777" w:rsidR="00A137F1" w:rsidRPr="00A137F1" w:rsidRDefault="00A137F1">
      <w:pPr>
        <w:pStyle w:val="TM2"/>
        <w:tabs>
          <w:tab w:val="left" w:pos="1386"/>
        </w:tabs>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7.</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Durée</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_Toc229475618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6</w:t>
      </w:r>
      <w:r w:rsidRPr="00A137F1">
        <w:rPr>
          <w:rFonts w:ascii="Times New Roman" w:hAnsi="Times New Roman"/>
          <w:noProof/>
          <w:sz w:val="22"/>
          <w:szCs w:val="22"/>
        </w:rPr>
        <w:fldChar w:fldCharType="end"/>
      </w:r>
    </w:p>
    <w:p w14:paraId="20198054" w14:textId="77777777" w:rsidR="00A137F1" w:rsidRPr="00A137F1" w:rsidRDefault="00A137F1">
      <w:pPr>
        <w:pStyle w:val="TM1"/>
        <w:tabs>
          <w:tab w:val="right" w:leader="dot" w:pos="9056"/>
        </w:tabs>
        <w:rPr>
          <w:rFonts w:ascii="Times New Roman" w:eastAsiaTheme="minorEastAsia" w:hAnsi="Times New Roman"/>
          <w:noProof/>
          <w:sz w:val="22"/>
          <w:szCs w:val="22"/>
          <w:lang w:val="fr-FR" w:eastAsia="ja-JP"/>
        </w:rPr>
      </w:pPr>
      <w:r w:rsidRPr="00A137F1">
        <w:rPr>
          <w:rFonts w:ascii="Times New Roman" w:hAnsi="Times New Roman"/>
          <w:caps/>
          <w:noProof/>
          <w:color w:val="000000"/>
          <w:sz w:val="22"/>
          <w:szCs w:val="22"/>
          <w:lang w:val="fr-FR"/>
        </w:rPr>
        <w:t>Titre II. Capital social et actions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_Toc229475619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6</w:t>
      </w:r>
      <w:r w:rsidRPr="00A137F1">
        <w:rPr>
          <w:rFonts w:ascii="Times New Roman" w:hAnsi="Times New Roman"/>
          <w:noProof/>
          <w:sz w:val="22"/>
          <w:szCs w:val="22"/>
        </w:rPr>
        <w:fldChar w:fldCharType="end"/>
      </w:r>
    </w:p>
    <w:p w14:paraId="0D5CD4DC" w14:textId="77777777" w:rsidR="00A137F1" w:rsidRPr="00A137F1" w:rsidRDefault="00A137F1">
      <w:pPr>
        <w:pStyle w:val="TM2"/>
        <w:tabs>
          <w:tab w:val="left" w:pos="1386"/>
        </w:tabs>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8.</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Formation du capital social initial</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_Toc229475620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6</w:t>
      </w:r>
      <w:r w:rsidRPr="00A137F1">
        <w:rPr>
          <w:rFonts w:ascii="Times New Roman" w:hAnsi="Times New Roman"/>
          <w:noProof/>
          <w:sz w:val="22"/>
          <w:szCs w:val="22"/>
        </w:rPr>
        <w:fldChar w:fldCharType="end"/>
      </w:r>
    </w:p>
    <w:p w14:paraId="3D5EB432" w14:textId="77777777" w:rsidR="00A137F1" w:rsidRPr="00A137F1" w:rsidRDefault="00A137F1">
      <w:pPr>
        <w:pStyle w:val="TM2"/>
        <w:tabs>
          <w:tab w:val="left" w:pos="1386"/>
        </w:tabs>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9.</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Catégorie d’actions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_Toc229475621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6</w:t>
      </w:r>
      <w:r w:rsidRPr="00A137F1">
        <w:rPr>
          <w:rFonts w:ascii="Times New Roman" w:hAnsi="Times New Roman"/>
          <w:noProof/>
          <w:sz w:val="22"/>
          <w:szCs w:val="22"/>
        </w:rPr>
        <w:fldChar w:fldCharType="end"/>
      </w:r>
    </w:p>
    <w:p w14:paraId="7533A572"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10.</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Capital social</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_Toc229475622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6</w:t>
      </w:r>
      <w:r w:rsidRPr="00A137F1">
        <w:rPr>
          <w:rFonts w:ascii="Times New Roman" w:hAnsi="Times New Roman"/>
          <w:noProof/>
          <w:sz w:val="22"/>
          <w:szCs w:val="22"/>
        </w:rPr>
        <w:fldChar w:fldCharType="end"/>
      </w:r>
    </w:p>
    <w:p w14:paraId="595F0AF6"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11.</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Modification du capital social</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_Toc229475623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7</w:t>
      </w:r>
      <w:r w:rsidRPr="00A137F1">
        <w:rPr>
          <w:rFonts w:ascii="Times New Roman" w:hAnsi="Times New Roman"/>
          <w:noProof/>
          <w:sz w:val="22"/>
          <w:szCs w:val="22"/>
        </w:rPr>
        <w:fldChar w:fldCharType="end"/>
      </w:r>
    </w:p>
    <w:p w14:paraId="2E3465A5"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12.</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Libération des Actions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_Toc229475624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7</w:t>
      </w:r>
      <w:r w:rsidRPr="00A137F1">
        <w:rPr>
          <w:rFonts w:ascii="Times New Roman" w:hAnsi="Times New Roman"/>
          <w:noProof/>
          <w:sz w:val="22"/>
          <w:szCs w:val="22"/>
        </w:rPr>
        <w:fldChar w:fldCharType="end"/>
      </w:r>
    </w:p>
    <w:p w14:paraId="2B2C4276"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13.</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Forme des Actions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_Toc229475625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7</w:t>
      </w:r>
      <w:r w:rsidRPr="00A137F1">
        <w:rPr>
          <w:rFonts w:ascii="Times New Roman" w:hAnsi="Times New Roman"/>
          <w:noProof/>
          <w:sz w:val="22"/>
          <w:szCs w:val="22"/>
        </w:rPr>
        <w:fldChar w:fldCharType="end"/>
      </w:r>
    </w:p>
    <w:p w14:paraId="5BFE6256"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14.</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Droits et obligations attachés aux Actions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_Toc229475626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7</w:t>
      </w:r>
      <w:r w:rsidRPr="00A137F1">
        <w:rPr>
          <w:rFonts w:ascii="Times New Roman" w:hAnsi="Times New Roman"/>
          <w:noProof/>
          <w:sz w:val="22"/>
          <w:szCs w:val="22"/>
        </w:rPr>
        <w:fldChar w:fldCharType="end"/>
      </w:r>
    </w:p>
    <w:p w14:paraId="490F634B" w14:textId="77777777" w:rsidR="00A137F1" w:rsidRPr="00A137F1" w:rsidRDefault="00A137F1">
      <w:pPr>
        <w:pStyle w:val="TM1"/>
        <w:tabs>
          <w:tab w:val="right" w:leader="dot" w:pos="9056"/>
        </w:tabs>
        <w:rPr>
          <w:rFonts w:ascii="Times New Roman" w:eastAsiaTheme="minorEastAsia" w:hAnsi="Times New Roman"/>
          <w:noProof/>
          <w:sz w:val="22"/>
          <w:szCs w:val="22"/>
          <w:lang w:val="fr-FR" w:eastAsia="ja-JP"/>
        </w:rPr>
      </w:pPr>
      <w:r w:rsidRPr="00A137F1">
        <w:rPr>
          <w:rFonts w:ascii="Times New Roman" w:hAnsi="Times New Roman"/>
          <w:caps/>
          <w:noProof/>
          <w:color w:val="000000"/>
          <w:sz w:val="22"/>
          <w:szCs w:val="22"/>
          <w:lang w:val="fr-FR"/>
        </w:rPr>
        <w:t>Titre III. Transfert de Titres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_Toc229475627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8</w:t>
      </w:r>
      <w:r w:rsidRPr="00A137F1">
        <w:rPr>
          <w:rFonts w:ascii="Times New Roman" w:hAnsi="Times New Roman"/>
          <w:noProof/>
          <w:sz w:val="22"/>
          <w:szCs w:val="22"/>
        </w:rPr>
        <w:fldChar w:fldCharType="end"/>
      </w:r>
    </w:p>
    <w:p w14:paraId="6E611D38"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15.</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Dispositions communes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_Toc229475628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8</w:t>
      </w:r>
      <w:r w:rsidRPr="00A137F1">
        <w:rPr>
          <w:rFonts w:ascii="Times New Roman" w:hAnsi="Times New Roman"/>
          <w:noProof/>
          <w:sz w:val="22"/>
          <w:szCs w:val="22"/>
        </w:rPr>
        <w:fldChar w:fldCharType="end"/>
      </w:r>
    </w:p>
    <w:p w14:paraId="1EAAD98B"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16.</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Période d’Inaliénabilité</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_Toc229475629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8</w:t>
      </w:r>
      <w:r w:rsidRPr="00A137F1">
        <w:rPr>
          <w:rFonts w:ascii="Times New Roman" w:hAnsi="Times New Roman"/>
          <w:noProof/>
          <w:sz w:val="22"/>
          <w:szCs w:val="22"/>
        </w:rPr>
        <w:fldChar w:fldCharType="end"/>
      </w:r>
    </w:p>
    <w:p w14:paraId="1B686810"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17.</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Notification de Transfert</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_Toc229475630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8</w:t>
      </w:r>
      <w:r w:rsidRPr="00A137F1">
        <w:rPr>
          <w:rFonts w:ascii="Times New Roman" w:hAnsi="Times New Roman"/>
          <w:noProof/>
          <w:sz w:val="22"/>
          <w:szCs w:val="22"/>
        </w:rPr>
        <w:fldChar w:fldCharType="end"/>
      </w:r>
    </w:p>
    <w:p w14:paraId="0F6CFAFE"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18.</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Transferts Libres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_Toc229475631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9</w:t>
      </w:r>
      <w:r w:rsidRPr="00A137F1">
        <w:rPr>
          <w:rFonts w:ascii="Times New Roman" w:hAnsi="Times New Roman"/>
          <w:noProof/>
          <w:sz w:val="22"/>
          <w:szCs w:val="22"/>
        </w:rPr>
        <w:fldChar w:fldCharType="end"/>
      </w:r>
    </w:p>
    <w:p w14:paraId="62E59932"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19.</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Agrément</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_Toc229475632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9</w:t>
      </w:r>
      <w:r w:rsidRPr="00A137F1">
        <w:rPr>
          <w:rFonts w:ascii="Times New Roman" w:hAnsi="Times New Roman"/>
          <w:noProof/>
          <w:sz w:val="22"/>
          <w:szCs w:val="22"/>
        </w:rPr>
        <w:fldChar w:fldCharType="end"/>
      </w:r>
    </w:p>
    <w:p w14:paraId="1D32F27A"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20.</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Droit de préemption</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_Toc229475633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10</w:t>
      </w:r>
      <w:r w:rsidRPr="00A137F1">
        <w:rPr>
          <w:rFonts w:ascii="Times New Roman" w:hAnsi="Times New Roman"/>
          <w:noProof/>
          <w:sz w:val="22"/>
          <w:szCs w:val="22"/>
        </w:rPr>
        <w:fldChar w:fldCharType="end"/>
      </w:r>
    </w:p>
    <w:p w14:paraId="468CE798"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21.</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Droit de sortie conjointe totale</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_Toc229475634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12</w:t>
      </w:r>
      <w:r w:rsidRPr="00A137F1">
        <w:rPr>
          <w:rFonts w:ascii="Times New Roman" w:hAnsi="Times New Roman"/>
          <w:noProof/>
          <w:sz w:val="22"/>
          <w:szCs w:val="22"/>
        </w:rPr>
        <w:fldChar w:fldCharType="end"/>
      </w:r>
    </w:p>
    <w:p w14:paraId="269D91AE"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22.</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Droit de sortie conjointe proportionnelle</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_Toc229475635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13</w:t>
      </w:r>
      <w:r w:rsidRPr="00A137F1">
        <w:rPr>
          <w:rFonts w:ascii="Times New Roman" w:hAnsi="Times New Roman"/>
          <w:noProof/>
          <w:sz w:val="22"/>
          <w:szCs w:val="22"/>
        </w:rPr>
        <w:fldChar w:fldCharType="end"/>
      </w:r>
    </w:p>
    <w:p w14:paraId="05EA836D"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23.</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Obligation de sortie conjointe</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_Toc229475636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13</w:t>
      </w:r>
      <w:r w:rsidRPr="00A137F1">
        <w:rPr>
          <w:rFonts w:ascii="Times New Roman" w:hAnsi="Times New Roman"/>
          <w:noProof/>
          <w:sz w:val="22"/>
          <w:szCs w:val="22"/>
        </w:rPr>
        <w:fldChar w:fldCharType="end"/>
      </w:r>
    </w:p>
    <w:p w14:paraId="10C09D74" w14:textId="77777777" w:rsidR="00A137F1" w:rsidRPr="00A137F1" w:rsidRDefault="00A137F1">
      <w:pPr>
        <w:pStyle w:val="TM1"/>
        <w:tabs>
          <w:tab w:val="right" w:leader="dot" w:pos="9056"/>
        </w:tabs>
        <w:rPr>
          <w:rFonts w:ascii="Times New Roman" w:eastAsiaTheme="minorEastAsia" w:hAnsi="Times New Roman"/>
          <w:noProof/>
          <w:sz w:val="22"/>
          <w:szCs w:val="22"/>
          <w:lang w:val="fr-FR" w:eastAsia="ja-JP"/>
        </w:rPr>
      </w:pPr>
      <w:r w:rsidRPr="00A137F1">
        <w:rPr>
          <w:rFonts w:ascii="Times New Roman" w:hAnsi="Times New Roman"/>
          <w:caps/>
          <w:noProof/>
          <w:color w:val="000000"/>
          <w:sz w:val="22"/>
          <w:szCs w:val="22"/>
          <w:lang w:val="fr-FR"/>
        </w:rPr>
        <w:t>Titre IV. Direction et administration de la Société</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_Toc229475637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15</w:t>
      </w:r>
      <w:r w:rsidRPr="00A137F1">
        <w:rPr>
          <w:rFonts w:ascii="Times New Roman" w:hAnsi="Times New Roman"/>
          <w:noProof/>
          <w:sz w:val="22"/>
          <w:szCs w:val="22"/>
        </w:rPr>
        <w:fldChar w:fldCharType="end"/>
      </w:r>
    </w:p>
    <w:p w14:paraId="48652F1A"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24.</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Président</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_Toc229475638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15</w:t>
      </w:r>
      <w:r w:rsidRPr="00A137F1">
        <w:rPr>
          <w:rFonts w:ascii="Times New Roman" w:hAnsi="Times New Roman"/>
          <w:noProof/>
          <w:sz w:val="22"/>
          <w:szCs w:val="22"/>
        </w:rPr>
        <w:fldChar w:fldCharType="end"/>
      </w:r>
    </w:p>
    <w:p w14:paraId="6CCCC89E"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25.</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Directeur général</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_Toc229475639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16</w:t>
      </w:r>
      <w:r w:rsidRPr="00A137F1">
        <w:rPr>
          <w:rFonts w:ascii="Times New Roman" w:hAnsi="Times New Roman"/>
          <w:noProof/>
          <w:sz w:val="22"/>
          <w:szCs w:val="22"/>
        </w:rPr>
        <w:fldChar w:fldCharType="end"/>
      </w:r>
    </w:p>
    <w:p w14:paraId="07393CE1"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26.</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Représentant(s) P</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_Toc229475640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16</w:t>
      </w:r>
      <w:r w:rsidRPr="00A137F1">
        <w:rPr>
          <w:rFonts w:ascii="Times New Roman" w:hAnsi="Times New Roman"/>
          <w:noProof/>
          <w:sz w:val="22"/>
          <w:szCs w:val="22"/>
        </w:rPr>
        <w:fldChar w:fldCharType="end"/>
      </w:r>
    </w:p>
    <w:p w14:paraId="39E1315F"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27.</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Engagement de non concurrence des Dirigeants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_Toc229475641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18</w:t>
      </w:r>
      <w:r w:rsidRPr="00A137F1">
        <w:rPr>
          <w:rFonts w:ascii="Times New Roman" w:hAnsi="Times New Roman"/>
          <w:noProof/>
          <w:sz w:val="22"/>
          <w:szCs w:val="22"/>
        </w:rPr>
        <w:fldChar w:fldCharType="end"/>
      </w:r>
    </w:p>
    <w:p w14:paraId="0F2FD4BE"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28.</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Conséquences d’un Départ ou d’un Événement Grave</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_Toc229475642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19</w:t>
      </w:r>
      <w:r w:rsidRPr="00A137F1">
        <w:rPr>
          <w:rFonts w:ascii="Times New Roman" w:hAnsi="Times New Roman"/>
          <w:noProof/>
          <w:sz w:val="22"/>
          <w:szCs w:val="22"/>
        </w:rPr>
        <w:fldChar w:fldCharType="end"/>
      </w:r>
    </w:p>
    <w:p w14:paraId="39013E96"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29.</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Conventions entre la Société et ses Dirigeants ou associés significatifs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_Toc229475643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23</w:t>
      </w:r>
      <w:r w:rsidRPr="00A137F1">
        <w:rPr>
          <w:rFonts w:ascii="Times New Roman" w:hAnsi="Times New Roman"/>
          <w:noProof/>
          <w:sz w:val="22"/>
          <w:szCs w:val="22"/>
        </w:rPr>
        <w:fldChar w:fldCharType="end"/>
      </w:r>
    </w:p>
    <w:p w14:paraId="7FCAD7DB"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30.</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Commissaires aux comptes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_Toc229475644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23</w:t>
      </w:r>
      <w:r w:rsidRPr="00A137F1">
        <w:rPr>
          <w:rFonts w:ascii="Times New Roman" w:hAnsi="Times New Roman"/>
          <w:noProof/>
          <w:sz w:val="22"/>
          <w:szCs w:val="22"/>
        </w:rPr>
        <w:fldChar w:fldCharType="end"/>
      </w:r>
    </w:p>
    <w:p w14:paraId="23C7E4D2" w14:textId="77777777" w:rsidR="00A137F1" w:rsidRPr="00A137F1" w:rsidRDefault="00A137F1">
      <w:pPr>
        <w:pStyle w:val="TM1"/>
        <w:tabs>
          <w:tab w:val="right" w:leader="dot" w:pos="9056"/>
        </w:tabs>
        <w:rPr>
          <w:rFonts w:ascii="Times New Roman" w:eastAsiaTheme="minorEastAsia" w:hAnsi="Times New Roman"/>
          <w:noProof/>
          <w:sz w:val="22"/>
          <w:szCs w:val="22"/>
          <w:lang w:val="fr-FR" w:eastAsia="ja-JP"/>
        </w:rPr>
      </w:pPr>
      <w:r w:rsidRPr="00A137F1">
        <w:rPr>
          <w:rFonts w:ascii="Times New Roman" w:hAnsi="Times New Roman"/>
          <w:caps/>
          <w:noProof/>
          <w:color w:val="000000"/>
          <w:sz w:val="22"/>
          <w:szCs w:val="22"/>
          <w:lang w:val="fr-FR"/>
        </w:rPr>
        <w:t>Titre V. collectivité des associés ou associé unique</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_Toc229475645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23</w:t>
      </w:r>
      <w:r w:rsidRPr="00A137F1">
        <w:rPr>
          <w:rFonts w:ascii="Times New Roman" w:hAnsi="Times New Roman"/>
          <w:noProof/>
          <w:sz w:val="22"/>
          <w:szCs w:val="22"/>
        </w:rPr>
        <w:fldChar w:fldCharType="end"/>
      </w:r>
    </w:p>
    <w:p w14:paraId="46A2144C"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31.</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Compétence des associés ou, le cas échéant, de l’associé unique</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_Toc229475646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23</w:t>
      </w:r>
      <w:r w:rsidRPr="00A137F1">
        <w:rPr>
          <w:rFonts w:ascii="Times New Roman" w:hAnsi="Times New Roman"/>
          <w:noProof/>
          <w:sz w:val="22"/>
          <w:szCs w:val="22"/>
        </w:rPr>
        <w:fldChar w:fldCharType="end"/>
      </w:r>
    </w:p>
    <w:p w14:paraId="52F17070"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32.</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Initiative de la consultation</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_Toc229475647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24</w:t>
      </w:r>
      <w:r w:rsidRPr="00A137F1">
        <w:rPr>
          <w:rFonts w:ascii="Times New Roman" w:hAnsi="Times New Roman"/>
          <w:noProof/>
          <w:sz w:val="22"/>
          <w:szCs w:val="22"/>
        </w:rPr>
        <w:fldChar w:fldCharType="end"/>
      </w:r>
    </w:p>
    <w:p w14:paraId="137367CF"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33.</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Modalités de consultation en cas de pluralité d’associés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_Toc229475648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24</w:t>
      </w:r>
      <w:r w:rsidRPr="00A137F1">
        <w:rPr>
          <w:rFonts w:ascii="Times New Roman" w:hAnsi="Times New Roman"/>
          <w:noProof/>
          <w:sz w:val="22"/>
          <w:szCs w:val="22"/>
        </w:rPr>
        <w:fldChar w:fldCharType="end"/>
      </w:r>
    </w:p>
    <w:p w14:paraId="4D6231FC"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34.</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Modalités de consultation en cas d’associé unique</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_Toc229475649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25</w:t>
      </w:r>
      <w:r w:rsidRPr="00A137F1">
        <w:rPr>
          <w:rFonts w:ascii="Times New Roman" w:hAnsi="Times New Roman"/>
          <w:noProof/>
          <w:sz w:val="22"/>
          <w:szCs w:val="22"/>
        </w:rPr>
        <w:fldChar w:fldCharType="end"/>
      </w:r>
    </w:p>
    <w:p w14:paraId="4B247CD1"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35.</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Procès-verbaux</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_Toc229475650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25</w:t>
      </w:r>
      <w:r w:rsidRPr="00A137F1">
        <w:rPr>
          <w:rFonts w:ascii="Times New Roman" w:hAnsi="Times New Roman"/>
          <w:noProof/>
          <w:sz w:val="22"/>
          <w:szCs w:val="22"/>
        </w:rPr>
        <w:fldChar w:fldCharType="end"/>
      </w:r>
    </w:p>
    <w:p w14:paraId="51D549D2"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36.</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Droit de communication</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_Toc229475651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25</w:t>
      </w:r>
      <w:r w:rsidRPr="00A137F1">
        <w:rPr>
          <w:rFonts w:ascii="Times New Roman" w:hAnsi="Times New Roman"/>
          <w:noProof/>
          <w:sz w:val="22"/>
          <w:szCs w:val="22"/>
        </w:rPr>
        <w:fldChar w:fldCharType="end"/>
      </w:r>
    </w:p>
    <w:p w14:paraId="7E7DECB4" w14:textId="77777777" w:rsidR="00A137F1" w:rsidRPr="00A137F1" w:rsidRDefault="00A137F1">
      <w:pPr>
        <w:pStyle w:val="TM1"/>
        <w:tabs>
          <w:tab w:val="right" w:leader="dot" w:pos="9056"/>
        </w:tabs>
        <w:rPr>
          <w:rFonts w:ascii="Times New Roman" w:eastAsiaTheme="minorEastAsia" w:hAnsi="Times New Roman"/>
          <w:noProof/>
          <w:sz w:val="22"/>
          <w:szCs w:val="22"/>
          <w:lang w:val="fr-FR" w:eastAsia="ja-JP"/>
        </w:rPr>
      </w:pPr>
      <w:r w:rsidRPr="00A137F1">
        <w:rPr>
          <w:rFonts w:ascii="Times New Roman" w:hAnsi="Times New Roman"/>
          <w:caps/>
          <w:noProof/>
          <w:color w:val="000000"/>
          <w:sz w:val="22"/>
          <w:szCs w:val="22"/>
          <w:lang w:val="fr-FR"/>
        </w:rPr>
        <w:t>Titre VI. Exercice social, états financiers et affectation du résultat</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_Toc229475652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26</w:t>
      </w:r>
      <w:r w:rsidRPr="00A137F1">
        <w:rPr>
          <w:rFonts w:ascii="Times New Roman" w:hAnsi="Times New Roman"/>
          <w:noProof/>
          <w:sz w:val="22"/>
          <w:szCs w:val="22"/>
        </w:rPr>
        <w:fldChar w:fldCharType="end"/>
      </w:r>
    </w:p>
    <w:p w14:paraId="3FEEB96A"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37.</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Exercice social</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_Toc229475653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26</w:t>
      </w:r>
      <w:r w:rsidRPr="00A137F1">
        <w:rPr>
          <w:rFonts w:ascii="Times New Roman" w:hAnsi="Times New Roman"/>
          <w:noProof/>
          <w:sz w:val="22"/>
          <w:szCs w:val="22"/>
        </w:rPr>
        <w:fldChar w:fldCharType="end"/>
      </w:r>
    </w:p>
    <w:p w14:paraId="444BF372"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38.</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États financiers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_Toc229475654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26</w:t>
      </w:r>
      <w:r w:rsidRPr="00A137F1">
        <w:rPr>
          <w:rFonts w:ascii="Times New Roman" w:hAnsi="Times New Roman"/>
          <w:noProof/>
          <w:sz w:val="22"/>
          <w:szCs w:val="22"/>
        </w:rPr>
        <w:fldChar w:fldCharType="end"/>
      </w:r>
    </w:p>
    <w:p w14:paraId="30C73162"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39.</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Affectation du résultat</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_Toc229475655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26</w:t>
      </w:r>
      <w:r w:rsidRPr="00A137F1">
        <w:rPr>
          <w:rFonts w:ascii="Times New Roman" w:hAnsi="Times New Roman"/>
          <w:noProof/>
          <w:sz w:val="22"/>
          <w:szCs w:val="22"/>
        </w:rPr>
        <w:fldChar w:fldCharType="end"/>
      </w:r>
    </w:p>
    <w:p w14:paraId="64BE55B0"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40.</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Dividendes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_Toc229475656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26</w:t>
      </w:r>
      <w:r w:rsidRPr="00A137F1">
        <w:rPr>
          <w:rFonts w:ascii="Times New Roman" w:hAnsi="Times New Roman"/>
          <w:noProof/>
          <w:sz w:val="22"/>
          <w:szCs w:val="22"/>
        </w:rPr>
        <w:fldChar w:fldCharType="end"/>
      </w:r>
    </w:p>
    <w:p w14:paraId="74EA4003"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41.</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Capitaux propres inférieurs à la moitié du capital social</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_Toc229475657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27</w:t>
      </w:r>
      <w:r w:rsidRPr="00A137F1">
        <w:rPr>
          <w:rFonts w:ascii="Times New Roman" w:hAnsi="Times New Roman"/>
          <w:noProof/>
          <w:sz w:val="22"/>
          <w:szCs w:val="22"/>
        </w:rPr>
        <w:fldChar w:fldCharType="end"/>
      </w:r>
    </w:p>
    <w:p w14:paraId="59A6B5B0" w14:textId="77777777" w:rsidR="00A137F1" w:rsidRPr="00A137F1" w:rsidRDefault="00A137F1">
      <w:pPr>
        <w:pStyle w:val="TM1"/>
        <w:tabs>
          <w:tab w:val="right" w:leader="dot" w:pos="9056"/>
        </w:tabs>
        <w:rPr>
          <w:rFonts w:ascii="Times New Roman" w:eastAsiaTheme="minorEastAsia" w:hAnsi="Times New Roman"/>
          <w:noProof/>
          <w:sz w:val="22"/>
          <w:szCs w:val="22"/>
          <w:lang w:val="fr-FR" w:eastAsia="ja-JP"/>
        </w:rPr>
      </w:pPr>
      <w:r w:rsidRPr="00A137F1">
        <w:rPr>
          <w:rFonts w:ascii="Times New Roman" w:hAnsi="Times New Roman"/>
          <w:caps/>
          <w:noProof/>
          <w:color w:val="000000"/>
          <w:sz w:val="22"/>
          <w:szCs w:val="22"/>
          <w:lang w:val="fr-FR"/>
        </w:rPr>
        <w:t>Titre VII. dissolution et liquidation</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_Toc229475658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27</w:t>
      </w:r>
      <w:r w:rsidRPr="00A137F1">
        <w:rPr>
          <w:rFonts w:ascii="Times New Roman" w:hAnsi="Times New Roman"/>
          <w:noProof/>
          <w:sz w:val="22"/>
          <w:szCs w:val="22"/>
        </w:rPr>
        <w:fldChar w:fldCharType="end"/>
      </w:r>
    </w:p>
    <w:p w14:paraId="6B9511DA"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42.</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Dissolution</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_Toc229475659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27</w:t>
      </w:r>
      <w:r w:rsidRPr="00A137F1">
        <w:rPr>
          <w:rFonts w:ascii="Times New Roman" w:hAnsi="Times New Roman"/>
          <w:noProof/>
          <w:sz w:val="22"/>
          <w:szCs w:val="22"/>
        </w:rPr>
        <w:fldChar w:fldCharType="end"/>
      </w:r>
    </w:p>
    <w:p w14:paraId="50DACE22"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43.</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Liquidation</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_Toc229475660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27</w:t>
      </w:r>
      <w:r w:rsidRPr="00A137F1">
        <w:rPr>
          <w:rFonts w:ascii="Times New Roman" w:hAnsi="Times New Roman"/>
          <w:noProof/>
          <w:sz w:val="22"/>
          <w:szCs w:val="22"/>
        </w:rPr>
        <w:fldChar w:fldCharType="end"/>
      </w:r>
    </w:p>
    <w:p w14:paraId="7522C497" w14:textId="77777777" w:rsidR="00A137F1" w:rsidRPr="00A137F1" w:rsidRDefault="00A137F1">
      <w:pPr>
        <w:pStyle w:val="TM1"/>
        <w:tabs>
          <w:tab w:val="right" w:leader="dot" w:pos="9056"/>
        </w:tabs>
        <w:rPr>
          <w:rFonts w:ascii="Times New Roman" w:eastAsiaTheme="minorEastAsia" w:hAnsi="Times New Roman"/>
          <w:noProof/>
          <w:sz w:val="22"/>
          <w:szCs w:val="22"/>
          <w:lang w:val="fr-FR" w:eastAsia="ja-JP"/>
        </w:rPr>
      </w:pPr>
      <w:r w:rsidRPr="00A137F1">
        <w:rPr>
          <w:rFonts w:ascii="Times New Roman" w:hAnsi="Times New Roman"/>
          <w:caps/>
          <w:noProof/>
          <w:color w:val="000000"/>
          <w:sz w:val="22"/>
          <w:szCs w:val="22"/>
          <w:lang w:val="fr-FR"/>
        </w:rPr>
        <w:t>Titre VIII. Divers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_Toc229475661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28</w:t>
      </w:r>
      <w:r w:rsidRPr="00A137F1">
        <w:rPr>
          <w:rFonts w:ascii="Times New Roman" w:hAnsi="Times New Roman"/>
          <w:noProof/>
          <w:sz w:val="22"/>
          <w:szCs w:val="22"/>
        </w:rPr>
        <w:fldChar w:fldCharType="end"/>
      </w:r>
    </w:p>
    <w:p w14:paraId="51DCD7AE"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44.</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Confidentialité</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_Toc229475662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28</w:t>
      </w:r>
      <w:r w:rsidRPr="00A137F1">
        <w:rPr>
          <w:rFonts w:ascii="Times New Roman" w:hAnsi="Times New Roman"/>
          <w:noProof/>
          <w:sz w:val="22"/>
          <w:szCs w:val="22"/>
        </w:rPr>
        <w:fldChar w:fldCharType="end"/>
      </w:r>
    </w:p>
    <w:p w14:paraId="204B0DBF"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45.</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Procédure de notification</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_Toc229475663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28</w:t>
      </w:r>
      <w:r w:rsidRPr="00A137F1">
        <w:rPr>
          <w:rFonts w:ascii="Times New Roman" w:hAnsi="Times New Roman"/>
          <w:noProof/>
          <w:sz w:val="22"/>
          <w:szCs w:val="22"/>
        </w:rPr>
        <w:fldChar w:fldCharType="end"/>
      </w:r>
    </w:p>
    <w:p w14:paraId="7A5B2290"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46.</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Contestations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_Toc229475664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29</w:t>
      </w:r>
      <w:r w:rsidRPr="00A137F1">
        <w:rPr>
          <w:rFonts w:ascii="Times New Roman" w:hAnsi="Times New Roman"/>
          <w:noProof/>
          <w:sz w:val="22"/>
          <w:szCs w:val="22"/>
        </w:rPr>
        <w:fldChar w:fldCharType="end"/>
      </w:r>
    </w:p>
    <w:p w14:paraId="1549E7C6" w14:textId="77777777" w:rsidR="00A137F1" w:rsidRPr="00A137F1" w:rsidRDefault="00A137F1">
      <w:pPr>
        <w:pStyle w:val="TM1"/>
        <w:tabs>
          <w:tab w:val="right" w:leader="dot" w:pos="9056"/>
        </w:tabs>
        <w:rPr>
          <w:rFonts w:ascii="Times New Roman" w:eastAsiaTheme="minorEastAsia" w:hAnsi="Times New Roman"/>
          <w:noProof/>
          <w:sz w:val="22"/>
          <w:szCs w:val="22"/>
          <w:lang w:val="fr-FR" w:eastAsia="ja-JP"/>
        </w:rPr>
      </w:pPr>
      <w:r w:rsidRPr="00A137F1">
        <w:rPr>
          <w:rFonts w:ascii="Times New Roman" w:hAnsi="Times New Roman"/>
          <w:caps/>
          <w:noProof/>
          <w:color w:val="000000"/>
          <w:sz w:val="22"/>
          <w:szCs w:val="22"/>
          <w:lang w:val="fr-FR"/>
        </w:rPr>
        <w:t>Titre IX. Formalités constitutives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_Toc229475665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29</w:t>
      </w:r>
      <w:r w:rsidRPr="00A137F1">
        <w:rPr>
          <w:rFonts w:ascii="Times New Roman" w:hAnsi="Times New Roman"/>
          <w:noProof/>
          <w:sz w:val="22"/>
          <w:szCs w:val="22"/>
        </w:rPr>
        <w:fldChar w:fldCharType="end"/>
      </w:r>
    </w:p>
    <w:p w14:paraId="4F4D5B57"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47.</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Désignation du premier Président</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_Toc229475666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29</w:t>
      </w:r>
      <w:r w:rsidRPr="00A137F1">
        <w:rPr>
          <w:rFonts w:ascii="Times New Roman" w:hAnsi="Times New Roman"/>
          <w:noProof/>
          <w:sz w:val="22"/>
          <w:szCs w:val="22"/>
        </w:rPr>
        <w:fldChar w:fldCharType="end"/>
      </w:r>
    </w:p>
    <w:p w14:paraId="65B5EC39"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48.</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Désignation du premier Directeur Général</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_Toc229475667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29</w:t>
      </w:r>
      <w:r w:rsidRPr="00A137F1">
        <w:rPr>
          <w:rFonts w:ascii="Times New Roman" w:hAnsi="Times New Roman"/>
          <w:noProof/>
          <w:sz w:val="22"/>
          <w:szCs w:val="22"/>
        </w:rPr>
        <w:fldChar w:fldCharType="end"/>
      </w:r>
    </w:p>
    <w:p w14:paraId="0F343BD3"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49.</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Autorisation et reprise d’engagements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_Toc229475668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29</w:t>
      </w:r>
      <w:r w:rsidRPr="00A137F1">
        <w:rPr>
          <w:rFonts w:ascii="Times New Roman" w:hAnsi="Times New Roman"/>
          <w:noProof/>
          <w:sz w:val="22"/>
          <w:szCs w:val="22"/>
        </w:rPr>
        <w:fldChar w:fldCharType="end"/>
      </w:r>
    </w:p>
    <w:p w14:paraId="61E7BD74"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50.</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Publicité et pouvoirs pour l’accomplissement des formalités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_Toc229475669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30</w:t>
      </w:r>
      <w:r w:rsidRPr="00A137F1">
        <w:rPr>
          <w:rFonts w:ascii="Times New Roman" w:hAnsi="Times New Roman"/>
          <w:noProof/>
          <w:sz w:val="22"/>
          <w:szCs w:val="22"/>
        </w:rPr>
        <w:fldChar w:fldCharType="end"/>
      </w:r>
    </w:p>
    <w:p w14:paraId="125C0700" w14:textId="77777777" w:rsidR="00A137F1" w:rsidRPr="00A137F1" w:rsidRDefault="00A137F1">
      <w:pPr>
        <w:pStyle w:val="TM2"/>
        <w:rPr>
          <w:rFonts w:ascii="Times New Roman" w:eastAsiaTheme="minorEastAsia" w:hAnsi="Times New Roman"/>
          <w:noProof/>
          <w:sz w:val="22"/>
          <w:szCs w:val="22"/>
          <w:lang w:val="fr-FR" w:eastAsia="ja-JP"/>
        </w:rPr>
      </w:pPr>
      <w:r w:rsidRPr="00A137F1">
        <w:rPr>
          <w:rFonts w:ascii="Times New Roman" w:hAnsi="Times New Roman"/>
          <w:noProof/>
          <w:color w:val="000000"/>
          <w:sz w:val="22"/>
          <w:szCs w:val="22"/>
          <w:lang w:val="fr-FR"/>
        </w:rPr>
        <w:t>Article 51.</w:t>
      </w:r>
      <w:r w:rsidRPr="00A137F1">
        <w:rPr>
          <w:rFonts w:ascii="Times New Roman" w:eastAsiaTheme="minorEastAsia" w:hAnsi="Times New Roman"/>
          <w:noProof/>
          <w:sz w:val="22"/>
          <w:szCs w:val="22"/>
          <w:lang w:val="fr-FR" w:eastAsia="ja-JP"/>
        </w:rPr>
        <w:tab/>
      </w:r>
      <w:r w:rsidRPr="00A137F1">
        <w:rPr>
          <w:rFonts w:ascii="Times New Roman" w:hAnsi="Times New Roman"/>
          <w:noProof/>
          <w:color w:val="000000"/>
          <w:sz w:val="22"/>
          <w:szCs w:val="22"/>
          <w:lang w:val="fr-FR"/>
        </w:rPr>
        <w:t>Articles liminaires</w:t>
      </w:r>
      <w:r w:rsidRPr="00A137F1">
        <w:rPr>
          <w:rFonts w:ascii="Times New Roman" w:hAnsi="Times New Roman"/>
          <w:noProof/>
          <w:sz w:val="22"/>
          <w:szCs w:val="22"/>
        </w:rPr>
        <w:tab/>
      </w:r>
      <w:r w:rsidRPr="00A137F1">
        <w:rPr>
          <w:rFonts w:ascii="Times New Roman" w:hAnsi="Times New Roman"/>
          <w:noProof/>
          <w:sz w:val="22"/>
          <w:szCs w:val="22"/>
        </w:rPr>
        <w:fldChar w:fldCharType="begin"/>
      </w:r>
      <w:r w:rsidRPr="00A137F1">
        <w:rPr>
          <w:rFonts w:ascii="Times New Roman" w:hAnsi="Times New Roman"/>
          <w:noProof/>
          <w:sz w:val="22"/>
          <w:szCs w:val="22"/>
        </w:rPr>
        <w:instrText xml:space="preserve"> PAGEREF _Toc229475670 \h </w:instrText>
      </w:r>
      <w:r w:rsidRPr="00A137F1">
        <w:rPr>
          <w:rFonts w:ascii="Times New Roman" w:hAnsi="Times New Roman"/>
          <w:noProof/>
          <w:sz w:val="22"/>
          <w:szCs w:val="22"/>
        </w:rPr>
      </w:r>
      <w:r w:rsidRPr="00A137F1">
        <w:rPr>
          <w:rFonts w:ascii="Times New Roman" w:hAnsi="Times New Roman"/>
          <w:noProof/>
          <w:sz w:val="22"/>
          <w:szCs w:val="22"/>
        </w:rPr>
        <w:fldChar w:fldCharType="separate"/>
      </w:r>
      <w:r w:rsidRPr="00A137F1">
        <w:rPr>
          <w:rFonts w:ascii="Times New Roman" w:hAnsi="Times New Roman"/>
          <w:noProof/>
          <w:sz w:val="22"/>
          <w:szCs w:val="22"/>
        </w:rPr>
        <w:t>30</w:t>
      </w:r>
      <w:r w:rsidRPr="00A137F1">
        <w:rPr>
          <w:rFonts w:ascii="Times New Roman" w:hAnsi="Times New Roman"/>
          <w:noProof/>
          <w:sz w:val="22"/>
          <w:szCs w:val="22"/>
        </w:rPr>
        <w:fldChar w:fldCharType="end"/>
      </w:r>
    </w:p>
    <w:p w14:paraId="4EE1386A" w14:textId="77777777" w:rsidR="004C15DF" w:rsidRPr="004B4E2E" w:rsidRDefault="004C15DF" w:rsidP="00416230">
      <w:pPr>
        <w:spacing w:before="40" w:after="40"/>
        <w:jc w:val="both"/>
        <w:rPr>
          <w:rFonts w:ascii="Times New Roman" w:hAnsi="Times New Roman"/>
          <w:sz w:val="22"/>
          <w:szCs w:val="22"/>
          <w:lang w:val="fr-FR"/>
        </w:rPr>
      </w:pPr>
      <w:r w:rsidRPr="00A137F1">
        <w:rPr>
          <w:rFonts w:ascii="Times New Roman" w:hAnsi="Times New Roman"/>
          <w:sz w:val="22"/>
          <w:szCs w:val="22"/>
          <w:lang w:val="fr-FR"/>
        </w:rPr>
        <w:fldChar w:fldCharType="end"/>
      </w:r>
      <w:r w:rsidRPr="004B4E2E">
        <w:rPr>
          <w:rFonts w:ascii="Times New Roman" w:hAnsi="Times New Roman"/>
          <w:sz w:val="22"/>
          <w:szCs w:val="22"/>
          <w:lang w:val="fr-FR"/>
        </w:rPr>
        <w:br w:type="page"/>
      </w:r>
    </w:p>
    <w:p w14:paraId="313E2369" w14:textId="77777777" w:rsidR="004C15DF" w:rsidRPr="00603065" w:rsidRDefault="004C15DF" w:rsidP="00416230">
      <w:pPr>
        <w:pStyle w:val="Titre1"/>
        <w:keepNext w:val="0"/>
        <w:keepLines w:val="0"/>
        <w:spacing w:after="480"/>
        <w:jc w:val="center"/>
        <w:rPr>
          <w:rFonts w:ascii="Times New Roman" w:hAnsi="Times New Roman"/>
          <w:bCs w:val="0"/>
          <w:caps/>
          <w:color w:val="000000"/>
          <w:sz w:val="22"/>
          <w:szCs w:val="22"/>
          <w:lang w:val="fr-FR"/>
        </w:rPr>
      </w:pPr>
      <w:bookmarkStart w:id="1" w:name="_Toc229475611"/>
      <w:r w:rsidRPr="00603065">
        <w:rPr>
          <w:rFonts w:ascii="Times New Roman" w:hAnsi="Times New Roman"/>
          <w:bCs w:val="0"/>
          <w:caps/>
          <w:color w:val="000000"/>
          <w:sz w:val="22"/>
          <w:szCs w:val="22"/>
          <w:lang w:val="fr-FR"/>
        </w:rPr>
        <w:t>Titre I.</w:t>
      </w:r>
      <w:r w:rsidRPr="00603065">
        <w:rPr>
          <w:rFonts w:ascii="Times New Roman" w:hAnsi="Times New Roman"/>
          <w:bCs w:val="0"/>
          <w:caps/>
          <w:color w:val="000000"/>
          <w:sz w:val="22"/>
          <w:szCs w:val="22"/>
          <w:lang w:val="fr-FR"/>
        </w:rPr>
        <w:br/>
        <w:t>Généralités</w:t>
      </w:r>
      <w:bookmarkEnd w:id="1"/>
    </w:p>
    <w:p w14:paraId="4005C14F" w14:textId="77777777" w:rsidR="00626951" w:rsidRPr="00AC40BA" w:rsidRDefault="00626951" w:rsidP="00626951">
      <w:pPr>
        <w:pStyle w:val="Titre2"/>
        <w:numPr>
          <w:ilvl w:val="0"/>
          <w:numId w:val="18"/>
        </w:numPr>
        <w:tabs>
          <w:tab w:val="left" w:pos="1134"/>
        </w:tabs>
        <w:spacing w:before="0" w:after="240"/>
        <w:rPr>
          <w:rFonts w:ascii="Times New Roman" w:hAnsi="Times New Roman"/>
          <w:color w:val="000000"/>
          <w:sz w:val="22"/>
          <w:szCs w:val="22"/>
          <w:lang w:val="fr-FR"/>
        </w:rPr>
      </w:pPr>
      <w:bookmarkStart w:id="2" w:name="_Toc229475612"/>
      <w:r>
        <w:rPr>
          <w:rFonts w:ascii="Times New Roman" w:hAnsi="Times New Roman"/>
          <w:color w:val="000000"/>
          <w:sz w:val="22"/>
          <w:szCs w:val="22"/>
          <w:lang w:val="fr-FR"/>
        </w:rPr>
        <w:t>Définitions</w:t>
      </w:r>
      <w:bookmarkEnd w:id="2"/>
    </w:p>
    <w:p w14:paraId="37D5CCA4" w14:textId="290773AE" w:rsidR="00626951" w:rsidRDefault="00626951" w:rsidP="00626951">
      <w:pPr>
        <w:spacing w:after="240"/>
        <w:jc w:val="both"/>
        <w:rPr>
          <w:rFonts w:ascii="Times New Roman" w:hAnsi="Times New Roman"/>
          <w:sz w:val="22"/>
          <w:szCs w:val="22"/>
          <w:lang w:val="fr-FR"/>
        </w:rPr>
      </w:pPr>
      <w:r>
        <w:rPr>
          <w:rFonts w:ascii="Times New Roman" w:hAnsi="Times New Roman"/>
          <w:sz w:val="22"/>
          <w:szCs w:val="22"/>
          <w:lang w:val="fr-FR"/>
        </w:rPr>
        <w:t>Les termes commençant par une majuscule ont le sens qui leur est donné à l</w:t>
      </w:r>
      <w:r w:rsidR="00E77D00">
        <w:rPr>
          <w:rFonts w:ascii="Times New Roman" w:hAnsi="Times New Roman"/>
          <w:sz w:val="22"/>
          <w:szCs w:val="22"/>
          <w:lang w:val="fr-FR"/>
        </w:rPr>
        <w:t>’</w:t>
      </w:r>
      <w:r w:rsidRPr="002C752A">
        <w:rPr>
          <w:rFonts w:ascii="Times New Roman" w:hAnsi="Times New Roman"/>
          <w:sz w:val="22"/>
          <w:szCs w:val="22"/>
          <w:u w:val="single"/>
          <w:lang w:val="fr-FR"/>
        </w:rPr>
        <w:t>Annexe 1</w:t>
      </w:r>
      <w:r>
        <w:rPr>
          <w:rFonts w:ascii="Times New Roman" w:hAnsi="Times New Roman"/>
          <w:sz w:val="22"/>
          <w:szCs w:val="22"/>
          <w:lang w:val="fr-FR"/>
        </w:rPr>
        <w:t xml:space="preserve"> lorsqu</w:t>
      </w:r>
      <w:r w:rsidR="00E77D00">
        <w:rPr>
          <w:rFonts w:ascii="Times New Roman" w:hAnsi="Times New Roman"/>
          <w:sz w:val="22"/>
          <w:szCs w:val="22"/>
          <w:lang w:val="fr-FR"/>
        </w:rPr>
        <w:t>’</w:t>
      </w:r>
      <w:r>
        <w:rPr>
          <w:rFonts w:ascii="Times New Roman" w:hAnsi="Times New Roman"/>
          <w:sz w:val="22"/>
          <w:szCs w:val="22"/>
          <w:lang w:val="fr-FR"/>
        </w:rPr>
        <w:t>ils sont utilisés dans les présents statuts.</w:t>
      </w:r>
    </w:p>
    <w:p w14:paraId="20187A5C" w14:textId="524989EF" w:rsidR="00626951" w:rsidRPr="00AC40BA" w:rsidRDefault="00626951" w:rsidP="00626951">
      <w:pPr>
        <w:pStyle w:val="Titre2"/>
        <w:numPr>
          <w:ilvl w:val="0"/>
          <w:numId w:val="18"/>
        </w:numPr>
        <w:tabs>
          <w:tab w:val="left" w:pos="1134"/>
        </w:tabs>
        <w:spacing w:before="0" w:after="240"/>
        <w:rPr>
          <w:rFonts w:ascii="Times New Roman" w:hAnsi="Times New Roman"/>
          <w:color w:val="000000"/>
          <w:sz w:val="22"/>
          <w:szCs w:val="22"/>
          <w:lang w:val="fr-FR"/>
        </w:rPr>
      </w:pPr>
      <w:bookmarkStart w:id="3" w:name="_Toc229475613"/>
      <w:r>
        <w:rPr>
          <w:rFonts w:ascii="Times New Roman" w:hAnsi="Times New Roman"/>
          <w:color w:val="000000"/>
          <w:sz w:val="22"/>
          <w:szCs w:val="22"/>
          <w:lang w:val="fr-FR"/>
        </w:rPr>
        <w:t>Interprétation</w:t>
      </w:r>
      <w:bookmarkEnd w:id="3"/>
    </w:p>
    <w:p w14:paraId="736E2BE6" w14:textId="39D41A08" w:rsidR="002A778B" w:rsidRDefault="00626951" w:rsidP="00626951">
      <w:pPr>
        <w:spacing w:after="240"/>
        <w:jc w:val="both"/>
        <w:rPr>
          <w:rFonts w:ascii="Times New Roman" w:hAnsi="Times New Roman"/>
          <w:sz w:val="22"/>
          <w:szCs w:val="22"/>
          <w:lang w:val="fr-FR"/>
        </w:rPr>
      </w:pPr>
      <w:r>
        <w:rPr>
          <w:rFonts w:ascii="Times New Roman" w:hAnsi="Times New Roman"/>
          <w:sz w:val="22"/>
          <w:szCs w:val="22"/>
          <w:lang w:val="fr-FR"/>
        </w:rPr>
        <w:t xml:space="preserve">Sauf </w:t>
      </w:r>
      <w:r w:rsidR="002A778B">
        <w:rPr>
          <w:rFonts w:ascii="Times New Roman" w:hAnsi="Times New Roman"/>
          <w:sz w:val="22"/>
          <w:szCs w:val="22"/>
          <w:lang w:val="fr-FR"/>
        </w:rPr>
        <w:t>disposition contraire, les règles exposées ci-après s</w:t>
      </w:r>
      <w:r w:rsidR="00E77D00">
        <w:rPr>
          <w:rFonts w:ascii="Times New Roman" w:hAnsi="Times New Roman"/>
          <w:sz w:val="22"/>
          <w:szCs w:val="22"/>
          <w:lang w:val="fr-FR"/>
        </w:rPr>
        <w:t>’</w:t>
      </w:r>
      <w:r w:rsidR="002A778B">
        <w:rPr>
          <w:rFonts w:ascii="Times New Roman" w:hAnsi="Times New Roman"/>
          <w:sz w:val="22"/>
          <w:szCs w:val="22"/>
          <w:lang w:val="fr-FR"/>
        </w:rPr>
        <w:t>appliquent à l</w:t>
      </w:r>
      <w:r w:rsidR="00E77D00">
        <w:rPr>
          <w:rFonts w:ascii="Times New Roman" w:hAnsi="Times New Roman"/>
          <w:sz w:val="22"/>
          <w:szCs w:val="22"/>
          <w:lang w:val="fr-FR"/>
        </w:rPr>
        <w:t>’</w:t>
      </w:r>
      <w:r w:rsidR="002A778B">
        <w:rPr>
          <w:rFonts w:ascii="Times New Roman" w:hAnsi="Times New Roman"/>
          <w:sz w:val="22"/>
          <w:szCs w:val="22"/>
          <w:lang w:val="fr-FR"/>
        </w:rPr>
        <w:t>interprétation des présents statuts :</w:t>
      </w:r>
    </w:p>
    <w:p w14:paraId="661AD989" w14:textId="71613352" w:rsidR="00626951" w:rsidRDefault="00E541C4" w:rsidP="003A54E4">
      <w:pPr>
        <w:pStyle w:val="Paragraphedeliste"/>
        <w:numPr>
          <w:ilvl w:val="0"/>
          <w:numId w:val="13"/>
        </w:numPr>
        <w:spacing w:after="240"/>
        <w:ind w:left="568" w:hanging="284"/>
        <w:contextualSpacing w:val="0"/>
        <w:jc w:val="both"/>
        <w:rPr>
          <w:rFonts w:ascii="Times New Roman" w:hAnsi="Times New Roman"/>
          <w:sz w:val="22"/>
          <w:szCs w:val="22"/>
          <w:lang w:val="fr-FR"/>
        </w:rPr>
      </w:pPr>
      <w:r w:rsidRPr="00E541C4">
        <w:rPr>
          <w:rFonts w:ascii="Times New Roman" w:hAnsi="Times New Roman"/>
          <w:sz w:val="22"/>
          <w:szCs w:val="22"/>
          <w:lang w:val="fr-FR"/>
        </w:rPr>
        <w:t>les titres des Articles et Annexes sont inclus par commodité et n</w:t>
      </w:r>
      <w:r w:rsidR="00E77D00">
        <w:rPr>
          <w:rFonts w:ascii="Times New Roman" w:hAnsi="Times New Roman"/>
          <w:sz w:val="22"/>
          <w:szCs w:val="22"/>
          <w:lang w:val="fr-FR"/>
        </w:rPr>
        <w:t>’</w:t>
      </w:r>
      <w:r w:rsidRPr="00E541C4">
        <w:rPr>
          <w:rFonts w:ascii="Times New Roman" w:hAnsi="Times New Roman"/>
          <w:sz w:val="22"/>
          <w:szCs w:val="22"/>
          <w:lang w:val="fr-FR"/>
        </w:rPr>
        <w:t>affectent en aucun cas l</w:t>
      </w:r>
      <w:r w:rsidR="00E77D00">
        <w:rPr>
          <w:rFonts w:ascii="Times New Roman" w:hAnsi="Times New Roman"/>
          <w:sz w:val="22"/>
          <w:szCs w:val="22"/>
          <w:lang w:val="fr-FR"/>
        </w:rPr>
        <w:t>’</w:t>
      </w:r>
      <w:r w:rsidRPr="00E541C4">
        <w:rPr>
          <w:rFonts w:ascii="Times New Roman" w:hAnsi="Times New Roman"/>
          <w:sz w:val="22"/>
          <w:szCs w:val="22"/>
          <w:lang w:val="fr-FR"/>
        </w:rPr>
        <w:t>interprétation de l</w:t>
      </w:r>
      <w:r w:rsidR="00E77D00">
        <w:rPr>
          <w:rFonts w:ascii="Times New Roman" w:hAnsi="Times New Roman"/>
          <w:sz w:val="22"/>
          <w:szCs w:val="22"/>
          <w:lang w:val="fr-FR"/>
        </w:rPr>
        <w:t>’</w:t>
      </w:r>
      <w:r w:rsidRPr="00E541C4">
        <w:rPr>
          <w:rFonts w:ascii="Times New Roman" w:hAnsi="Times New Roman"/>
          <w:sz w:val="22"/>
          <w:szCs w:val="22"/>
          <w:lang w:val="fr-FR"/>
        </w:rPr>
        <w:t xml:space="preserve">une quelconque des </w:t>
      </w:r>
      <w:r>
        <w:rPr>
          <w:rFonts w:ascii="Times New Roman" w:hAnsi="Times New Roman"/>
          <w:sz w:val="22"/>
          <w:szCs w:val="22"/>
          <w:lang w:val="fr-FR"/>
        </w:rPr>
        <w:t>dispositions statutaires</w:t>
      </w:r>
      <w:r w:rsidRPr="00E541C4">
        <w:rPr>
          <w:rFonts w:ascii="Times New Roman" w:hAnsi="Times New Roman"/>
          <w:sz w:val="22"/>
          <w:szCs w:val="22"/>
          <w:lang w:val="fr-FR"/>
        </w:rPr>
        <w:t> ;</w:t>
      </w:r>
    </w:p>
    <w:p w14:paraId="5875B72B" w14:textId="0B944FE0" w:rsidR="00E541C4" w:rsidRDefault="00E541C4" w:rsidP="003A54E4">
      <w:pPr>
        <w:pStyle w:val="Paragraphedeliste"/>
        <w:numPr>
          <w:ilvl w:val="0"/>
          <w:numId w:val="13"/>
        </w:numPr>
        <w:spacing w:after="240"/>
        <w:ind w:left="568" w:hanging="284"/>
        <w:contextualSpacing w:val="0"/>
        <w:jc w:val="both"/>
        <w:rPr>
          <w:rFonts w:ascii="Times New Roman" w:hAnsi="Times New Roman"/>
          <w:sz w:val="22"/>
          <w:szCs w:val="22"/>
          <w:lang w:val="fr-FR"/>
        </w:rPr>
      </w:pPr>
      <w:r w:rsidRPr="00E541C4">
        <w:rPr>
          <w:rFonts w:ascii="Times New Roman" w:hAnsi="Times New Roman"/>
          <w:sz w:val="22"/>
          <w:szCs w:val="22"/>
          <w:lang w:val="fr-FR"/>
        </w:rPr>
        <w:t>l</w:t>
      </w:r>
      <w:r w:rsidR="00E77D00">
        <w:rPr>
          <w:rFonts w:ascii="Times New Roman" w:hAnsi="Times New Roman"/>
          <w:sz w:val="22"/>
          <w:szCs w:val="22"/>
          <w:lang w:val="fr-FR"/>
        </w:rPr>
        <w:t>’</w:t>
      </w:r>
      <w:r w:rsidRPr="00E541C4">
        <w:rPr>
          <w:rFonts w:ascii="Times New Roman" w:hAnsi="Times New Roman"/>
          <w:sz w:val="22"/>
          <w:szCs w:val="22"/>
          <w:lang w:val="fr-FR"/>
        </w:rPr>
        <w:t>usage des expressions « y compris », « en particulier », « par exemple » ou « notamment » implique que l</w:t>
      </w:r>
      <w:r w:rsidR="00E77D00">
        <w:rPr>
          <w:rFonts w:ascii="Times New Roman" w:hAnsi="Times New Roman"/>
          <w:sz w:val="22"/>
          <w:szCs w:val="22"/>
          <w:lang w:val="fr-FR"/>
        </w:rPr>
        <w:t>’</w:t>
      </w:r>
      <w:r w:rsidRPr="00E541C4">
        <w:rPr>
          <w:rFonts w:ascii="Times New Roman" w:hAnsi="Times New Roman"/>
          <w:sz w:val="22"/>
          <w:szCs w:val="22"/>
          <w:lang w:val="fr-FR"/>
        </w:rPr>
        <w:t>énumération qui les suit n</w:t>
      </w:r>
      <w:r w:rsidR="00E77D00">
        <w:rPr>
          <w:rFonts w:ascii="Times New Roman" w:hAnsi="Times New Roman"/>
          <w:sz w:val="22"/>
          <w:szCs w:val="22"/>
          <w:lang w:val="fr-FR"/>
        </w:rPr>
        <w:t>’</w:t>
      </w:r>
      <w:r w:rsidRPr="00E541C4">
        <w:rPr>
          <w:rFonts w:ascii="Times New Roman" w:hAnsi="Times New Roman"/>
          <w:sz w:val="22"/>
          <w:szCs w:val="22"/>
          <w:lang w:val="fr-FR"/>
        </w:rPr>
        <w:t>est en rien limitative ou exhaustive ;</w:t>
      </w:r>
    </w:p>
    <w:p w14:paraId="43BA9AB0" w14:textId="61014A8B" w:rsidR="00E541C4" w:rsidRDefault="00E541C4" w:rsidP="003A54E4">
      <w:pPr>
        <w:pStyle w:val="Paragraphedeliste"/>
        <w:numPr>
          <w:ilvl w:val="0"/>
          <w:numId w:val="13"/>
        </w:numPr>
        <w:spacing w:after="240"/>
        <w:ind w:left="568" w:hanging="284"/>
        <w:contextualSpacing w:val="0"/>
        <w:jc w:val="both"/>
        <w:rPr>
          <w:rFonts w:ascii="Times New Roman" w:hAnsi="Times New Roman"/>
          <w:sz w:val="22"/>
          <w:szCs w:val="22"/>
          <w:lang w:val="fr-FR"/>
        </w:rPr>
      </w:pPr>
      <w:r w:rsidRPr="00E541C4">
        <w:rPr>
          <w:rFonts w:ascii="Times New Roman" w:hAnsi="Times New Roman"/>
          <w:sz w:val="22"/>
          <w:szCs w:val="22"/>
          <w:lang w:val="fr-FR"/>
        </w:rPr>
        <w:t>le terme « ou » n</w:t>
      </w:r>
      <w:r w:rsidR="00E77D00">
        <w:rPr>
          <w:rFonts w:ascii="Times New Roman" w:hAnsi="Times New Roman"/>
          <w:sz w:val="22"/>
          <w:szCs w:val="22"/>
          <w:lang w:val="fr-FR"/>
        </w:rPr>
        <w:t>’</w:t>
      </w:r>
      <w:r w:rsidRPr="00E541C4">
        <w:rPr>
          <w:rFonts w:ascii="Times New Roman" w:hAnsi="Times New Roman"/>
          <w:sz w:val="22"/>
          <w:szCs w:val="22"/>
          <w:lang w:val="fr-FR"/>
        </w:rPr>
        <w:t>est pas exclusif ;</w:t>
      </w:r>
    </w:p>
    <w:p w14:paraId="2C285DB7" w14:textId="75BE6D2F" w:rsidR="00E541C4" w:rsidRDefault="00E541C4" w:rsidP="003A54E4">
      <w:pPr>
        <w:pStyle w:val="Paragraphedeliste"/>
        <w:numPr>
          <w:ilvl w:val="0"/>
          <w:numId w:val="13"/>
        </w:numPr>
        <w:spacing w:after="240"/>
        <w:ind w:left="568" w:hanging="284"/>
        <w:contextualSpacing w:val="0"/>
        <w:jc w:val="both"/>
        <w:rPr>
          <w:rFonts w:ascii="Times New Roman" w:hAnsi="Times New Roman"/>
          <w:sz w:val="22"/>
          <w:szCs w:val="22"/>
          <w:lang w:val="fr-FR"/>
        </w:rPr>
      </w:pPr>
      <w:r w:rsidRPr="00E541C4">
        <w:rPr>
          <w:rFonts w:ascii="Times New Roman" w:hAnsi="Times New Roman"/>
          <w:sz w:val="22"/>
          <w:szCs w:val="22"/>
          <w:lang w:val="fr-FR"/>
        </w:rPr>
        <w:t>les définitions données pour un terme singulier s</w:t>
      </w:r>
      <w:r w:rsidR="00E77D00">
        <w:rPr>
          <w:rFonts w:ascii="Times New Roman" w:hAnsi="Times New Roman"/>
          <w:sz w:val="22"/>
          <w:szCs w:val="22"/>
          <w:lang w:val="fr-FR"/>
        </w:rPr>
        <w:t>’</w:t>
      </w:r>
      <w:r w:rsidRPr="00E541C4">
        <w:rPr>
          <w:rFonts w:ascii="Times New Roman" w:hAnsi="Times New Roman"/>
          <w:sz w:val="22"/>
          <w:szCs w:val="22"/>
          <w:lang w:val="fr-FR"/>
        </w:rPr>
        <w:t>appliquent également lorsque ce terme est employé au pluriel et vice versa. Il en sera de même concernant l</w:t>
      </w:r>
      <w:r w:rsidR="00E77D00">
        <w:rPr>
          <w:rFonts w:ascii="Times New Roman" w:hAnsi="Times New Roman"/>
          <w:sz w:val="22"/>
          <w:szCs w:val="22"/>
          <w:lang w:val="fr-FR"/>
        </w:rPr>
        <w:t>’</w:t>
      </w:r>
      <w:r w:rsidRPr="00E541C4">
        <w:rPr>
          <w:rFonts w:ascii="Times New Roman" w:hAnsi="Times New Roman"/>
          <w:sz w:val="22"/>
          <w:szCs w:val="22"/>
          <w:lang w:val="fr-FR"/>
        </w:rPr>
        <w:t>utilisation du genre masculin ou féminin ;</w:t>
      </w:r>
    </w:p>
    <w:p w14:paraId="3C8BBA17" w14:textId="5015597B" w:rsidR="00E541C4" w:rsidRDefault="00E541C4" w:rsidP="003A54E4">
      <w:pPr>
        <w:pStyle w:val="Paragraphedeliste"/>
        <w:numPr>
          <w:ilvl w:val="0"/>
          <w:numId w:val="13"/>
        </w:numPr>
        <w:spacing w:after="240"/>
        <w:ind w:left="568" w:hanging="284"/>
        <w:contextualSpacing w:val="0"/>
        <w:jc w:val="both"/>
        <w:rPr>
          <w:rFonts w:ascii="Times New Roman" w:hAnsi="Times New Roman"/>
          <w:sz w:val="22"/>
          <w:szCs w:val="22"/>
          <w:lang w:val="fr-FR"/>
        </w:rPr>
      </w:pPr>
      <w:r w:rsidRPr="00E541C4">
        <w:rPr>
          <w:rFonts w:ascii="Times New Roman" w:hAnsi="Times New Roman"/>
          <w:sz w:val="22"/>
          <w:szCs w:val="22"/>
          <w:lang w:val="fr-FR"/>
        </w:rPr>
        <w:t>le décompte des délais exprimés en jours ou en mois doit être fait conformément aux dispositions des articles 640 à 642 du code de procédure civile ;</w:t>
      </w:r>
    </w:p>
    <w:p w14:paraId="046A7BC5" w14:textId="041AEC3E" w:rsidR="00CD564D" w:rsidRDefault="00CD564D" w:rsidP="003A54E4">
      <w:pPr>
        <w:pStyle w:val="Paragraphedeliste"/>
        <w:numPr>
          <w:ilvl w:val="0"/>
          <w:numId w:val="13"/>
        </w:numPr>
        <w:spacing w:after="240"/>
        <w:ind w:left="568" w:hanging="284"/>
        <w:contextualSpacing w:val="0"/>
        <w:jc w:val="both"/>
        <w:rPr>
          <w:rFonts w:ascii="Times New Roman" w:hAnsi="Times New Roman"/>
          <w:sz w:val="22"/>
          <w:szCs w:val="22"/>
          <w:lang w:val="fr-FR"/>
        </w:rPr>
      </w:pPr>
      <w:r w:rsidRPr="00CD564D">
        <w:rPr>
          <w:rFonts w:ascii="Times New Roman" w:hAnsi="Times New Roman"/>
          <w:sz w:val="22"/>
          <w:szCs w:val="22"/>
          <w:lang w:val="fr-FR"/>
        </w:rPr>
        <w:t>l’expression « s’engagent à entreprendre toutes actions nécessaires » s’entend comme une obligation de résultat ;</w:t>
      </w:r>
    </w:p>
    <w:p w14:paraId="57AF66C1" w14:textId="0236144D" w:rsidR="00E541C4" w:rsidRDefault="00E541C4" w:rsidP="003A54E4">
      <w:pPr>
        <w:pStyle w:val="Paragraphedeliste"/>
        <w:numPr>
          <w:ilvl w:val="0"/>
          <w:numId w:val="13"/>
        </w:numPr>
        <w:spacing w:after="240"/>
        <w:ind w:left="568" w:hanging="284"/>
        <w:contextualSpacing w:val="0"/>
        <w:jc w:val="both"/>
        <w:rPr>
          <w:rFonts w:ascii="Times New Roman" w:hAnsi="Times New Roman"/>
          <w:sz w:val="22"/>
          <w:szCs w:val="22"/>
          <w:lang w:val="fr-FR"/>
        </w:rPr>
      </w:pPr>
      <w:r w:rsidRPr="00E541C4">
        <w:rPr>
          <w:rFonts w:ascii="Times New Roman" w:hAnsi="Times New Roman"/>
          <w:sz w:val="22"/>
          <w:szCs w:val="22"/>
          <w:lang w:val="fr-FR"/>
        </w:rPr>
        <w:t xml:space="preserve">toute référence à un </w:t>
      </w:r>
      <w:r>
        <w:rPr>
          <w:rFonts w:ascii="Times New Roman" w:hAnsi="Times New Roman"/>
          <w:sz w:val="22"/>
          <w:szCs w:val="22"/>
          <w:lang w:val="fr-FR"/>
        </w:rPr>
        <w:t>associé</w:t>
      </w:r>
      <w:r w:rsidRPr="00E541C4">
        <w:rPr>
          <w:rFonts w:ascii="Times New Roman" w:hAnsi="Times New Roman"/>
          <w:sz w:val="22"/>
          <w:szCs w:val="22"/>
          <w:lang w:val="fr-FR"/>
        </w:rPr>
        <w:t xml:space="preserve"> inclue une référence à ses héritiers, successeurs et ayants droit ; et</w:t>
      </w:r>
    </w:p>
    <w:p w14:paraId="6FB5880A" w14:textId="0527AB8B" w:rsidR="00E541C4" w:rsidRDefault="00E541C4" w:rsidP="003A54E4">
      <w:pPr>
        <w:pStyle w:val="Paragraphedeliste"/>
        <w:numPr>
          <w:ilvl w:val="0"/>
          <w:numId w:val="13"/>
        </w:numPr>
        <w:spacing w:after="240"/>
        <w:ind w:left="568" w:hanging="284"/>
        <w:contextualSpacing w:val="0"/>
        <w:jc w:val="both"/>
        <w:rPr>
          <w:rFonts w:ascii="Times New Roman" w:hAnsi="Times New Roman"/>
          <w:sz w:val="22"/>
          <w:szCs w:val="22"/>
          <w:lang w:val="fr-FR"/>
        </w:rPr>
      </w:pPr>
      <w:r w:rsidRPr="00E541C4">
        <w:rPr>
          <w:rFonts w:ascii="Times New Roman" w:hAnsi="Times New Roman"/>
          <w:sz w:val="22"/>
          <w:szCs w:val="22"/>
          <w:lang w:val="fr-FR"/>
        </w:rPr>
        <w:t>toute référence à un document s</w:t>
      </w:r>
      <w:r w:rsidR="00E77D00">
        <w:rPr>
          <w:rFonts w:ascii="Times New Roman" w:hAnsi="Times New Roman"/>
          <w:sz w:val="22"/>
          <w:szCs w:val="22"/>
          <w:lang w:val="fr-FR"/>
        </w:rPr>
        <w:t>’</w:t>
      </w:r>
      <w:r w:rsidRPr="00E541C4">
        <w:rPr>
          <w:rFonts w:ascii="Times New Roman" w:hAnsi="Times New Roman"/>
          <w:sz w:val="22"/>
          <w:szCs w:val="22"/>
          <w:lang w:val="fr-FR"/>
        </w:rPr>
        <w:t>entend de ce document tel qu</w:t>
      </w:r>
      <w:r w:rsidR="00E77D00">
        <w:rPr>
          <w:rFonts w:ascii="Times New Roman" w:hAnsi="Times New Roman"/>
          <w:sz w:val="22"/>
          <w:szCs w:val="22"/>
          <w:lang w:val="fr-FR"/>
        </w:rPr>
        <w:t>’</w:t>
      </w:r>
      <w:r w:rsidRPr="00E541C4">
        <w:rPr>
          <w:rFonts w:ascii="Times New Roman" w:hAnsi="Times New Roman"/>
          <w:sz w:val="22"/>
          <w:szCs w:val="22"/>
          <w:lang w:val="fr-FR"/>
        </w:rPr>
        <w:t>il pourra être modifié ou remplacé (autrement qu</w:t>
      </w:r>
      <w:r w:rsidR="00E77D00">
        <w:rPr>
          <w:rFonts w:ascii="Times New Roman" w:hAnsi="Times New Roman"/>
          <w:sz w:val="22"/>
          <w:szCs w:val="22"/>
          <w:lang w:val="fr-FR"/>
        </w:rPr>
        <w:t>’</w:t>
      </w:r>
      <w:r w:rsidRPr="00E541C4">
        <w:rPr>
          <w:rFonts w:ascii="Times New Roman" w:hAnsi="Times New Roman"/>
          <w:sz w:val="22"/>
          <w:szCs w:val="22"/>
          <w:lang w:val="fr-FR"/>
        </w:rPr>
        <w:t xml:space="preserve">en violation des </w:t>
      </w:r>
      <w:r w:rsidR="001D13B7">
        <w:rPr>
          <w:rFonts w:ascii="Times New Roman" w:hAnsi="Times New Roman"/>
          <w:sz w:val="22"/>
          <w:szCs w:val="22"/>
          <w:lang w:val="fr-FR"/>
        </w:rPr>
        <w:t>dispositions statutaires</w:t>
      </w:r>
      <w:r w:rsidRPr="00E541C4">
        <w:rPr>
          <w:rFonts w:ascii="Times New Roman" w:hAnsi="Times New Roman"/>
          <w:sz w:val="22"/>
          <w:szCs w:val="22"/>
          <w:lang w:val="fr-FR"/>
        </w:rPr>
        <w:t>).</w:t>
      </w:r>
    </w:p>
    <w:p w14:paraId="37E13203" w14:textId="77777777" w:rsidR="004C15DF" w:rsidRPr="00BD1E04" w:rsidRDefault="004C15DF" w:rsidP="00AC40BA">
      <w:pPr>
        <w:pStyle w:val="Titre2"/>
        <w:numPr>
          <w:ilvl w:val="0"/>
          <w:numId w:val="18"/>
        </w:numPr>
        <w:tabs>
          <w:tab w:val="left" w:pos="1134"/>
        </w:tabs>
        <w:spacing w:before="0" w:after="240"/>
        <w:rPr>
          <w:rFonts w:ascii="Times New Roman" w:hAnsi="Times New Roman"/>
          <w:color w:val="000000"/>
          <w:sz w:val="22"/>
          <w:szCs w:val="22"/>
          <w:lang w:val="fr-FR"/>
        </w:rPr>
      </w:pPr>
      <w:bookmarkStart w:id="4" w:name="_Toc229475614"/>
      <w:r w:rsidRPr="00BD1E04">
        <w:rPr>
          <w:rFonts w:ascii="Times New Roman" w:hAnsi="Times New Roman"/>
          <w:color w:val="000000"/>
          <w:sz w:val="22"/>
          <w:szCs w:val="22"/>
          <w:lang w:val="fr-FR"/>
        </w:rPr>
        <w:t>Forme</w:t>
      </w:r>
      <w:bookmarkEnd w:id="4"/>
    </w:p>
    <w:p w14:paraId="55485FC6" w14:textId="57F730D9" w:rsidR="004C15DF" w:rsidRDefault="004C15DF" w:rsidP="00C85BF2">
      <w:pPr>
        <w:spacing w:after="240"/>
        <w:jc w:val="both"/>
        <w:rPr>
          <w:rFonts w:ascii="Times New Roman" w:hAnsi="Times New Roman"/>
          <w:sz w:val="22"/>
          <w:szCs w:val="22"/>
          <w:lang w:val="fr-FR"/>
        </w:rPr>
      </w:pPr>
      <w:r>
        <w:rPr>
          <w:rFonts w:ascii="Times New Roman" w:hAnsi="Times New Roman"/>
          <w:sz w:val="22"/>
          <w:szCs w:val="22"/>
          <w:lang w:val="fr-FR"/>
        </w:rPr>
        <w:t>La Société est une société par actions simplifiée régie par les dispositions des articles L. 227-1 et suivants du code de commerce (en ce compris leurs textes d</w:t>
      </w:r>
      <w:r w:rsidR="00E77D00">
        <w:rPr>
          <w:rFonts w:ascii="Times New Roman" w:hAnsi="Times New Roman"/>
          <w:sz w:val="22"/>
          <w:szCs w:val="22"/>
          <w:lang w:val="fr-FR"/>
        </w:rPr>
        <w:t>’</w:t>
      </w:r>
      <w:r>
        <w:rPr>
          <w:rFonts w:ascii="Times New Roman" w:hAnsi="Times New Roman"/>
          <w:sz w:val="22"/>
          <w:szCs w:val="22"/>
          <w:lang w:val="fr-FR"/>
        </w:rPr>
        <w:t>application) et par les présents statuts.</w:t>
      </w:r>
    </w:p>
    <w:p w14:paraId="548F2218" w14:textId="77777777" w:rsidR="004C15DF" w:rsidRDefault="004C15DF" w:rsidP="00C85BF2">
      <w:pPr>
        <w:spacing w:after="240"/>
        <w:jc w:val="both"/>
        <w:rPr>
          <w:rFonts w:ascii="Times New Roman" w:hAnsi="Times New Roman"/>
          <w:sz w:val="22"/>
          <w:szCs w:val="22"/>
          <w:lang w:val="fr-FR"/>
        </w:rPr>
      </w:pPr>
      <w:r>
        <w:rPr>
          <w:rFonts w:ascii="Times New Roman" w:hAnsi="Times New Roman"/>
          <w:sz w:val="22"/>
          <w:szCs w:val="22"/>
          <w:lang w:val="fr-FR"/>
        </w:rPr>
        <w:t>Elle fonctionne indifféremment sous la même forme avec un ou plusieurs associés.</w:t>
      </w:r>
    </w:p>
    <w:p w14:paraId="121BD387" w14:textId="77777777" w:rsidR="004C15DF" w:rsidRPr="00BD1E04" w:rsidRDefault="004C15DF" w:rsidP="00AC40BA">
      <w:pPr>
        <w:pStyle w:val="Titre2"/>
        <w:numPr>
          <w:ilvl w:val="0"/>
          <w:numId w:val="18"/>
        </w:numPr>
        <w:tabs>
          <w:tab w:val="left" w:pos="1134"/>
        </w:tabs>
        <w:spacing w:before="0" w:after="240"/>
        <w:rPr>
          <w:rFonts w:ascii="Times New Roman" w:hAnsi="Times New Roman"/>
          <w:color w:val="000000"/>
          <w:sz w:val="22"/>
          <w:szCs w:val="22"/>
          <w:lang w:val="fr-FR"/>
        </w:rPr>
      </w:pPr>
      <w:bookmarkStart w:id="5" w:name="_Toc229475615"/>
      <w:r>
        <w:rPr>
          <w:rFonts w:ascii="Times New Roman" w:hAnsi="Times New Roman"/>
          <w:color w:val="000000"/>
          <w:sz w:val="22"/>
          <w:szCs w:val="22"/>
          <w:lang w:val="fr-FR"/>
        </w:rPr>
        <w:t>Dénomination</w:t>
      </w:r>
      <w:bookmarkEnd w:id="5"/>
    </w:p>
    <w:p w14:paraId="508EAF98" w14:textId="5E263A04" w:rsidR="004C15DF" w:rsidRDefault="004C15DF" w:rsidP="00C85BF2">
      <w:pPr>
        <w:spacing w:after="240"/>
        <w:jc w:val="both"/>
        <w:rPr>
          <w:rFonts w:ascii="Times New Roman" w:hAnsi="Times New Roman"/>
          <w:sz w:val="22"/>
          <w:szCs w:val="22"/>
          <w:lang w:val="fr-FR"/>
        </w:rPr>
      </w:pPr>
      <w:r>
        <w:rPr>
          <w:rFonts w:ascii="Times New Roman" w:hAnsi="Times New Roman"/>
          <w:sz w:val="22"/>
          <w:szCs w:val="22"/>
          <w:lang w:val="fr-FR"/>
        </w:rPr>
        <w:t>La dénomination sociale de la Société est : « </w:t>
      </w:r>
      <w:r w:rsidR="00921E9B" w:rsidRPr="00921E9B">
        <w:rPr>
          <w:rFonts w:ascii="Times New Roman" w:hAnsi="Times New Roman"/>
          <w:sz w:val="22"/>
          <w:szCs w:val="22"/>
          <w:lang w:val="fr-FR"/>
        </w:rPr>
        <w:t>[__] </w:t>
      </w:r>
      <w:r w:rsidRPr="00921E9B">
        <w:rPr>
          <w:rFonts w:ascii="Times New Roman" w:hAnsi="Times New Roman"/>
          <w:sz w:val="22"/>
          <w:szCs w:val="22"/>
          <w:lang w:val="fr-FR"/>
        </w:rPr>
        <w:t>».</w:t>
      </w:r>
    </w:p>
    <w:p w14:paraId="0CF333FC" w14:textId="76099FFA" w:rsidR="004C15DF" w:rsidRDefault="004C15DF" w:rsidP="00C85BF2">
      <w:pPr>
        <w:spacing w:after="240"/>
        <w:jc w:val="both"/>
        <w:rPr>
          <w:rFonts w:ascii="Times New Roman" w:hAnsi="Times New Roman"/>
          <w:sz w:val="22"/>
          <w:szCs w:val="22"/>
          <w:lang w:val="fr-FR"/>
        </w:rPr>
      </w:pPr>
      <w:r>
        <w:rPr>
          <w:rFonts w:ascii="Times New Roman" w:hAnsi="Times New Roman"/>
          <w:sz w:val="22"/>
          <w:szCs w:val="22"/>
          <w:lang w:val="fr-FR"/>
        </w:rPr>
        <w:t>Tous les documents émanant de la Société et destinés aux tiers, notamment les lettres, factures, annonces et publications diverses, doivent indiquer la dénomination sociale susvisée, précédée ou suivie immédiatement et lisiblement (i) de l</w:t>
      </w:r>
      <w:r w:rsidR="00E77D00">
        <w:rPr>
          <w:rFonts w:ascii="Times New Roman" w:hAnsi="Times New Roman"/>
          <w:sz w:val="22"/>
          <w:szCs w:val="22"/>
          <w:lang w:val="fr-FR"/>
        </w:rPr>
        <w:t>’</w:t>
      </w:r>
      <w:r>
        <w:rPr>
          <w:rFonts w:ascii="Times New Roman" w:hAnsi="Times New Roman"/>
          <w:sz w:val="22"/>
          <w:szCs w:val="22"/>
          <w:lang w:val="fr-FR"/>
        </w:rPr>
        <w:t>expression « </w:t>
      </w:r>
      <w:r w:rsidRPr="004D27A5">
        <w:rPr>
          <w:rFonts w:ascii="Times New Roman" w:hAnsi="Times New Roman"/>
          <w:i/>
          <w:sz w:val="22"/>
          <w:szCs w:val="22"/>
          <w:lang w:val="fr-FR"/>
        </w:rPr>
        <w:t>Société par actions simplifiée</w:t>
      </w:r>
      <w:r>
        <w:rPr>
          <w:rFonts w:ascii="Times New Roman" w:hAnsi="Times New Roman"/>
          <w:sz w:val="22"/>
          <w:szCs w:val="22"/>
          <w:lang w:val="fr-FR"/>
        </w:rPr>
        <w:t> » ou de l</w:t>
      </w:r>
      <w:r w:rsidR="00E77D00">
        <w:rPr>
          <w:rFonts w:ascii="Times New Roman" w:hAnsi="Times New Roman"/>
          <w:sz w:val="22"/>
          <w:szCs w:val="22"/>
          <w:lang w:val="fr-FR"/>
        </w:rPr>
        <w:t>’</w:t>
      </w:r>
      <w:r>
        <w:rPr>
          <w:rFonts w:ascii="Times New Roman" w:hAnsi="Times New Roman"/>
          <w:sz w:val="22"/>
          <w:szCs w:val="22"/>
          <w:lang w:val="fr-FR"/>
        </w:rPr>
        <w:t>acronyme « </w:t>
      </w:r>
      <w:r w:rsidRPr="004D27A5">
        <w:rPr>
          <w:rFonts w:ascii="Times New Roman" w:hAnsi="Times New Roman"/>
          <w:i/>
          <w:sz w:val="22"/>
          <w:szCs w:val="22"/>
          <w:lang w:val="fr-FR"/>
        </w:rPr>
        <w:t>SAS</w:t>
      </w:r>
      <w:r>
        <w:rPr>
          <w:rFonts w:ascii="Times New Roman" w:hAnsi="Times New Roman"/>
          <w:sz w:val="22"/>
          <w:szCs w:val="22"/>
          <w:lang w:val="fr-FR"/>
        </w:rPr>
        <w:t> », (ii) de l</w:t>
      </w:r>
      <w:r w:rsidR="00E77D00">
        <w:rPr>
          <w:rFonts w:ascii="Times New Roman" w:hAnsi="Times New Roman"/>
          <w:sz w:val="22"/>
          <w:szCs w:val="22"/>
          <w:lang w:val="fr-FR"/>
        </w:rPr>
        <w:t>’</w:t>
      </w:r>
      <w:r>
        <w:rPr>
          <w:rFonts w:ascii="Times New Roman" w:hAnsi="Times New Roman"/>
          <w:sz w:val="22"/>
          <w:szCs w:val="22"/>
          <w:lang w:val="fr-FR"/>
        </w:rPr>
        <w:t>adresse du siège social de la Société, (iii) du montant du capital social de la Société et (iv) du numéro d</w:t>
      </w:r>
      <w:r w:rsidR="00E77D00">
        <w:rPr>
          <w:rFonts w:ascii="Times New Roman" w:hAnsi="Times New Roman"/>
          <w:sz w:val="22"/>
          <w:szCs w:val="22"/>
          <w:lang w:val="fr-FR"/>
        </w:rPr>
        <w:t>’</w:t>
      </w:r>
      <w:r>
        <w:rPr>
          <w:rFonts w:ascii="Times New Roman" w:hAnsi="Times New Roman"/>
          <w:sz w:val="22"/>
          <w:szCs w:val="22"/>
          <w:lang w:val="fr-FR"/>
        </w:rPr>
        <w:t>immatriculation de la Société au registre du commerce et des sociétés.</w:t>
      </w:r>
    </w:p>
    <w:p w14:paraId="691E1540" w14:textId="77777777" w:rsidR="004C15DF" w:rsidRPr="00CB5C73" w:rsidRDefault="004C15DF" w:rsidP="00400448">
      <w:pPr>
        <w:pStyle w:val="Titre2"/>
        <w:numPr>
          <w:ilvl w:val="0"/>
          <w:numId w:val="18"/>
        </w:numPr>
        <w:tabs>
          <w:tab w:val="left" w:pos="1134"/>
        </w:tabs>
        <w:spacing w:before="0" w:after="240"/>
        <w:rPr>
          <w:rFonts w:ascii="Times New Roman" w:hAnsi="Times New Roman"/>
          <w:color w:val="000000"/>
          <w:sz w:val="22"/>
          <w:szCs w:val="22"/>
          <w:lang w:val="fr-FR"/>
        </w:rPr>
      </w:pPr>
      <w:bookmarkStart w:id="6" w:name="_Toc229475616"/>
      <w:r w:rsidRPr="00CB5C73">
        <w:rPr>
          <w:rFonts w:ascii="Times New Roman" w:hAnsi="Times New Roman"/>
          <w:color w:val="000000"/>
          <w:sz w:val="22"/>
          <w:szCs w:val="22"/>
          <w:lang w:val="fr-FR"/>
        </w:rPr>
        <w:t>Objet</w:t>
      </w:r>
      <w:bookmarkEnd w:id="6"/>
    </w:p>
    <w:p w14:paraId="422215C3" w14:textId="60CD4312" w:rsidR="004C15DF" w:rsidRDefault="004C15DF" w:rsidP="00400448">
      <w:pPr>
        <w:keepNext/>
        <w:keepLines/>
        <w:spacing w:after="240"/>
        <w:jc w:val="both"/>
        <w:rPr>
          <w:rFonts w:ascii="Times New Roman" w:hAnsi="Times New Roman"/>
          <w:sz w:val="22"/>
          <w:szCs w:val="22"/>
          <w:lang w:val="fr-FR"/>
        </w:rPr>
      </w:pPr>
      <w:r>
        <w:rPr>
          <w:rFonts w:ascii="Times New Roman" w:hAnsi="Times New Roman"/>
          <w:sz w:val="22"/>
          <w:szCs w:val="22"/>
          <w:lang w:val="fr-FR"/>
        </w:rPr>
        <w:t>La Société a pour objet, en France et à l</w:t>
      </w:r>
      <w:r w:rsidR="00E77D00">
        <w:rPr>
          <w:rFonts w:ascii="Times New Roman" w:hAnsi="Times New Roman"/>
          <w:sz w:val="22"/>
          <w:szCs w:val="22"/>
          <w:lang w:val="fr-FR"/>
        </w:rPr>
        <w:t>’</w:t>
      </w:r>
      <w:r>
        <w:rPr>
          <w:rFonts w:ascii="Times New Roman" w:hAnsi="Times New Roman"/>
          <w:sz w:val="22"/>
          <w:szCs w:val="22"/>
          <w:lang w:val="fr-FR"/>
        </w:rPr>
        <w:t>étranger :</w:t>
      </w:r>
    </w:p>
    <w:p w14:paraId="30A9A7B1" w14:textId="4EF64911" w:rsidR="004C15DF" w:rsidRDefault="001573D7" w:rsidP="00400448">
      <w:pPr>
        <w:pStyle w:val="Paragraphedeliste"/>
        <w:keepNext/>
        <w:keepLines/>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[__]</w:t>
      </w:r>
      <w:r w:rsidR="006F5BAD">
        <w:rPr>
          <w:rFonts w:ascii="Times New Roman" w:hAnsi="Times New Roman"/>
          <w:b/>
          <w:i/>
          <w:sz w:val="22"/>
          <w:szCs w:val="22"/>
          <w:lang w:val="fr-FR"/>
        </w:rPr>
        <w:t> </w:t>
      </w:r>
      <w:r w:rsidR="006F5BAD">
        <w:rPr>
          <w:rFonts w:ascii="Times New Roman" w:hAnsi="Times New Roman"/>
          <w:sz w:val="22"/>
          <w:szCs w:val="22"/>
          <w:lang w:val="fr-FR"/>
        </w:rPr>
        <w:t>;</w:t>
      </w:r>
    </w:p>
    <w:p w14:paraId="5D89E7FC" w14:textId="7A39DDBA" w:rsidR="004C15DF" w:rsidRDefault="004C15DF" w:rsidP="00CB5C73">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et</w:t>
      </w:r>
      <w:r w:rsidR="005B33EA">
        <w:rPr>
          <w:rFonts w:ascii="Times New Roman" w:hAnsi="Times New Roman"/>
          <w:sz w:val="22"/>
          <w:szCs w:val="22"/>
          <w:lang w:val="fr-FR"/>
        </w:rPr>
        <w:t>,</w:t>
      </w:r>
      <w:r>
        <w:rPr>
          <w:rFonts w:ascii="Times New Roman" w:hAnsi="Times New Roman"/>
          <w:sz w:val="22"/>
          <w:szCs w:val="22"/>
          <w:lang w:val="fr-FR"/>
        </w:rPr>
        <w:t xml:space="preserve"> </w:t>
      </w:r>
      <w:r w:rsidR="008479A6">
        <w:rPr>
          <w:rFonts w:ascii="Times New Roman" w:hAnsi="Times New Roman"/>
          <w:sz w:val="22"/>
          <w:szCs w:val="22"/>
          <w:lang w:val="fr-FR"/>
        </w:rPr>
        <w:t xml:space="preserve">plus </w:t>
      </w:r>
      <w:r>
        <w:rPr>
          <w:rFonts w:ascii="Times New Roman" w:hAnsi="Times New Roman"/>
          <w:sz w:val="22"/>
          <w:szCs w:val="22"/>
          <w:lang w:val="fr-FR"/>
        </w:rPr>
        <w:t>généralement</w:t>
      </w:r>
      <w:r w:rsidR="005B33EA">
        <w:rPr>
          <w:rFonts w:ascii="Times New Roman" w:hAnsi="Times New Roman"/>
          <w:sz w:val="22"/>
          <w:szCs w:val="22"/>
          <w:lang w:val="fr-FR"/>
        </w:rPr>
        <w:t>,</w:t>
      </w:r>
      <w:r>
        <w:rPr>
          <w:rFonts w:ascii="Times New Roman" w:hAnsi="Times New Roman"/>
          <w:sz w:val="22"/>
          <w:szCs w:val="22"/>
          <w:lang w:val="fr-FR"/>
        </w:rPr>
        <w:t xml:space="preserve"> toutes opérations industrielles, commerciales, financières, civiles, mobilières ou immobilières, pouvant se rattacher directement ou indirectement </w:t>
      </w:r>
      <w:r w:rsidR="00BA686D">
        <w:rPr>
          <w:rFonts w:ascii="Times New Roman" w:hAnsi="Times New Roman"/>
          <w:sz w:val="22"/>
          <w:szCs w:val="22"/>
          <w:lang w:val="fr-FR"/>
        </w:rPr>
        <w:t>aux objets</w:t>
      </w:r>
      <w:r w:rsidR="005A666D">
        <w:rPr>
          <w:rFonts w:ascii="Times New Roman" w:hAnsi="Times New Roman"/>
          <w:sz w:val="22"/>
          <w:szCs w:val="22"/>
          <w:lang w:val="fr-FR"/>
        </w:rPr>
        <w:t xml:space="preserve"> visé</w:t>
      </w:r>
      <w:r w:rsidR="00BA686D">
        <w:rPr>
          <w:rFonts w:ascii="Times New Roman" w:hAnsi="Times New Roman"/>
          <w:sz w:val="22"/>
          <w:szCs w:val="22"/>
          <w:lang w:val="fr-FR"/>
        </w:rPr>
        <w:t>s</w:t>
      </w:r>
      <w:r>
        <w:rPr>
          <w:rFonts w:ascii="Times New Roman" w:hAnsi="Times New Roman"/>
          <w:sz w:val="22"/>
          <w:szCs w:val="22"/>
          <w:lang w:val="fr-FR"/>
        </w:rPr>
        <w:t xml:space="preserve"> ci-</w:t>
      </w:r>
      <w:r w:rsidR="005A666D">
        <w:rPr>
          <w:rFonts w:ascii="Times New Roman" w:hAnsi="Times New Roman"/>
          <w:sz w:val="22"/>
          <w:szCs w:val="22"/>
          <w:lang w:val="fr-FR"/>
        </w:rPr>
        <w:t>avant</w:t>
      </w:r>
      <w:r w:rsidR="00CE3B23">
        <w:rPr>
          <w:rFonts w:ascii="Times New Roman" w:hAnsi="Times New Roman"/>
          <w:sz w:val="22"/>
          <w:szCs w:val="22"/>
          <w:lang w:val="fr-FR"/>
        </w:rPr>
        <w:t xml:space="preserve"> ou à tout objet similaire ou connexe</w:t>
      </w:r>
      <w:r>
        <w:rPr>
          <w:rFonts w:ascii="Times New Roman" w:hAnsi="Times New Roman"/>
          <w:sz w:val="22"/>
          <w:szCs w:val="22"/>
          <w:lang w:val="fr-FR"/>
        </w:rPr>
        <w:t>.</w:t>
      </w:r>
    </w:p>
    <w:p w14:paraId="0E958DA2" w14:textId="77777777" w:rsidR="004C15DF" w:rsidRPr="00AC40BA" w:rsidRDefault="004C15DF" w:rsidP="00400448">
      <w:pPr>
        <w:pStyle w:val="Titre2"/>
        <w:keepNext w:val="0"/>
        <w:keepLines w:val="0"/>
        <w:numPr>
          <w:ilvl w:val="0"/>
          <w:numId w:val="18"/>
        </w:numPr>
        <w:tabs>
          <w:tab w:val="left" w:pos="1134"/>
        </w:tabs>
        <w:spacing w:before="0" w:after="240"/>
        <w:rPr>
          <w:rFonts w:ascii="Times New Roman" w:hAnsi="Times New Roman"/>
          <w:color w:val="000000"/>
          <w:sz w:val="22"/>
          <w:szCs w:val="22"/>
          <w:lang w:val="fr-FR"/>
        </w:rPr>
      </w:pPr>
      <w:bookmarkStart w:id="7" w:name="_Toc229475617"/>
      <w:r w:rsidRPr="00AC40BA">
        <w:rPr>
          <w:rFonts w:ascii="Times New Roman" w:hAnsi="Times New Roman"/>
          <w:color w:val="000000"/>
          <w:sz w:val="22"/>
          <w:szCs w:val="22"/>
          <w:lang w:val="fr-FR"/>
        </w:rPr>
        <w:t>Siège social</w:t>
      </w:r>
      <w:bookmarkEnd w:id="7"/>
    </w:p>
    <w:p w14:paraId="1A674696" w14:textId="15817157" w:rsidR="004C15DF" w:rsidRDefault="004C15DF" w:rsidP="00400448">
      <w:pPr>
        <w:spacing w:after="240"/>
        <w:jc w:val="both"/>
        <w:rPr>
          <w:rFonts w:ascii="Times New Roman" w:hAnsi="Times New Roman"/>
          <w:sz w:val="22"/>
          <w:szCs w:val="22"/>
          <w:lang w:val="fr-FR"/>
        </w:rPr>
      </w:pPr>
      <w:r>
        <w:rPr>
          <w:rFonts w:ascii="Times New Roman" w:hAnsi="Times New Roman"/>
          <w:sz w:val="22"/>
          <w:szCs w:val="22"/>
          <w:lang w:val="fr-FR"/>
        </w:rPr>
        <w:t xml:space="preserve">Le siège social de la Société est fixé au </w:t>
      </w:r>
      <w:r w:rsidR="00C83A08">
        <w:rPr>
          <w:rFonts w:ascii="Times New Roman" w:hAnsi="Times New Roman"/>
          <w:sz w:val="22"/>
          <w:szCs w:val="22"/>
          <w:lang w:val="fr-FR"/>
        </w:rPr>
        <w:t>[__]</w:t>
      </w:r>
      <w:r>
        <w:rPr>
          <w:rFonts w:ascii="Times New Roman" w:hAnsi="Times New Roman"/>
          <w:sz w:val="22"/>
          <w:szCs w:val="22"/>
          <w:lang w:val="fr-FR"/>
        </w:rPr>
        <w:t>.</w:t>
      </w:r>
    </w:p>
    <w:p w14:paraId="070BADF4" w14:textId="3051C4D3" w:rsidR="004C15DF" w:rsidRDefault="004C15DF" w:rsidP="00400448">
      <w:pPr>
        <w:spacing w:after="240"/>
        <w:jc w:val="both"/>
        <w:rPr>
          <w:rFonts w:ascii="Times New Roman" w:hAnsi="Times New Roman"/>
          <w:sz w:val="22"/>
          <w:szCs w:val="22"/>
          <w:lang w:val="fr-FR"/>
        </w:rPr>
      </w:pPr>
      <w:r>
        <w:rPr>
          <w:rFonts w:ascii="Times New Roman" w:hAnsi="Times New Roman"/>
          <w:sz w:val="22"/>
          <w:szCs w:val="22"/>
          <w:lang w:val="fr-FR"/>
        </w:rPr>
        <w:t>Il peut être transféré dans le même département ou tout autre département limitrophe par décision du Présiden</w:t>
      </w:r>
      <w:r w:rsidR="006501CC">
        <w:rPr>
          <w:rFonts w:ascii="Times New Roman" w:hAnsi="Times New Roman"/>
          <w:sz w:val="22"/>
          <w:szCs w:val="22"/>
          <w:lang w:val="fr-FR"/>
        </w:rPr>
        <w:t xml:space="preserve">t </w:t>
      </w:r>
      <w:r>
        <w:rPr>
          <w:rFonts w:ascii="Times New Roman" w:hAnsi="Times New Roman"/>
          <w:sz w:val="22"/>
          <w:szCs w:val="22"/>
          <w:lang w:val="fr-FR"/>
        </w:rPr>
        <w:t>qui est habilité à modifier les statuts de la Société en conséquence, et en tout autre lieu sur décision de la collectivité des associés (prise dans les conditions prévues par les présents statuts) ou, le cas échéant, de l</w:t>
      </w:r>
      <w:r w:rsidR="00E77D00">
        <w:rPr>
          <w:rFonts w:ascii="Times New Roman" w:hAnsi="Times New Roman"/>
          <w:sz w:val="22"/>
          <w:szCs w:val="22"/>
          <w:lang w:val="fr-FR"/>
        </w:rPr>
        <w:t>’</w:t>
      </w:r>
      <w:r>
        <w:rPr>
          <w:rFonts w:ascii="Times New Roman" w:hAnsi="Times New Roman"/>
          <w:sz w:val="22"/>
          <w:szCs w:val="22"/>
          <w:lang w:val="fr-FR"/>
        </w:rPr>
        <w:t>associé unique.</w:t>
      </w:r>
    </w:p>
    <w:p w14:paraId="661D2BBA" w14:textId="77777777" w:rsidR="004C15DF" w:rsidRPr="00AC40BA" w:rsidRDefault="004C15DF" w:rsidP="00400448">
      <w:pPr>
        <w:pStyle w:val="Titre2"/>
        <w:keepNext w:val="0"/>
        <w:keepLines w:val="0"/>
        <w:numPr>
          <w:ilvl w:val="0"/>
          <w:numId w:val="18"/>
        </w:numPr>
        <w:tabs>
          <w:tab w:val="left" w:pos="1134"/>
        </w:tabs>
        <w:spacing w:before="0" w:after="240"/>
        <w:rPr>
          <w:rFonts w:ascii="Times New Roman" w:hAnsi="Times New Roman"/>
          <w:color w:val="000000"/>
          <w:sz w:val="22"/>
          <w:szCs w:val="22"/>
          <w:lang w:val="fr-FR"/>
        </w:rPr>
      </w:pPr>
      <w:bookmarkStart w:id="8" w:name="_Toc229475618"/>
      <w:r>
        <w:rPr>
          <w:rFonts w:ascii="Times New Roman" w:hAnsi="Times New Roman"/>
          <w:color w:val="000000"/>
          <w:sz w:val="22"/>
          <w:szCs w:val="22"/>
          <w:lang w:val="fr-FR"/>
        </w:rPr>
        <w:t>Durée</w:t>
      </w:r>
      <w:bookmarkEnd w:id="8"/>
    </w:p>
    <w:p w14:paraId="0823605B" w14:textId="77777777" w:rsidR="004C15DF" w:rsidRDefault="004C15DF" w:rsidP="00400448">
      <w:pPr>
        <w:spacing w:after="240"/>
        <w:jc w:val="both"/>
        <w:rPr>
          <w:rFonts w:ascii="Times New Roman" w:hAnsi="Times New Roman"/>
          <w:sz w:val="22"/>
          <w:szCs w:val="22"/>
          <w:lang w:val="fr-FR"/>
        </w:rPr>
      </w:pPr>
      <w:r>
        <w:rPr>
          <w:rFonts w:ascii="Times New Roman" w:hAnsi="Times New Roman"/>
          <w:sz w:val="22"/>
          <w:szCs w:val="22"/>
          <w:lang w:val="fr-FR"/>
        </w:rPr>
        <w:t>Sauf prorogation ou dissolution anticipée, la Société a une durée initiale de quatre-vingt-dix-neuf années à compter de son immatriculation au registre du commerce et des sociétés.</w:t>
      </w:r>
    </w:p>
    <w:p w14:paraId="5034381B" w14:textId="1CDEBC61" w:rsidR="004C15DF" w:rsidRDefault="004C15DF" w:rsidP="00AC40BA">
      <w:pPr>
        <w:spacing w:after="240"/>
        <w:jc w:val="both"/>
        <w:rPr>
          <w:rFonts w:ascii="Times New Roman" w:hAnsi="Times New Roman"/>
          <w:sz w:val="22"/>
          <w:szCs w:val="22"/>
          <w:lang w:val="fr-FR"/>
        </w:rPr>
      </w:pPr>
      <w:r>
        <w:rPr>
          <w:rFonts w:ascii="Times New Roman" w:hAnsi="Times New Roman"/>
          <w:sz w:val="22"/>
          <w:szCs w:val="22"/>
          <w:lang w:val="fr-FR"/>
        </w:rPr>
        <w:t>La décision de prorogation ou de dissolution anticipée est prise par la collectivité des associés (dans les conditions prévues par les présents statuts) ou, le cas échéant, l</w:t>
      </w:r>
      <w:r w:rsidR="00E77D00">
        <w:rPr>
          <w:rFonts w:ascii="Times New Roman" w:hAnsi="Times New Roman"/>
          <w:sz w:val="22"/>
          <w:szCs w:val="22"/>
          <w:lang w:val="fr-FR"/>
        </w:rPr>
        <w:t>’</w:t>
      </w:r>
      <w:r>
        <w:rPr>
          <w:rFonts w:ascii="Times New Roman" w:hAnsi="Times New Roman"/>
          <w:sz w:val="22"/>
          <w:szCs w:val="22"/>
          <w:lang w:val="fr-FR"/>
        </w:rPr>
        <w:t>associé unique.</w:t>
      </w:r>
    </w:p>
    <w:p w14:paraId="7E5954B9" w14:textId="77777777" w:rsidR="004C15DF" w:rsidRPr="00603065" w:rsidRDefault="004C15DF" w:rsidP="0076348C">
      <w:pPr>
        <w:pStyle w:val="Titre1"/>
        <w:spacing w:after="480"/>
        <w:jc w:val="center"/>
        <w:rPr>
          <w:rFonts w:ascii="Times New Roman" w:hAnsi="Times New Roman"/>
          <w:bCs w:val="0"/>
          <w:caps/>
          <w:color w:val="000000"/>
          <w:sz w:val="22"/>
          <w:szCs w:val="22"/>
          <w:lang w:val="fr-FR"/>
        </w:rPr>
      </w:pPr>
      <w:bookmarkStart w:id="9" w:name="_Toc229475619"/>
      <w:r w:rsidRPr="00603065">
        <w:rPr>
          <w:rFonts w:ascii="Times New Roman" w:hAnsi="Times New Roman"/>
          <w:bCs w:val="0"/>
          <w:caps/>
          <w:color w:val="000000"/>
          <w:sz w:val="22"/>
          <w:szCs w:val="22"/>
          <w:lang w:val="fr-FR"/>
        </w:rPr>
        <w:t>Titre II.</w:t>
      </w:r>
      <w:r w:rsidRPr="00603065">
        <w:rPr>
          <w:rFonts w:ascii="Times New Roman" w:hAnsi="Times New Roman"/>
          <w:bCs w:val="0"/>
          <w:caps/>
          <w:color w:val="000000"/>
          <w:sz w:val="22"/>
          <w:szCs w:val="22"/>
          <w:lang w:val="fr-FR"/>
        </w:rPr>
        <w:br/>
        <w:t>Capital social et actions</w:t>
      </w:r>
      <w:bookmarkEnd w:id="9"/>
    </w:p>
    <w:p w14:paraId="44143325" w14:textId="77777777" w:rsidR="004C15DF" w:rsidRPr="0076025D" w:rsidRDefault="004C15DF" w:rsidP="00DB2CA7">
      <w:pPr>
        <w:pStyle w:val="Titre2"/>
        <w:numPr>
          <w:ilvl w:val="0"/>
          <w:numId w:val="18"/>
        </w:numPr>
        <w:tabs>
          <w:tab w:val="left" w:pos="1134"/>
        </w:tabs>
        <w:spacing w:before="0" w:after="240"/>
        <w:rPr>
          <w:rFonts w:ascii="Times New Roman" w:hAnsi="Times New Roman"/>
          <w:color w:val="000000"/>
          <w:sz w:val="22"/>
          <w:szCs w:val="22"/>
          <w:lang w:val="fr-FR"/>
        </w:rPr>
      </w:pPr>
      <w:bookmarkStart w:id="10" w:name="_Toc229475620"/>
      <w:r w:rsidRPr="0076025D">
        <w:rPr>
          <w:rFonts w:ascii="Times New Roman" w:hAnsi="Times New Roman"/>
          <w:color w:val="000000"/>
          <w:sz w:val="22"/>
          <w:szCs w:val="22"/>
          <w:lang w:val="fr-FR"/>
        </w:rPr>
        <w:t>Formation du capital social</w:t>
      </w:r>
      <w:r>
        <w:rPr>
          <w:rFonts w:ascii="Times New Roman" w:hAnsi="Times New Roman"/>
          <w:color w:val="000000"/>
          <w:sz w:val="22"/>
          <w:szCs w:val="22"/>
          <w:lang w:val="fr-FR"/>
        </w:rPr>
        <w:t xml:space="preserve"> initial</w:t>
      </w:r>
      <w:bookmarkEnd w:id="10"/>
    </w:p>
    <w:p w14:paraId="55FAE8AF" w14:textId="4D4F9BA0" w:rsidR="004C15DF" w:rsidRDefault="004C15DF" w:rsidP="007367DE">
      <w:pPr>
        <w:keepNext/>
        <w:keepLines/>
        <w:spacing w:after="240"/>
        <w:jc w:val="both"/>
        <w:rPr>
          <w:rFonts w:ascii="Times New Roman" w:hAnsi="Times New Roman"/>
          <w:sz w:val="22"/>
          <w:szCs w:val="22"/>
          <w:lang w:val="fr-FR"/>
        </w:rPr>
      </w:pPr>
      <w:r>
        <w:rPr>
          <w:rFonts w:ascii="Times New Roman" w:hAnsi="Times New Roman"/>
          <w:sz w:val="22"/>
          <w:szCs w:val="22"/>
          <w:lang w:val="fr-FR"/>
        </w:rPr>
        <w:t>Lors de la constitution de la Société, il a été fait apport d</w:t>
      </w:r>
      <w:r w:rsidR="00E77D00">
        <w:rPr>
          <w:rFonts w:ascii="Times New Roman" w:hAnsi="Times New Roman"/>
          <w:sz w:val="22"/>
          <w:szCs w:val="22"/>
          <w:lang w:val="fr-FR"/>
        </w:rPr>
        <w:t>’</w:t>
      </w:r>
      <w:r>
        <w:rPr>
          <w:rFonts w:ascii="Times New Roman" w:hAnsi="Times New Roman"/>
          <w:sz w:val="22"/>
          <w:szCs w:val="22"/>
          <w:lang w:val="fr-FR"/>
        </w:rPr>
        <w:t xml:space="preserve">une somme de </w:t>
      </w:r>
      <w:r w:rsidR="00921E9B">
        <w:rPr>
          <w:rFonts w:ascii="Times New Roman" w:hAnsi="Times New Roman"/>
          <w:sz w:val="22"/>
          <w:szCs w:val="22"/>
          <w:lang w:val="fr-FR"/>
        </w:rPr>
        <w:t>[__]</w:t>
      </w:r>
      <w:r w:rsidR="00F03184">
        <w:rPr>
          <w:rFonts w:ascii="Times New Roman" w:hAnsi="Times New Roman"/>
          <w:sz w:val="22"/>
          <w:szCs w:val="22"/>
          <w:lang w:val="fr-FR"/>
        </w:rPr>
        <w:t> </w:t>
      </w:r>
      <w:r>
        <w:rPr>
          <w:rFonts w:ascii="Times New Roman" w:hAnsi="Times New Roman"/>
          <w:sz w:val="22"/>
          <w:szCs w:val="22"/>
          <w:lang w:val="fr-FR"/>
        </w:rPr>
        <w:t>euro</w:t>
      </w:r>
      <w:r w:rsidR="001B1545">
        <w:rPr>
          <w:rFonts w:ascii="Times New Roman" w:hAnsi="Times New Roman"/>
          <w:sz w:val="22"/>
          <w:szCs w:val="22"/>
          <w:lang w:val="fr-FR"/>
        </w:rPr>
        <w:t>s</w:t>
      </w:r>
      <w:r>
        <w:rPr>
          <w:rFonts w:ascii="Times New Roman" w:hAnsi="Times New Roman"/>
          <w:sz w:val="22"/>
          <w:szCs w:val="22"/>
          <w:lang w:val="fr-FR"/>
        </w:rPr>
        <w:t xml:space="preserve"> par </w:t>
      </w:r>
      <w:r w:rsidR="00921E9B">
        <w:rPr>
          <w:rFonts w:ascii="Times New Roman" w:hAnsi="Times New Roman"/>
          <w:sz w:val="22"/>
          <w:szCs w:val="22"/>
          <w:lang w:val="fr-FR"/>
        </w:rPr>
        <w:t>[__]</w:t>
      </w:r>
      <w:r w:rsidR="00C83A08">
        <w:rPr>
          <w:rFonts w:ascii="Times New Roman" w:hAnsi="Times New Roman"/>
          <w:sz w:val="22"/>
          <w:szCs w:val="22"/>
          <w:lang w:val="fr-FR"/>
        </w:rPr>
        <w:t xml:space="preserve"> et </w:t>
      </w:r>
      <w:r w:rsidR="00921E9B">
        <w:rPr>
          <w:rFonts w:ascii="Times New Roman" w:hAnsi="Times New Roman"/>
          <w:sz w:val="22"/>
          <w:szCs w:val="22"/>
          <w:lang w:val="fr-FR"/>
        </w:rPr>
        <w:t>[__]</w:t>
      </w:r>
      <w:r>
        <w:rPr>
          <w:rFonts w:ascii="Times New Roman" w:hAnsi="Times New Roman"/>
          <w:sz w:val="22"/>
          <w:szCs w:val="22"/>
          <w:lang w:val="fr-FR"/>
        </w:rPr>
        <w:t>.</w:t>
      </w:r>
    </w:p>
    <w:p w14:paraId="15BD5E0A" w14:textId="0C2D76E8" w:rsidR="004C15DF" w:rsidRDefault="004C15DF" w:rsidP="00CF597C">
      <w:pPr>
        <w:spacing w:after="240"/>
        <w:jc w:val="both"/>
        <w:rPr>
          <w:rFonts w:ascii="Times New Roman" w:hAnsi="Times New Roman"/>
          <w:sz w:val="22"/>
          <w:szCs w:val="22"/>
          <w:lang w:val="fr-FR"/>
        </w:rPr>
      </w:pPr>
      <w:r>
        <w:rPr>
          <w:rFonts w:ascii="Times New Roman" w:hAnsi="Times New Roman"/>
          <w:sz w:val="22"/>
          <w:szCs w:val="22"/>
          <w:lang w:val="fr-FR"/>
        </w:rPr>
        <w:t>Le versement des fonds correspondants à l</w:t>
      </w:r>
      <w:r w:rsidR="00E77D00">
        <w:rPr>
          <w:rFonts w:ascii="Times New Roman" w:hAnsi="Times New Roman"/>
          <w:sz w:val="22"/>
          <w:szCs w:val="22"/>
          <w:lang w:val="fr-FR"/>
        </w:rPr>
        <w:t>’</w:t>
      </w:r>
      <w:r>
        <w:rPr>
          <w:rFonts w:ascii="Times New Roman" w:hAnsi="Times New Roman"/>
          <w:sz w:val="22"/>
          <w:szCs w:val="22"/>
          <w:lang w:val="fr-FR"/>
        </w:rPr>
        <w:t xml:space="preserve">apport susvisé a été dûment et régulièrement constaté par un certificat établi </w:t>
      </w:r>
      <w:r w:rsidR="00C83A08">
        <w:rPr>
          <w:rFonts w:ascii="Times New Roman" w:hAnsi="Times New Roman"/>
          <w:sz w:val="22"/>
          <w:szCs w:val="22"/>
          <w:lang w:val="fr-FR"/>
        </w:rPr>
        <w:t>le [__] </w:t>
      </w:r>
      <w:r w:rsidR="00921E9B">
        <w:rPr>
          <w:rFonts w:ascii="Times New Roman" w:hAnsi="Times New Roman"/>
          <w:sz w:val="22"/>
          <w:szCs w:val="22"/>
          <w:lang w:val="fr-FR"/>
        </w:rPr>
        <w:t>mai</w:t>
      </w:r>
      <w:r w:rsidR="00C83A08">
        <w:rPr>
          <w:rFonts w:ascii="Times New Roman" w:hAnsi="Times New Roman"/>
          <w:sz w:val="22"/>
          <w:szCs w:val="22"/>
          <w:lang w:val="fr-FR"/>
        </w:rPr>
        <w:t xml:space="preserve"> 2013 </w:t>
      </w:r>
      <w:r w:rsidR="00C520F6">
        <w:rPr>
          <w:rFonts w:ascii="Times New Roman" w:hAnsi="Times New Roman"/>
          <w:sz w:val="22"/>
          <w:szCs w:val="22"/>
          <w:lang w:val="fr-FR"/>
        </w:rPr>
        <w:t xml:space="preserve">par </w:t>
      </w:r>
      <w:r w:rsidR="005352CE">
        <w:rPr>
          <w:rFonts w:ascii="Times New Roman" w:hAnsi="Times New Roman"/>
          <w:sz w:val="22"/>
          <w:szCs w:val="22"/>
          <w:lang w:val="fr-FR"/>
        </w:rPr>
        <w:t xml:space="preserve">la banque </w:t>
      </w:r>
      <w:r w:rsidR="005D2E71" w:rsidRPr="00763B8D">
        <w:rPr>
          <w:rFonts w:ascii="Times New Roman" w:hAnsi="Times New Roman"/>
          <w:sz w:val="22"/>
          <w:szCs w:val="22"/>
          <w:lang w:val="fr-FR"/>
        </w:rPr>
        <w:t>[__]</w:t>
      </w:r>
      <w:r w:rsidRPr="00763B8D">
        <w:rPr>
          <w:rFonts w:ascii="Times New Roman" w:hAnsi="Times New Roman"/>
          <w:sz w:val="22"/>
          <w:szCs w:val="22"/>
          <w:lang w:val="fr-FR"/>
        </w:rPr>
        <w:t xml:space="preserve">, société anonyme au capital de </w:t>
      </w:r>
      <w:r w:rsidR="003A0FBB" w:rsidRPr="00763B8D">
        <w:rPr>
          <w:rFonts w:ascii="Times New Roman" w:hAnsi="Times New Roman"/>
          <w:sz w:val="22"/>
          <w:szCs w:val="22"/>
          <w:lang w:val="fr-FR"/>
        </w:rPr>
        <w:t xml:space="preserve">[__] </w:t>
      </w:r>
      <w:r w:rsidRPr="00763B8D">
        <w:rPr>
          <w:rFonts w:ascii="Times New Roman" w:hAnsi="Times New Roman"/>
          <w:sz w:val="22"/>
          <w:szCs w:val="22"/>
          <w:lang w:val="fr-FR"/>
        </w:rPr>
        <w:t xml:space="preserve">euros, dont le siège social est situé </w:t>
      </w:r>
      <w:r w:rsidR="00B5738D" w:rsidRPr="00763B8D">
        <w:rPr>
          <w:rFonts w:ascii="Times New Roman" w:hAnsi="Times New Roman"/>
          <w:sz w:val="22"/>
          <w:szCs w:val="22"/>
          <w:lang w:val="fr-FR"/>
        </w:rPr>
        <w:t>[__]</w:t>
      </w:r>
      <w:r w:rsidRPr="00763B8D">
        <w:rPr>
          <w:rFonts w:ascii="Times New Roman" w:hAnsi="Times New Roman"/>
          <w:sz w:val="22"/>
          <w:szCs w:val="22"/>
          <w:lang w:val="fr-FR"/>
        </w:rPr>
        <w:t xml:space="preserve">, immatriculée au registre </w:t>
      </w:r>
      <w:r w:rsidR="00CC5425" w:rsidRPr="00763B8D">
        <w:rPr>
          <w:rFonts w:ascii="Times New Roman" w:hAnsi="Times New Roman"/>
          <w:sz w:val="22"/>
          <w:szCs w:val="22"/>
          <w:lang w:val="fr-FR"/>
        </w:rPr>
        <w:t xml:space="preserve">du commerce et des sociétés de </w:t>
      </w:r>
      <w:r w:rsidR="00FD16C0" w:rsidRPr="00763B8D">
        <w:rPr>
          <w:rFonts w:ascii="Times New Roman" w:hAnsi="Times New Roman"/>
          <w:sz w:val="22"/>
          <w:szCs w:val="22"/>
          <w:lang w:val="fr-FR"/>
        </w:rPr>
        <w:t xml:space="preserve">[__] </w:t>
      </w:r>
      <w:r w:rsidRPr="00763B8D">
        <w:rPr>
          <w:rFonts w:ascii="Times New Roman" w:hAnsi="Times New Roman"/>
          <w:sz w:val="22"/>
          <w:szCs w:val="22"/>
          <w:lang w:val="fr-FR"/>
        </w:rPr>
        <w:t>sous le numéro</w:t>
      </w:r>
      <w:r w:rsidR="00FE2734" w:rsidRPr="00763B8D">
        <w:rPr>
          <w:rFonts w:ascii="Times New Roman" w:hAnsi="Times New Roman"/>
          <w:sz w:val="22"/>
          <w:szCs w:val="22"/>
          <w:lang w:val="fr-FR"/>
        </w:rPr>
        <w:t xml:space="preserve"> d</w:t>
      </w:r>
      <w:r w:rsidR="00E77D00">
        <w:rPr>
          <w:rFonts w:ascii="Times New Roman" w:hAnsi="Times New Roman"/>
          <w:sz w:val="22"/>
          <w:szCs w:val="22"/>
          <w:lang w:val="fr-FR"/>
        </w:rPr>
        <w:t>’</w:t>
      </w:r>
      <w:r w:rsidR="00FE2734" w:rsidRPr="00763B8D">
        <w:rPr>
          <w:rFonts w:ascii="Times New Roman" w:hAnsi="Times New Roman"/>
          <w:sz w:val="22"/>
          <w:szCs w:val="22"/>
          <w:lang w:val="fr-FR"/>
        </w:rPr>
        <w:t>identification</w:t>
      </w:r>
      <w:r w:rsidRPr="00763B8D">
        <w:rPr>
          <w:rFonts w:ascii="Times New Roman" w:hAnsi="Times New Roman"/>
          <w:sz w:val="22"/>
          <w:szCs w:val="22"/>
          <w:lang w:val="fr-FR"/>
        </w:rPr>
        <w:t xml:space="preserve"> </w:t>
      </w:r>
      <w:r w:rsidR="00776AAB" w:rsidRPr="00763B8D">
        <w:rPr>
          <w:rFonts w:ascii="Times New Roman" w:hAnsi="Times New Roman"/>
          <w:sz w:val="22"/>
          <w:szCs w:val="22"/>
          <w:lang w:val="fr-FR"/>
        </w:rPr>
        <w:t>[__]</w:t>
      </w:r>
      <w:r w:rsidRPr="00763B8D">
        <w:rPr>
          <w:rFonts w:ascii="Times New Roman" w:hAnsi="Times New Roman"/>
          <w:sz w:val="22"/>
          <w:szCs w:val="22"/>
          <w:lang w:val="fr-FR"/>
        </w:rPr>
        <w:t xml:space="preserve">, agissant </w:t>
      </w:r>
      <w:r w:rsidR="00570573" w:rsidRPr="00763B8D">
        <w:rPr>
          <w:rFonts w:ascii="Times New Roman" w:hAnsi="Times New Roman"/>
          <w:sz w:val="22"/>
          <w:szCs w:val="22"/>
          <w:lang w:val="fr-FR"/>
        </w:rPr>
        <w:t>en qualité de dépositaire</w:t>
      </w:r>
      <w:r w:rsidRPr="00763B8D">
        <w:rPr>
          <w:rFonts w:ascii="Times New Roman" w:hAnsi="Times New Roman"/>
          <w:sz w:val="22"/>
          <w:szCs w:val="22"/>
          <w:lang w:val="fr-FR"/>
        </w:rPr>
        <w:t xml:space="preserve"> par l</w:t>
      </w:r>
      <w:r w:rsidR="00E77D00">
        <w:rPr>
          <w:rFonts w:ascii="Times New Roman" w:hAnsi="Times New Roman"/>
          <w:sz w:val="22"/>
          <w:szCs w:val="22"/>
          <w:lang w:val="fr-FR"/>
        </w:rPr>
        <w:t>’</w:t>
      </w:r>
      <w:r w:rsidRPr="00763B8D">
        <w:rPr>
          <w:rFonts w:ascii="Times New Roman" w:hAnsi="Times New Roman"/>
          <w:sz w:val="22"/>
          <w:szCs w:val="22"/>
          <w:lang w:val="fr-FR"/>
        </w:rPr>
        <w:t xml:space="preserve">intermédiaire de son agence située </w:t>
      </w:r>
      <w:r w:rsidR="0095513F" w:rsidRPr="00763B8D">
        <w:rPr>
          <w:rFonts w:ascii="Times New Roman" w:hAnsi="Times New Roman"/>
          <w:sz w:val="22"/>
          <w:szCs w:val="22"/>
          <w:lang w:val="fr-FR"/>
        </w:rPr>
        <w:t>[__]</w:t>
      </w:r>
      <w:r w:rsidRPr="00763B8D">
        <w:rPr>
          <w:rFonts w:ascii="Times New Roman" w:hAnsi="Times New Roman"/>
          <w:sz w:val="22"/>
          <w:szCs w:val="22"/>
          <w:lang w:val="fr-FR"/>
        </w:rPr>
        <w:t>.</w:t>
      </w:r>
    </w:p>
    <w:p w14:paraId="140B7C58" w14:textId="2FC6E1BA" w:rsidR="00B10C56" w:rsidRDefault="00B10C56" w:rsidP="00B10C56">
      <w:pPr>
        <w:pStyle w:val="Titre2"/>
        <w:keepNext w:val="0"/>
        <w:keepLines w:val="0"/>
        <w:numPr>
          <w:ilvl w:val="0"/>
          <w:numId w:val="18"/>
        </w:numPr>
        <w:tabs>
          <w:tab w:val="left" w:pos="1134"/>
        </w:tabs>
        <w:spacing w:before="0" w:after="240"/>
        <w:rPr>
          <w:rFonts w:ascii="Times New Roman" w:hAnsi="Times New Roman"/>
          <w:color w:val="000000"/>
          <w:sz w:val="22"/>
          <w:szCs w:val="22"/>
          <w:lang w:val="fr-FR"/>
        </w:rPr>
      </w:pPr>
      <w:bookmarkStart w:id="11" w:name="_Toc229475621"/>
      <w:r w:rsidRPr="00B10C56">
        <w:rPr>
          <w:rFonts w:ascii="Times New Roman" w:hAnsi="Times New Roman"/>
          <w:color w:val="000000"/>
          <w:sz w:val="22"/>
          <w:szCs w:val="22"/>
          <w:lang w:val="fr-FR"/>
        </w:rPr>
        <w:t>Catégorie d</w:t>
      </w:r>
      <w:r w:rsidR="00E77D00">
        <w:rPr>
          <w:rFonts w:ascii="Times New Roman" w:hAnsi="Times New Roman"/>
          <w:color w:val="000000"/>
          <w:sz w:val="22"/>
          <w:szCs w:val="22"/>
          <w:lang w:val="fr-FR"/>
        </w:rPr>
        <w:t>’</w:t>
      </w:r>
      <w:r w:rsidRPr="00B10C56">
        <w:rPr>
          <w:rFonts w:ascii="Times New Roman" w:hAnsi="Times New Roman"/>
          <w:color w:val="000000"/>
          <w:sz w:val="22"/>
          <w:szCs w:val="22"/>
          <w:lang w:val="fr-FR"/>
        </w:rPr>
        <w:t>actions</w:t>
      </w:r>
      <w:bookmarkEnd w:id="11"/>
    </w:p>
    <w:p w14:paraId="5ECA3FA5" w14:textId="12CC0831" w:rsidR="00B10C56" w:rsidRPr="008045A9" w:rsidRDefault="001F7876" w:rsidP="00B10C56">
      <w:pPr>
        <w:spacing w:after="240"/>
        <w:jc w:val="both"/>
        <w:rPr>
          <w:rFonts w:ascii="Times New Roman" w:hAnsi="Times New Roman"/>
          <w:sz w:val="22"/>
          <w:szCs w:val="22"/>
          <w:lang w:val="fr-FR"/>
        </w:rPr>
      </w:pPr>
      <w:r>
        <w:rPr>
          <w:rFonts w:ascii="Times New Roman" w:hAnsi="Times New Roman"/>
          <w:sz w:val="22"/>
          <w:szCs w:val="22"/>
          <w:lang w:val="fr-FR"/>
        </w:rPr>
        <w:t>Dans les conditions prévues par les présents statuts, l</w:t>
      </w:r>
      <w:r w:rsidR="008045A9" w:rsidRPr="008045A9">
        <w:rPr>
          <w:rFonts w:ascii="Times New Roman" w:hAnsi="Times New Roman"/>
          <w:sz w:val="22"/>
          <w:szCs w:val="22"/>
          <w:lang w:val="fr-FR"/>
        </w:rPr>
        <w:t xml:space="preserve">a Société peut émettre </w:t>
      </w:r>
      <w:r>
        <w:rPr>
          <w:rFonts w:ascii="Times New Roman" w:hAnsi="Times New Roman"/>
          <w:sz w:val="22"/>
          <w:szCs w:val="22"/>
          <w:lang w:val="fr-FR"/>
        </w:rPr>
        <w:t xml:space="preserve">des actions ordinaires </w:t>
      </w:r>
      <w:r w:rsidR="000B4E17">
        <w:rPr>
          <w:rFonts w:ascii="Times New Roman" w:hAnsi="Times New Roman"/>
          <w:sz w:val="22"/>
          <w:szCs w:val="22"/>
          <w:lang w:val="fr-FR"/>
        </w:rPr>
        <w:t>(« </w:t>
      </w:r>
      <w:r w:rsidR="000B4E17" w:rsidRPr="000B4E17">
        <w:rPr>
          <w:rFonts w:ascii="Times New Roman" w:hAnsi="Times New Roman"/>
          <w:b/>
          <w:sz w:val="22"/>
          <w:szCs w:val="22"/>
          <w:lang w:val="fr-FR"/>
        </w:rPr>
        <w:t>Actions O</w:t>
      </w:r>
      <w:r w:rsidR="000B4E17">
        <w:rPr>
          <w:rFonts w:ascii="Times New Roman" w:hAnsi="Times New Roman"/>
          <w:sz w:val="22"/>
          <w:szCs w:val="22"/>
          <w:lang w:val="fr-FR"/>
        </w:rPr>
        <w:t xml:space="preserve"> ») </w:t>
      </w:r>
      <w:r>
        <w:rPr>
          <w:rFonts w:ascii="Times New Roman" w:hAnsi="Times New Roman"/>
          <w:sz w:val="22"/>
          <w:szCs w:val="22"/>
          <w:lang w:val="fr-FR"/>
        </w:rPr>
        <w:t xml:space="preserve">et des actions de préférence de catégorie </w:t>
      </w:r>
      <w:r w:rsidR="000B4E17">
        <w:rPr>
          <w:rFonts w:ascii="Times New Roman" w:hAnsi="Times New Roman"/>
          <w:sz w:val="22"/>
          <w:szCs w:val="22"/>
          <w:lang w:val="fr-FR"/>
        </w:rPr>
        <w:t>« P »</w:t>
      </w:r>
      <w:r w:rsidR="00DA0F42">
        <w:rPr>
          <w:rFonts w:ascii="Times New Roman" w:hAnsi="Times New Roman"/>
          <w:sz w:val="22"/>
          <w:szCs w:val="22"/>
          <w:lang w:val="fr-FR"/>
        </w:rPr>
        <w:t>, régies par les articles L. 228-11 à L. </w:t>
      </w:r>
      <w:r w:rsidR="00EE06F6">
        <w:rPr>
          <w:rFonts w:ascii="Times New Roman" w:hAnsi="Times New Roman"/>
          <w:sz w:val="22"/>
          <w:szCs w:val="22"/>
          <w:lang w:val="fr-FR"/>
        </w:rPr>
        <w:t>228-19 du code de commerce</w:t>
      </w:r>
      <w:r w:rsidR="00E161CC">
        <w:rPr>
          <w:rFonts w:ascii="Times New Roman" w:hAnsi="Times New Roman"/>
          <w:sz w:val="22"/>
          <w:szCs w:val="22"/>
          <w:lang w:val="fr-FR"/>
        </w:rPr>
        <w:t>,</w:t>
      </w:r>
      <w:r w:rsidR="000B4E17">
        <w:rPr>
          <w:rFonts w:ascii="Times New Roman" w:hAnsi="Times New Roman"/>
          <w:sz w:val="22"/>
          <w:szCs w:val="22"/>
          <w:lang w:val="fr-FR"/>
        </w:rPr>
        <w:t xml:space="preserve"> dont les caractéristiques figurent en </w:t>
      </w:r>
      <w:r w:rsidR="000B4E17" w:rsidRPr="000B4E17">
        <w:rPr>
          <w:rFonts w:ascii="Times New Roman" w:hAnsi="Times New Roman"/>
          <w:sz w:val="22"/>
          <w:szCs w:val="22"/>
          <w:u w:val="single"/>
          <w:lang w:val="fr-FR"/>
        </w:rPr>
        <w:t>Annexe 2</w:t>
      </w:r>
      <w:r w:rsidR="000B4E17">
        <w:rPr>
          <w:rFonts w:ascii="Times New Roman" w:hAnsi="Times New Roman"/>
          <w:sz w:val="22"/>
          <w:szCs w:val="22"/>
          <w:lang w:val="fr-FR"/>
        </w:rPr>
        <w:t xml:space="preserve"> (« </w:t>
      </w:r>
      <w:r w:rsidR="000B4E17" w:rsidRPr="000B4E17">
        <w:rPr>
          <w:rFonts w:ascii="Times New Roman" w:hAnsi="Times New Roman"/>
          <w:b/>
          <w:sz w:val="22"/>
          <w:szCs w:val="22"/>
          <w:lang w:val="fr-FR"/>
        </w:rPr>
        <w:t xml:space="preserve">Actions </w:t>
      </w:r>
      <w:r w:rsidR="000B4E17" w:rsidRPr="00990B0F">
        <w:rPr>
          <w:rFonts w:ascii="Times New Roman" w:hAnsi="Times New Roman"/>
          <w:b/>
          <w:sz w:val="22"/>
          <w:szCs w:val="22"/>
          <w:lang w:val="fr-FR"/>
        </w:rPr>
        <w:t>P</w:t>
      </w:r>
      <w:r w:rsidR="000B4E17">
        <w:rPr>
          <w:rFonts w:ascii="Times New Roman" w:hAnsi="Times New Roman"/>
          <w:sz w:val="22"/>
          <w:szCs w:val="22"/>
          <w:lang w:val="fr-FR"/>
        </w:rPr>
        <w:t> »).</w:t>
      </w:r>
    </w:p>
    <w:p w14:paraId="1CCD5EA8" w14:textId="77777777" w:rsidR="004C15DF" w:rsidRPr="00F241FB" w:rsidRDefault="004C15DF" w:rsidP="00400448">
      <w:pPr>
        <w:pStyle w:val="Titre2"/>
        <w:keepNext w:val="0"/>
        <w:keepLines w:val="0"/>
        <w:numPr>
          <w:ilvl w:val="0"/>
          <w:numId w:val="18"/>
        </w:numPr>
        <w:tabs>
          <w:tab w:val="left" w:pos="1134"/>
        </w:tabs>
        <w:spacing w:before="0" w:after="240"/>
        <w:rPr>
          <w:rFonts w:ascii="Times New Roman" w:hAnsi="Times New Roman"/>
          <w:color w:val="000000"/>
          <w:sz w:val="22"/>
          <w:szCs w:val="22"/>
          <w:lang w:val="fr-FR"/>
        </w:rPr>
      </w:pPr>
      <w:bookmarkStart w:id="12" w:name="_Toc229475622"/>
      <w:r w:rsidRPr="00F241FB">
        <w:rPr>
          <w:rFonts w:ascii="Times New Roman" w:hAnsi="Times New Roman"/>
          <w:color w:val="000000"/>
          <w:sz w:val="22"/>
          <w:szCs w:val="22"/>
          <w:lang w:val="fr-FR"/>
        </w:rPr>
        <w:t>Capital social</w:t>
      </w:r>
      <w:bookmarkEnd w:id="12"/>
    </w:p>
    <w:p w14:paraId="0DB50F47" w14:textId="5E31AA58" w:rsidR="004C15DF" w:rsidRDefault="004C15DF" w:rsidP="00400448">
      <w:pPr>
        <w:spacing w:after="240"/>
        <w:jc w:val="both"/>
        <w:rPr>
          <w:rFonts w:ascii="Times New Roman" w:hAnsi="Times New Roman"/>
          <w:sz w:val="22"/>
          <w:szCs w:val="22"/>
          <w:lang w:val="fr-FR"/>
        </w:rPr>
      </w:pPr>
      <w:r>
        <w:rPr>
          <w:rFonts w:ascii="Times New Roman" w:hAnsi="Times New Roman"/>
          <w:sz w:val="22"/>
          <w:szCs w:val="22"/>
          <w:lang w:val="fr-FR"/>
        </w:rPr>
        <w:t xml:space="preserve">Le capital social de la Société est fixé à </w:t>
      </w:r>
      <w:r w:rsidR="00921E9B">
        <w:rPr>
          <w:rFonts w:ascii="Times New Roman" w:hAnsi="Times New Roman"/>
          <w:sz w:val="22"/>
          <w:szCs w:val="22"/>
          <w:lang w:val="fr-FR"/>
        </w:rPr>
        <w:t>[__]</w:t>
      </w:r>
      <w:r>
        <w:rPr>
          <w:rFonts w:ascii="Times New Roman" w:hAnsi="Times New Roman"/>
          <w:sz w:val="22"/>
          <w:szCs w:val="22"/>
          <w:lang w:val="fr-FR"/>
        </w:rPr>
        <w:t xml:space="preserve"> euro</w:t>
      </w:r>
      <w:r w:rsidR="00C40C1F">
        <w:rPr>
          <w:rFonts w:ascii="Times New Roman" w:hAnsi="Times New Roman"/>
          <w:sz w:val="22"/>
          <w:szCs w:val="22"/>
          <w:lang w:val="fr-FR"/>
        </w:rPr>
        <w:t>s</w:t>
      </w:r>
      <w:r>
        <w:rPr>
          <w:rFonts w:ascii="Times New Roman" w:hAnsi="Times New Roman"/>
          <w:sz w:val="22"/>
          <w:szCs w:val="22"/>
          <w:lang w:val="fr-FR"/>
        </w:rPr>
        <w:t xml:space="preserve">, divisé en </w:t>
      </w:r>
      <w:r w:rsidR="00921E9B">
        <w:rPr>
          <w:rFonts w:ascii="Times New Roman" w:hAnsi="Times New Roman"/>
          <w:sz w:val="22"/>
          <w:szCs w:val="22"/>
          <w:lang w:val="fr-FR"/>
        </w:rPr>
        <w:t>[__]</w:t>
      </w:r>
      <w:r w:rsidR="00C40C1F">
        <w:rPr>
          <w:rFonts w:ascii="Times New Roman" w:hAnsi="Times New Roman"/>
          <w:sz w:val="22"/>
          <w:szCs w:val="22"/>
          <w:lang w:val="fr-FR"/>
        </w:rPr>
        <w:t xml:space="preserve"> </w:t>
      </w:r>
      <w:r w:rsidR="00204A1A">
        <w:rPr>
          <w:rFonts w:ascii="Times New Roman" w:hAnsi="Times New Roman"/>
          <w:sz w:val="22"/>
          <w:szCs w:val="22"/>
          <w:lang w:val="fr-FR"/>
        </w:rPr>
        <w:t>A</w:t>
      </w:r>
      <w:r>
        <w:rPr>
          <w:rFonts w:ascii="Times New Roman" w:hAnsi="Times New Roman"/>
          <w:sz w:val="22"/>
          <w:szCs w:val="22"/>
          <w:lang w:val="fr-FR"/>
        </w:rPr>
        <w:t xml:space="preserve">ctions </w:t>
      </w:r>
      <w:r w:rsidR="00204A1A">
        <w:rPr>
          <w:rFonts w:ascii="Times New Roman" w:hAnsi="Times New Roman"/>
          <w:sz w:val="22"/>
          <w:szCs w:val="22"/>
          <w:lang w:val="fr-FR"/>
        </w:rPr>
        <w:t>O</w:t>
      </w:r>
      <w:r w:rsidR="00FE0E72">
        <w:rPr>
          <w:rFonts w:ascii="Times New Roman" w:hAnsi="Times New Roman"/>
          <w:sz w:val="22"/>
          <w:szCs w:val="22"/>
          <w:lang w:val="fr-FR"/>
        </w:rPr>
        <w:t xml:space="preserve"> </w:t>
      </w:r>
      <w:r>
        <w:rPr>
          <w:rFonts w:ascii="Times New Roman" w:hAnsi="Times New Roman"/>
          <w:sz w:val="22"/>
          <w:szCs w:val="22"/>
          <w:lang w:val="fr-FR"/>
        </w:rPr>
        <w:t xml:space="preserve">de </w:t>
      </w:r>
      <w:r w:rsidR="000802B7">
        <w:rPr>
          <w:rFonts w:ascii="Times New Roman" w:hAnsi="Times New Roman"/>
          <w:sz w:val="22"/>
          <w:szCs w:val="22"/>
          <w:lang w:val="fr-FR"/>
        </w:rPr>
        <w:t>0,</w:t>
      </w:r>
      <w:r w:rsidR="00A554E5">
        <w:rPr>
          <w:rFonts w:ascii="Times New Roman" w:hAnsi="Times New Roman"/>
          <w:sz w:val="22"/>
          <w:szCs w:val="22"/>
          <w:lang w:val="fr-FR"/>
        </w:rPr>
        <w:t>10</w:t>
      </w:r>
      <w:r w:rsidR="00EF35C6">
        <w:rPr>
          <w:rFonts w:ascii="Times New Roman" w:hAnsi="Times New Roman"/>
          <w:sz w:val="22"/>
          <w:szCs w:val="22"/>
          <w:lang w:val="fr-FR"/>
        </w:rPr>
        <w:t xml:space="preserve"> </w:t>
      </w:r>
      <w:r>
        <w:rPr>
          <w:rFonts w:ascii="Times New Roman" w:hAnsi="Times New Roman"/>
          <w:sz w:val="22"/>
          <w:szCs w:val="22"/>
          <w:lang w:val="fr-FR"/>
        </w:rPr>
        <w:t>euro de valeur nominale chacune, entièrement souscrites et libérées.</w:t>
      </w:r>
    </w:p>
    <w:p w14:paraId="7617CBC4" w14:textId="77777777" w:rsidR="004C15DF" w:rsidRPr="00F241FB" w:rsidRDefault="004C15DF" w:rsidP="00E1039E">
      <w:pPr>
        <w:pStyle w:val="Titre2"/>
        <w:numPr>
          <w:ilvl w:val="0"/>
          <w:numId w:val="18"/>
        </w:numPr>
        <w:tabs>
          <w:tab w:val="left" w:pos="1134"/>
        </w:tabs>
        <w:spacing w:before="0" w:after="240"/>
        <w:rPr>
          <w:rFonts w:ascii="Times New Roman" w:hAnsi="Times New Roman"/>
          <w:color w:val="000000"/>
          <w:sz w:val="22"/>
          <w:szCs w:val="22"/>
          <w:lang w:val="fr-FR"/>
        </w:rPr>
      </w:pPr>
      <w:bookmarkStart w:id="13" w:name="_Toc229475623"/>
      <w:r w:rsidRPr="00F241FB">
        <w:rPr>
          <w:rFonts w:ascii="Times New Roman" w:hAnsi="Times New Roman"/>
          <w:color w:val="000000"/>
          <w:sz w:val="22"/>
          <w:szCs w:val="22"/>
          <w:lang w:val="fr-FR"/>
        </w:rPr>
        <w:t>Modification du capital social</w:t>
      </w:r>
      <w:bookmarkEnd w:id="13"/>
    </w:p>
    <w:p w14:paraId="09F10828" w14:textId="38FADED4" w:rsidR="004C15DF" w:rsidRDefault="004C15DF" w:rsidP="00E1039E">
      <w:pPr>
        <w:keepNext/>
        <w:keepLines/>
        <w:spacing w:after="240"/>
        <w:jc w:val="both"/>
        <w:rPr>
          <w:rFonts w:ascii="Times New Roman" w:hAnsi="Times New Roman"/>
          <w:sz w:val="22"/>
          <w:szCs w:val="22"/>
          <w:lang w:val="fr-FR"/>
        </w:rPr>
      </w:pPr>
      <w:r>
        <w:rPr>
          <w:rFonts w:ascii="Times New Roman" w:hAnsi="Times New Roman"/>
          <w:sz w:val="22"/>
          <w:szCs w:val="22"/>
          <w:lang w:val="fr-FR"/>
        </w:rPr>
        <w:t>Le capital social de la Société peut être augmenté ou réduit, dans les conditions et selon les modalités prévues par les dispositions légales et réglementaires en vigueur, sur décision de la collectivité des associés (prise dans les conditions prévues par les présents statuts) ou, le cas échéant, de l</w:t>
      </w:r>
      <w:r w:rsidR="00E77D00">
        <w:rPr>
          <w:rFonts w:ascii="Times New Roman" w:hAnsi="Times New Roman"/>
          <w:sz w:val="22"/>
          <w:szCs w:val="22"/>
          <w:lang w:val="fr-FR"/>
        </w:rPr>
        <w:t>’</w:t>
      </w:r>
      <w:r>
        <w:rPr>
          <w:rFonts w:ascii="Times New Roman" w:hAnsi="Times New Roman"/>
          <w:sz w:val="22"/>
          <w:szCs w:val="22"/>
          <w:lang w:val="fr-FR"/>
        </w:rPr>
        <w:t>associé unique.</w:t>
      </w:r>
    </w:p>
    <w:p w14:paraId="7ED29402" w14:textId="71F99BD6" w:rsidR="004C15DF" w:rsidRDefault="004C15DF" w:rsidP="00AC40BA">
      <w:pPr>
        <w:spacing w:after="240"/>
        <w:jc w:val="both"/>
        <w:rPr>
          <w:rFonts w:ascii="Times New Roman" w:hAnsi="Times New Roman"/>
          <w:sz w:val="22"/>
          <w:szCs w:val="22"/>
          <w:lang w:val="fr-FR"/>
        </w:rPr>
      </w:pPr>
      <w:r>
        <w:rPr>
          <w:rFonts w:ascii="Times New Roman" w:hAnsi="Times New Roman"/>
          <w:sz w:val="22"/>
          <w:szCs w:val="22"/>
          <w:lang w:val="fr-FR"/>
        </w:rPr>
        <w:t xml:space="preserve">La </w:t>
      </w:r>
      <w:r w:rsidR="006D6AC4">
        <w:rPr>
          <w:rFonts w:ascii="Times New Roman" w:hAnsi="Times New Roman"/>
          <w:sz w:val="22"/>
          <w:szCs w:val="22"/>
          <w:lang w:val="fr-FR"/>
        </w:rPr>
        <w:t>collectivité des associés (prise dans les conditions prévues par les présents statuts) ou, le cas échéant, de l</w:t>
      </w:r>
      <w:r w:rsidR="00E77D00">
        <w:rPr>
          <w:rFonts w:ascii="Times New Roman" w:hAnsi="Times New Roman"/>
          <w:sz w:val="22"/>
          <w:szCs w:val="22"/>
          <w:lang w:val="fr-FR"/>
        </w:rPr>
        <w:t>’</w:t>
      </w:r>
      <w:r w:rsidR="006D6AC4">
        <w:rPr>
          <w:rFonts w:ascii="Times New Roman" w:hAnsi="Times New Roman"/>
          <w:sz w:val="22"/>
          <w:szCs w:val="22"/>
          <w:lang w:val="fr-FR"/>
        </w:rPr>
        <w:t xml:space="preserve">associé unique </w:t>
      </w:r>
      <w:r>
        <w:rPr>
          <w:rFonts w:ascii="Times New Roman" w:hAnsi="Times New Roman"/>
          <w:sz w:val="22"/>
          <w:szCs w:val="22"/>
          <w:lang w:val="fr-FR"/>
        </w:rPr>
        <w:t>peut déléguer au Président la compétence ou les pouvoirs nécessaires à l</w:t>
      </w:r>
      <w:r w:rsidR="00E77D00">
        <w:rPr>
          <w:rFonts w:ascii="Times New Roman" w:hAnsi="Times New Roman"/>
          <w:sz w:val="22"/>
          <w:szCs w:val="22"/>
          <w:lang w:val="fr-FR"/>
        </w:rPr>
        <w:t>’</w:t>
      </w:r>
      <w:r>
        <w:rPr>
          <w:rFonts w:ascii="Times New Roman" w:hAnsi="Times New Roman"/>
          <w:sz w:val="22"/>
          <w:szCs w:val="22"/>
          <w:lang w:val="fr-FR"/>
        </w:rPr>
        <w:t>effet de réaliser l</w:t>
      </w:r>
      <w:r w:rsidR="00E77D00">
        <w:rPr>
          <w:rFonts w:ascii="Times New Roman" w:hAnsi="Times New Roman"/>
          <w:sz w:val="22"/>
          <w:szCs w:val="22"/>
          <w:lang w:val="fr-FR"/>
        </w:rPr>
        <w:t>’</w:t>
      </w:r>
      <w:r>
        <w:rPr>
          <w:rFonts w:ascii="Times New Roman" w:hAnsi="Times New Roman"/>
          <w:sz w:val="22"/>
          <w:szCs w:val="22"/>
          <w:lang w:val="fr-FR"/>
        </w:rPr>
        <w:t>émission, en une ou plusieurs fois, d</w:t>
      </w:r>
      <w:r w:rsidR="00E77D00">
        <w:rPr>
          <w:rFonts w:ascii="Times New Roman" w:hAnsi="Times New Roman"/>
          <w:sz w:val="22"/>
          <w:szCs w:val="22"/>
          <w:lang w:val="fr-FR"/>
        </w:rPr>
        <w:t>’</w:t>
      </w:r>
      <w:r>
        <w:rPr>
          <w:rFonts w:ascii="Times New Roman" w:hAnsi="Times New Roman"/>
          <w:sz w:val="22"/>
          <w:szCs w:val="22"/>
          <w:lang w:val="fr-FR"/>
        </w:rPr>
        <w:t>une catégorie de titres financiers quels qu</w:t>
      </w:r>
      <w:r w:rsidR="00E77D00">
        <w:rPr>
          <w:rFonts w:ascii="Times New Roman" w:hAnsi="Times New Roman"/>
          <w:sz w:val="22"/>
          <w:szCs w:val="22"/>
          <w:lang w:val="fr-FR"/>
        </w:rPr>
        <w:t>’</w:t>
      </w:r>
      <w:r>
        <w:rPr>
          <w:rFonts w:ascii="Times New Roman" w:hAnsi="Times New Roman"/>
          <w:sz w:val="22"/>
          <w:szCs w:val="22"/>
          <w:lang w:val="fr-FR"/>
        </w:rPr>
        <w:t>ils soient, donnant immédiatement ou à terme accès au capital de la Société, d</w:t>
      </w:r>
      <w:r w:rsidR="00E77D00">
        <w:rPr>
          <w:rFonts w:ascii="Times New Roman" w:hAnsi="Times New Roman"/>
          <w:sz w:val="22"/>
          <w:szCs w:val="22"/>
          <w:lang w:val="fr-FR"/>
        </w:rPr>
        <w:t>’</w:t>
      </w:r>
      <w:r>
        <w:rPr>
          <w:rFonts w:ascii="Times New Roman" w:hAnsi="Times New Roman"/>
          <w:sz w:val="22"/>
          <w:szCs w:val="22"/>
          <w:lang w:val="fr-FR"/>
        </w:rPr>
        <w:t>en fixer le montant et les modalités, et de procéder à la modification corrélative des présents statuts.</w:t>
      </w:r>
    </w:p>
    <w:p w14:paraId="6F851ABE" w14:textId="4EFA65B3" w:rsidR="004C15DF" w:rsidRPr="00C13B2B" w:rsidRDefault="001E1F88" w:rsidP="00C13B2B">
      <w:pPr>
        <w:pStyle w:val="Titre2"/>
        <w:numPr>
          <w:ilvl w:val="0"/>
          <w:numId w:val="18"/>
        </w:numPr>
        <w:tabs>
          <w:tab w:val="left" w:pos="1134"/>
        </w:tabs>
        <w:spacing w:before="0" w:after="240"/>
        <w:rPr>
          <w:rFonts w:ascii="Times New Roman" w:hAnsi="Times New Roman"/>
          <w:color w:val="000000"/>
          <w:sz w:val="22"/>
          <w:szCs w:val="22"/>
          <w:lang w:val="fr-FR"/>
        </w:rPr>
      </w:pPr>
      <w:bookmarkStart w:id="14" w:name="_Toc229475624"/>
      <w:r>
        <w:rPr>
          <w:rFonts w:ascii="Times New Roman" w:hAnsi="Times New Roman"/>
          <w:color w:val="000000"/>
          <w:sz w:val="22"/>
          <w:szCs w:val="22"/>
          <w:lang w:val="fr-FR"/>
        </w:rPr>
        <w:t>Libération des A</w:t>
      </w:r>
      <w:r w:rsidR="004C15DF" w:rsidRPr="00C13B2B">
        <w:rPr>
          <w:rFonts w:ascii="Times New Roman" w:hAnsi="Times New Roman"/>
          <w:color w:val="000000"/>
          <w:sz w:val="22"/>
          <w:szCs w:val="22"/>
          <w:lang w:val="fr-FR"/>
        </w:rPr>
        <w:t>ctions</w:t>
      </w:r>
      <w:bookmarkEnd w:id="14"/>
    </w:p>
    <w:p w14:paraId="605FDB57" w14:textId="7946D538" w:rsidR="004C15DF" w:rsidRDefault="00650DB1" w:rsidP="00AC40BA">
      <w:pPr>
        <w:spacing w:after="240"/>
        <w:jc w:val="both"/>
        <w:rPr>
          <w:rFonts w:ascii="Times New Roman" w:hAnsi="Times New Roman"/>
          <w:sz w:val="22"/>
          <w:szCs w:val="22"/>
          <w:lang w:val="fr-FR"/>
        </w:rPr>
      </w:pPr>
      <w:r>
        <w:rPr>
          <w:rFonts w:ascii="Times New Roman" w:hAnsi="Times New Roman"/>
          <w:sz w:val="22"/>
          <w:szCs w:val="22"/>
          <w:lang w:val="fr-FR"/>
        </w:rPr>
        <w:t>Les A</w:t>
      </w:r>
      <w:r w:rsidR="004C15DF">
        <w:rPr>
          <w:rFonts w:ascii="Times New Roman" w:hAnsi="Times New Roman"/>
          <w:sz w:val="22"/>
          <w:szCs w:val="22"/>
          <w:lang w:val="fr-FR"/>
        </w:rPr>
        <w:t>ctions souscrites par apport en nature doivent être intégralement libérées dès leur émission.</w:t>
      </w:r>
    </w:p>
    <w:p w14:paraId="586E7D3C" w14:textId="567556F0" w:rsidR="004C15DF" w:rsidRDefault="001E1F88" w:rsidP="00AC40BA">
      <w:pPr>
        <w:spacing w:after="240"/>
        <w:jc w:val="both"/>
        <w:rPr>
          <w:rFonts w:ascii="Times New Roman" w:hAnsi="Times New Roman"/>
          <w:sz w:val="22"/>
          <w:szCs w:val="22"/>
          <w:lang w:val="fr-FR"/>
        </w:rPr>
      </w:pPr>
      <w:r>
        <w:rPr>
          <w:rFonts w:ascii="Times New Roman" w:hAnsi="Times New Roman"/>
          <w:sz w:val="22"/>
          <w:szCs w:val="22"/>
          <w:lang w:val="fr-FR"/>
        </w:rPr>
        <w:t>Les A</w:t>
      </w:r>
      <w:r w:rsidR="004C15DF">
        <w:rPr>
          <w:rFonts w:ascii="Times New Roman" w:hAnsi="Times New Roman"/>
          <w:sz w:val="22"/>
          <w:szCs w:val="22"/>
          <w:lang w:val="fr-FR"/>
        </w:rPr>
        <w:t>ctions souscrites en numéraire doivent être obligatoirement libérées lors de la souscription du quart au moins de leur valeur nominale et, le cas échéant, de la totalité de la prime d</w:t>
      </w:r>
      <w:r w:rsidR="00E77D00">
        <w:rPr>
          <w:rFonts w:ascii="Times New Roman" w:hAnsi="Times New Roman"/>
          <w:sz w:val="22"/>
          <w:szCs w:val="22"/>
          <w:lang w:val="fr-FR"/>
        </w:rPr>
        <w:t>’</w:t>
      </w:r>
      <w:r w:rsidR="004C15DF">
        <w:rPr>
          <w:rFonts w:ascii="Times New Roman" w:hAnsi="Times New Roman"/>
          <w:sz w:val="22"/>
          <w:szCs w:val="22"/>
          <w:lang w:val="fr-FR"/>
        </w:rPr>
        <w:t>émission ; le surplus est appelé par le Président en une ou plusieurs fois dans un délai ne pouvant dépasser cinq années. Le Président est habilité à modifier les statuts de la Société pour retranscrire la libération du surplus mentionné ci-avant. Les appels de fonds sont portés à la connaiss</w:t>
      </w:r>
      <w:r w:rsidR="00BD4E0D">
        <w:rPr>
          <w:rFonts w:ascii="Times New Roman" w:hAnsi="Times New Roman"/>
          <w:sz w:val="22"/>
          <w:szCs w:val="22"/>
          <w:lang w:val="fr-FR"/>
        </w:rPr>
        <w:t>ance des associés au moins dix Jours O</w:t>
      </w:r>
      <w:r w:rsidR="004C15DF">
        <w:rPr>
          <w:rFonts w:ascii="Times New Roman" w:hAnsi="Times New Roman"/>
          <w:sz w:val="22"/>
          <w:szCs w:val="22"/>
          <w:lang w:val="fr-FR"/>
        </w:rPr>
        <w:t>uvrés à l</w:t>
      </w:r>
      <w:r w:rsidR="00E77D00">
        <w:rPr>
          <w:rFonts w:ascii="Times New Roman" w:hAnsi="Times New Roman"/>
          <w:sz w:val="22"/>
          <w:szCs w:val="22"/>
          <w:lang w:val="fr-FR"/>
        </w:rPr>
        <w:t>’</w:t>
      </w:r>
      <w:r w:rsidR="004C15DF">
        <w:rPr>
          <w:rFonts w:ascii="Times New Roman" w:hAnsi="Times New Roman"/>
          <w:sz w:val="22"/>
          <w:szCs w:val="22"/>
          <w:lang w:val="fr-FR"/>
        </w:rPr>
        <w:t xml:space="preserve">avance. </w:t>
      </w:r>
      <w:r w:rsidR="004C15DF" w:rsidRPr="00DB2CA7">
        <w:rPr>
          <w:rFonts w:ascii="Times New Roman" w:hAnsi="Times New Roman"/>
          <w:sz w:val="22"/>
          <w:szCs w:val="22"/>
          <w:lang w:val="fr-FR"/>
        </w:rPr>
        <w:t>Tout retard dans le virement des sommes dues sur le montant n</w:t>
      </w:r>
      <w:r>
        <w:rPr>
          <w:rFonts w:ascii="Times New Roman" w:hAnsi="Times New Roman"/>
          <w:sz w:val="22"/>
          <w:szCs w:val="22"/>
          <w:lang w:val="fr-FR"/>
        </w:rPr>
        <w:t>on libéré des A</w:t>
      </w:r>
      <w:r w:rsidR="004C15DF">
        <w:rPr>
          <w:rFonts w:ascii="Times New Roman" w:hAnsi="Times New Roman"/>
          <w:sz w:val="22"/>
          <w:szCs w:val="22"/>
          <w:lang w:val="fr-FR"/>
        </w:rPr>
        <w:t>ctions entraîne</w:t>
      </w:r>
      <w:r w:rsidR="004C15DF" w:rsidRPr="00DB2CA7">
        <w:rPr>
          <w:rFonts w:ascii="Times New Roman" w:hAnsi="Times New Roman"/>
          <w:sz w:val="22"/>
          <w:szCs w:val="22"/>
          <w:lang w:val="fr-FR"/>
        </w:rPr>
        <w:t>, de plein droit et sans qu</w:t>
      </w:r>
      <w:r w:rsidR="00E77D00">
        <w:rPr>
          <w:rFonts w:ascii="Times New Roman" w:hAnsi="Times New Roman"/>
          <w:sz w:val="22"/>
          <w:szCs w:val="22"/>
          <w:lang w:val="fr-FR"/>
        </w:rPr>
        <w:t>’</w:t>
      </w:r>
      <w:r w:rsidR="004C15DF" w:rsidRPr="00DB2CA7">
        <w:rPr>
          <w:rFonts w:ascii="Times New Roman" w:hAnsi="Times New Roman"/>
          <w:sz w:val="22"/>
          <w:szCs w:val="22"/>
          <w:lang w:val="fr-FR"/>
        </w:rPr>
        <w:t>il soit besoin de procéder à une formalité quelconque, le paiement d</w:t>
      </w:r>
      <w:r w:rsidR="00E77D00">
        <w:rPr>
          <w:rFonts w:ascii="Times New Roman" w:hAnsi="Times New Roman"/>
          <w:sz w:val="22"/>
          <w:szCs w:val="22"/>
          <w:lang w:val="fr-FR"/>
        </w:rPr>
        <w:t>’</w:t>
      </w:r>
      <w:r w:rsidR="004C15DF" w:rsidRPr="00DB2CA7">
        <w:rPr>
          <w:rFonts w:ascii="Times New Roman" w:hAnsi="Times New Roman"/>
          <w:sz w:val="22"/>
          <w:szCs w:val="22"/>
          <w:lang w:val="fr-FR"/>
        </w:rPr>
        <w:t>un intérêt au taux légal, calculé jour pour jour à partir de la date d</w:t>
      </w:r>
      <w:r w:rsidR="00E77D00">
        <w:rPr>
          <w:rFonts w:ascii="Times New Roman" w:hAnsi="Times New Roman"/>
          <w:sz w:val="22"/>
          <w:szCs w:val="22"/>
          <w:lang w:val="fr-FR"/>
        </w:rPr>
        <w:t>’</w:t>
      </w:r>
      <w:r w:rsidR="004C15DF" w:rsidRPr="00DB2CA7">
        <w:rPr>
          <w:rFonts w:ascii="Times New Roman" w:hAnsi="Times New Roman"/>
          <w:sz w:val="22"/>
          <w:szCs w:val="22"/>
          <w:lang w:val="fr-FR"/>
        </w:rPr>
        <w:t>exigibilité, sans préjudice de l</w:t>
      </w:r>
      <w:r w:rsidR="00E77D00">
        <w:rPr>
          <w:rFonts w:ascii="Times New Roman" w:hAnsi="Times New Roman"/>
          <w:sz w:val="22"/>
          <w:szCs w:val="22"/>
          <w:lang w:val="fr-FR"/>
        </w:rPr>
        <w:t>’</w:t>
      </w:r>
      <w:r w:rsidR="004C15DF" w:rsidRPr="00DB2CA7">
        <w:rPr>
          <w:rFonts w:ascii="Times New Roman" w:hAnsi="Times New Roman"/>
          <w:sz w:val="22"/>
          <w:szCs w:val="22"/>
          <w:lang w:val="fr-FR"/>
        </w:rPr>
        <w:t>action que la Société peut exercer contre l</w:t>
      </w:r>
      <w:r w:rsidR="00E77D00">
        <w:rPr>
          <w:rFonts w:ascii="Times New Roman" w:hAnsi="Times New Roman"/>
          <w:sz w:val="22"/>
          <w:szCs w:val="22"/>
          <w:lang w:val="fr-FR"/>
        </w:rPr>
        <w:t>’</w:t>
      </w:r>
      <w:r w:rsidR="004C15DF" w:rsidRPr="00DB2CA7">
        <w:rPr>
          <w:rFonts w:ascii="Times New Roman" w:hAnsi="Times New Roman"/>
          <w:sz w:val="22"/>
          <w:szCs w:val="22"/>
          <w:lang w:val="fr-FR"/>
        </w:rPr>
        <w:t>associé défaillant et des mesures d</w:t>
      </w:r>
      <w:r w:rsidR="00E77D00">
        <w:rPr>
          <w:rFonts w:ascii="Times New Roman" w:hAnsi="Times New Roman"/>
          <w:sz w:val="22"/>
          <w:szCs w:val="22"/>
          <w:lang w:val="fr-FR"/>
        </w:rPr>
        <w:t>’</w:t>
      </w:r>
      <w:r w:rsidR="004C15DF" w:rsidRPr="00DB2CA7">
        <w:rPr>
          <w:rFonts w:ascii="Times New Roman" w:hAnsi="Times New Roman"/>
          <w:sz w:val="22"/>
          <w:szCs w:val="22"/>
          <w:lang w:val="fr-FR"/>
        </w:rPr>
        <w:t xml:space="preserve">exécution forcée </w:t>
      </w:r>
      <w:r w:rsidR="004C15DF">
        <w:rPr>
          <w:rFonts w:ascii="Times New Roman" w:hAnsi="Times New Roman"/>
          <w:sz w:val="22"/>
          <w:szCs w:val="22"/>
          <w:lang w:val="fr-FR"/>
        </w:rPr>
        <w:t xml:space="preserve">dans les conditions et selon les modalités </w:t>
      </w:r>
      <w:r w:rsidR="004C15DF" w:rsidRPr="00DB2CA7">
        <w:rPr>
          <w:rFonts w:ascii="Times New Roman" w:hAnsi="Times New Roman"/>
          <w:sz w:val="22"/>
          <w:szCs w:val="22"/>
          <w:lang w:val="fr-FR"/>
        </w:rPr>
        <w:t>prévue</w:t>
      </w:r>
      <w:r w:rsidR="004C15DF">
        <w:rPr>
          <w:rFonts w:ascii="Times New Roman" w:hAnsi="Times New Roman"/>
          <w:sz w:val="22"/>
          <w:szCs w:val="22"/>
          <w:lang w:val="fr-FR"/>
        </w:rPr>
        <w:t>s</w:t>
      </w:r>
      <w:r w:rsidR="004C15DF" w:rsidRPr="00DB2CA7">
        <w:rPr>
          <w:rFonts w:ascii="Times New Roman" w:hAnsi="Times New Roman"/>
          <w:sz w:val="22"/>
          <w:szCs w:val="22"/>
          <w:lang w:val="fr-FR"/>
        </w:rPr>
        <w:t xml:space="preserve"> par </w:t>
      </w:r>
      <w:r w:rsidR="004C15DF">
        <w:rPr>
          <w:rFonts w:ascii="Times New Roman" w:hAnsi="Times New Roman"/>
          <w:sz w:val="22"/>
          <w:szCs w:val="22"/>
          <w:lang w:val="fr-FR"/>
        </w:rPr>
        <w:t>les dispositions légales et réglementaires en vigueur</w:t>
      </w:r>
      <w:r w:rsidR="004C15DF" w:rsidRPr="00DB2CA7">
        <w:rPr>
          <w:rFonts w:ascii="Times New Roman" w:hAnsi="Times New Roman"/>
          <w:sz w:val="22"/>
          <w:szCs w:val="22"/>
          <w:lang w:val="fr-FR"/>
        </w:rPr>
        <w:t>.</w:t>
      </w:r>
    </w:p>
    <w:p w14:paraId="21C73E77" w14:textId="5EFC13EF" w:rsidR="004C15DF" w:rsidRPr="00DB2CA7" w:rsidRDefault="001E1F88" w:rsidP="00DB2CA7">
      <w:pPr>
        <w:pStyle w:val="Titre2"/>
        <w:numPr>
          <w:ilvl w:val="0"/>
          <w:numId w:val="18"/>
        </w:numPr>
        <w:tabs>
          <w:tab w:val="left" w:pos="1134"/>
        </w:tabs>
        <w:spacing w:before="0" w:after="240"/>
        <w:rPr>
          <w:rFonts w:ascii="Times New Roman" w:hAnsi="Times New Roman"/>
          <w:color w:val="000000"/>
          <w:sz w:val="22"/>
          <w:szCs w:val="22"/>
          <w:lang w:val="fr-FR"/>
        </w:rPr>
      </w:pPr>
      <w:bookmarkStart w:id="15" w:name="_Toc229475625"/>
      <w:r>
        <w:rPr>
          <w:rFonts w:ascii="Times New Roman" w:hAnsi="Times New Roman"/>
          <w:color w:val="000000"/>
          <w:sz w:val="22"/>
          <w:szCs w:val="22"/>
          <w:lang w:val="fr-FR"/>
        </w:rPr>
        <w:t>Forme des A</w:t>
      </w:r>
      <w:r w:rsidR="004C15DF" w:rsidRPr="00DB2CA7">
        <w:rPr>
          <w:rFonts w:ascii="Times New Roman" w:hAnsi="Times New Roman"/>
          <w:color w:val="000000"/>
          <w:sz w:val="22"/>
          <w:szCs w:val="22"/>
          <w:lang w:val="fr-FR"/>
        </w:rPr>
        <w:t>ctions</w:t>
      </w:r>
      <w:bookmarkEnd w:id="15"/>
    </w:p>
    <w:p w14:paraId="73B422A2" w14:textId="3F1194CC" w:rsidR="004C15DF" w:rsidRDefault="001E1F88" w:rsidP="00AC40BA">
      <w:pPr>
        <w:spacing w:after="240"/>
        <w:jc w:val="both"/>
        <w:rPr>
          <w:rFonts w:ascii="Times New Roman" w:hAnsi="Times New Roman"/>
          <w:sz w:val="22"/>
          <w:szCs w:val="22"/>
          <w:lang w:val="fr-FR"/>
        </w:rPr>
      </w:pPr>
      <w:r>
        <w:rPr>
          <w:rFonts w:ascii="Times New Roman" w:hAnsi="Times New Roman"/>
          <w:sz w:val="22"/>
          <w:szCs w:val="22"/>
          <w:lang w:val="fr-FR"/>
        </w:rPr>
        <w:t>Les A</w:t>
      </w:r>
      <w:r w:rsidR="004C15DF" w:rsidRPr="00DB2CA7">
        <w:rPr>
          <w:rFonts w:ascii="Times New Roman" w:hAnsi="Times New Roman"/>
          <w:sz w:val="22"/>
          <w:szCs w:val="22"/>
          <w:lang w:val="fr-FR"/>
        </w:rPr>
        <w:t xml:space="preserve">ctions </w:t>
      </w:r>
      <w:r w:rsidR="004C15DF">
        <w:rPr>
          <w:rFonts w:ascii="Times New Roman" w:hAnsi="Times New Roman"/>
          <w:sz w:val="22"/>
          <w:szCs w:val="22"/>
          <w:lang w:val="fr-FR"/>
        </w:rPr>
        <w:t xml:space="preserve">émises par la Société </w:t>
      </w:r>
      <w:r w:rsidR="004C15DF" w:rsidRPr="00DB2CA7">
        <w:rPr>
          <w:rFonts w:ascii="Times New Roman" w:hAnsi="Times New Roman"/>
          <w:sz w:val="22"/>
          <w:szCs w:val="22"/>
          <w:lang w:val="fr-FR"/>
        </w:rPr>
        <w:t xml:space="preserve">sont nominatives. Elles </w:t>
      </w:r>
      <w:r w:rsidR="004C15DF">
        <w:rPr>
          <w:rFonts w:ascii="Times New Roman" w:hAnsi="Times New Roman"/>
          <w:sz w:val="22"/>
          <w:szCs w:val="22"/>
          <w:lang w:val="fr-FR"/>
        </w:rPr>
        <w:t>donnent lieu à une inscription dans</w:t>
      </w:r>
      <w:r w:rsidR="004C15DF" w:rsidRPr="00DB2CA7">
        <w:rPr>
          <w:rFonts w:ascii="Times New Roman" w:hAnsi="Times New Roman"/>
          <w:sz w:val="22"/>
          <w:szCs w:val="22"/>
          <w:lang w:val="fr-FR"/>
        </w:rPr>
        <w:t xml:space="preserve"> un compte ouvert </w:t>
      </w:r>
      <w:r w:rsidR="004C15DF">
        <w:rPr>
          <w:rFonts w:ascii="Times New Roman" w:hAnsi="Times New Roman"/>
          <w:sz w:val="22"/>
          <w:szCs w:val="22"/>
          <w:lang w:val="fr-FR"/>
        </w:rPr>
        <w:t xml:space="preserve">et tenu </w:t>
      </w:r>
      <w:r w:rsidR="004C15DF" w:rsidRPr="00DB2CA7">
        <w:rPr>
          <w:rFonts w:ascii="Times New Roman" w:hAnsi="Times New Roman"/>
          <w:sz w:val="22"/>
          <w:szCs w:val="22"/>
          <w:lang w:val="fr-FR"/>
        </w:rPr>
        <w:t>par la</w:t>
      </w:r>
      <w:r w:rsidR="004C15DF">
        <w:rPr>
          <w:rFonts w:ascii="Times New Roman" w:hAnsi="Times New Roman"/>
          <w:sz w:val="22"/>
          <w:szCs w:val="22"/>
          <w:lang w:val="fr-FR"/>
        </w:rPr>
        <w:t xml:space="preserve"> Société au nom de l</w:t>
      </w:r>
      <w:r w:rsidR="00E77D00">
        <w:rPr>
          <w:rFonts w:ascii="Times New Roman" w:hAnsi="Times New Roman"/>
          <w:sz w:val="22"/>
          <w:szCs w:val="22"/>
          <w:lang w:val="fr-FR"/>
        </w:rPr>
        <w:t>’</w:t>
      </w:r>
      <w:r w:rsidR="004C15DF">
        <w:rPr>
          <w:rFonts w:ascii="Times New Roman" w:hAnsi="Times New Roman"/>
          <w:sz w:val="22"/>
          <w:szCs w:val="22"/>
          <w:lang w:val="fr-FR"/>
        </w:rPr>
        <w:t xml:space="preserve">associé, </w:t>
      </w:r>
      <w:r w:rsidR="004C15DF" w:rsidRPr="00DB2CA7">
        <w:rPr>
          <w:rFonts w:ascii="Times New Roman" w:hAnsi="Times New Roman"/>
          <w:sz w:val="22"/>
          <w:szCs w:val="22"/>
          <w:lang w:val="fr-FR"/>
        </w:rPr>
        <w:t xml:space="preserve">dans les conditions et selon les modalités prévues par </w:t>
      </w:r>
      <w:r w:rsidR="004C15DF">
        <w:rPr>
          <w:rFonts w:ascii="Times New Roman" w:hAnsi="Times New Roman"/>
          <w:sz w:val="22"/>
          <w:szCs w:val="22"/>
          <w:lang w:val="fr-FR"/>
        </w:rPr>
        <w:t>les dispositions légales et réglementaires en vigueur</w:t>
      </w:r>
      <w:r w:rsidR="004C15DF" w:rsidRPr="00DB2CA7">
        <w:rPr>
          <w:rFonts w:ascii="Times New Roman" w:hAnsi="Times New Roman"/>
          <w:sz w:val="22"/>
          <w:szCs w:val="22"/>
          <w:lang w:val="fr-FR"/>
        </w:rPr>
        <w:t xml:space="preserve">. Tout associé peut demander à la Société la délivrance </w:t>
      </w:r>
      <w:r w:rsidR="004C15DF">
        <w:rPr>
          <w:rFonts w:ascii="Times New Roman" w:hAnsi="Times New Roman"/>
          <w:sz w:val="22"/>
          <w:szCs w:val="22"/>
          <w:lang w:val="fr-FR"/>
        </w:rPr>
        <w:t>d</w:t>
      </w:r>
      <w:r w:rsidR="00E77D00">
        <w:rPr>
          <w:rFonts w:ascii="Times New Roman" w:hAnsi="Times New Roman"/>
          <w:sz w:val="22"/>
          <w:szCs w:val="22"/>
          <w:lang w:val="fr-FR"/>
        </w:rPr>
        <w:t>’</w:t>
      </w:r>
      <w:r w:rsidR="004C15DF">
        <w:rPr>
          <w:rFonts w:ascii="Times New Roman" w:hAnsi="Times New Roman"/>
          <w:sz w:val="22"/>
          <w:szCs w:val="22"/>
          <w:lang w:val="fr-FR"/>
        </w:rPr>
        <w:t>une attestation de l</w:t>
      </w:r>
      <w:r w:rsidR="00E77D00">
        <w:rPr>
          <w:rFonts w:ascii="Times New Roman" w:hAnsi="Times New Roman"/>
          <w:sz w:val="22"/>
          <w:szCs w:val="22"/>
          <w:lang w:val="fr-FR"/>
        </w:rPr>
        <w:t>’</w:t>
      </w:r>
      <w:r w:rsidR="004C15DF" w:rsidRPr="00DB2CA7">
        <w:rPr>
          <w:rFonts w:ascii="Times New Roman" w:hAnsi="Times New Roman"/>
          <w:sz w:val="22"/>
          <w:szCs w:val="22"/>
          <w:lang w:val="fr-FR"/>
        </w:rPr>
        <w:t>inscription en compte</w:t>
      </w:r>
      <w:r w:rsidR="004C15DF">
        <w:rPr>
          <w:rFonts w:ascii="Times New Roman" w:hAnsi="Times New Roman"/>
          <w:sz w:val="22"/>
          <w:szCs w:val="22"/>
          <w:lang w:val="fr-FR"/>
        </w:rPr>
        <w:t xml:space="preserve"> mentionnée ci-avant</w:t>
      </w:r>
      <w:r w:rsidR="004C15DF" w:rsidRPr="00DB2CA7">
        <w:rPr>
          <w:rFonts w:ascii="Times New Roman" w:hAnsi="Times New Roman"/>
          <w:sz w:val="22"/>
          <w:szCs w:val="22"/>
          <w:lang w:val="fr-FR"/>
        </w:rPr>
        <w:t>.</w:t>
      </w:r>
    </w:p>
    <w:p w14:paraId="60A1A506" w14:textId="0F2A0BC3" w:rsidR="004C15DF" w:rsidRPr="002D2A90" w:rsidRDefault="004C15DF" w:rsidP="002D2A90">
      <w:pPr>
        <w:pStyle w:val="Titre2"/>
        <w:numPr>
          <w:ilvl w:val="0"/>
          <w:numId w:val="18"/>
        </w:numPr>
        <w:tabs>
          <w:tab w:val="left" w:pos="1134"/>
        </w:tabs>
        <w:spacing w:before="0" w:after="240"/>
        <w:rPr>
          <w:rFonts w:ascii="Times New Roman" w:hAnsi="Times New Roman"/>
          <w:color w:val="000000"/>
          <w:sz w:val="22"/>
          <w:szCs w:val="22"/>
          <w:lang w:val="fr-FR"/>
        </w:rPr>
      </w:pPr>
      <w:bookmarkStart w:id="16" w:name="_Toc229475626"/>
      <w:r w:rsidRPr="002D2A90">
        <w:rPr>
          <w:rFonts w:ascii="Times New Roman" w:hAnsi="Times New Roman"/>
          <w:color w:val="000000"/>
          <w:sz w:val="22"/>
          <w:szCs w:val="22"/>
          <w:lang w:val="fr-FR"/>
        </w:rPr>
        <w:t>Droit</w:t>
      </w:r>
      <w:r>
        <w:rPr>
          <w:rFonts w:ascii="Times New Roman" w:hAnsi="Times New Roman"/>
          <w:color w:val="000000"/>
          <w:sz w:val="22"/>
          <w:szCs w:val="22"/>
          <w:lang w:val="fr-FR"/>
        </w:rPr>
        <w:t>s</w:t>
      </w:r>
      <w:r w:rsidR="00650DB1">
        <w:rPr>
          <w:rFonts w:ascii="Times New Roman" w:hAnsi="Times New Roman"/>
          <w:color w:val="000000"/>
          <w:sz w:val="22"/>
          <w:szCs w:val="22"/>
          <w:lang w:val="fr-FR"/>
        </w:rPr>
        <w:t xml:space="preserve"> et obligations attachés aux A</w:t>
      </w:r>
      <w:r w:rsidRPr="002D2A90">
        <w:rPr>
          <w:rFonts w:ascii="Times New Roman" w:hAnsi="Times New Roman"/>
          <w:color w:val="000000"/>
          <w:sz w:val="22"/>
          <w:szCs w:val="22"/>
          <w:lang w:val="fr-FR"/>
        </w:rPr>
        <w:t>ctions</w:t>
      </w:r>
      <w:bookmarkEnd w:id="16"/>
    </w:p>
    <w:p w14:paraId="64A959A4" w14:textId="3A371BA4" w:rsidR="00115B79" w:rsidRDefault="004C15DF" w:rsidP="00AC40BA">
      <w:pPr>
        <w:spacing w:after="240"/>
        <w:jc w:val="both"/>
        <w:rPr>
          <w:rFonts w:ascii="Times New Roman" w:hAnsi="Times New Roman"/>
          <w:sz w:val="22"/>
          <w:szCs w:val="22"/>
          <w:lang w:val="fr-FR"/>
        </w:rPr>
      </w:pPr>
      <w:r>
        <w:rPr>
          <w:rFonts w:ascii="Times New Roman" w:hAnsi="Times New Roman"/>
          <w:sz w:val="22"/>
          <w:szCs w:val="22"/>
          <w:lang w:val="fr-FR"/>
        </w:rPr>
        <w:t>C</w:t>
      </w:r>
      <w:r w:rsidR="00115B79">
        <w:rPr>
          <w:rFonts w:ascii="Times New Roman" w:hAnsi="Times New Roman"/>
          <w:sz w:val="22"/>
          <w:szCs w:val="22"/>
          <w:lang w:val="fr-FR"/>
        </w:rPr>
        <w:t>haque A</w:t>
      </w:r>
      <w:r w:rsidRPr="002D2A90">
        <w:rPr>
          <w:rFonts w:ascii="Times New Roman" w:hAnsi="Times New Roman"/>
          <w:sz w:val="22"/>
          <w:szCs w:val="22"/>
          <w:lang w:val="fr-FR"/>
        </w:rPr>
        <w:t>ction donne droit à une part proportionnelle à la quotité du capital qu</w:t>
      </w:r>
      <w:r w:rsidR="00E77D00">
        <w:rPr>
          <w:rFonts w:ascii="Times New Roman" w:hAnsi="Times New Roman"/>
          <w:sz w:val="22"/>
          <w:szCs w:val="22"/>
          <w:lang w:val="fr-FR"/>
        </w:rPr>
        <w:t>’</w:t>
      </w:r>
      <w:r w:rsidRPr="002D2A90">
        <w:rPr>
          <w:rFonts w:ascii="Times New Roman" w:hAnsi="Times New Roman"/>
          <w:sz w:val="22"/>
          <w:szCs w:val="22"/>
          <w:lang w:val="fr-FR"/>
        </w:rPr>
        <w:t xml:space="preserve">elle représente dans le partage des bénéfices et, le cas échéant, du boni de liquidation revenant aux </w:t>
      </w:r>
      <w:r>
        <w:rPr>
          <w:rFonts w:ascii="Times New Roman" w:hAnsi="Times New Roman"/>
          <w:sz w:val="22"/>
          <w:szCs w:val="22"/>
          <w:lang w:val="fr-FR"/>
        </w:rPr>
        <w:t>associés</w:t>
      </w:r>
      <w:r w:rsidRPr="002D2A90">
        <w:rPr>
          <w:rFonts w:ascii="Times New Roman" w:hAnsi="Times New Roman"/>
          <w:sz w:val="22"/>
          <w:szCs w:val="22"/>
          <w:lang w:val="fr-FR"/>
        </w:rPr>
        <w:t>.</w:t>
      </w:r>
      <w:r>
        <w:rPr>
          <w:rFonts w:ascii="Times New Roman" w:hAnsi="Times New Roman"/>
          <w:sz w:val="22"/>
          <w:szCs w:val="22"/>
          <w:lang w:val="fr-FR"/>
        </w:rPr>
        <w:t xml:space="preserve"> Conformément aux dispositions légales et réglementaires en vigueur, les associés </w:t>
      </w:r>
      <w:r w:rsidRPr="002D2A90">
        <w:rPr>
          <w:rFonts w:ascii="Times New Roman" w:hAnsi="Times New Roman"/>
          <w:sz w:val="22"/>
          <w:szCs w:val="22"/>
          <w:lang w:val="fr-FR"/>
        </w:rPr>
        <w:t xml:space="preserve">ne répondent des dettes sociales que dans la limite de leurs apports respectifs, soit </w:t>
      </w:r>
      <w:r w:rsidR="00115B79">
        <w:rPr>
          <w:rFonts w:ascii="Times New Roman" w:hAnsi="Times New Roman"/>
          <w:sz w:val="22"/>
          <w:szCs w:val="22"/>
          <w:lang w:val="fr-FR"/>
        </w:rPr>
        <w:t>à concurrence de la valeur des A</w:t>
      </w:r>
      <w:r w:rsidRPr="002D2A90">
        <w:rPr>
          <w:rFonts w:ascii="Times New Roman" w:hAnsi="Times New Roman"/>
          <w:sz w:val="22"/>
          <w:szCs w:val="22"/>
          <w:lang w:val="fr-FR"/>
        </w:rPr>
        <w:t>ctions qu</w:t>
      </w:r>
      <w:r w:rsidR="00E77D00">
        <w:rPr>
          <w:rFonts w:ascii="Times New Roman" w:hAnsi="Times New Roman"/>
          <w:sz w:val="22"/>
          <w:szCs w:val="22"/>
          <w:lang w:val="fr-FR"/>
        </w:rPr>
        <w:t>’</w:t>
      </w:r>
      <w:r w:rsidRPr="002D2A90">
        <w:rPr>
          <w:rFonts w:ascii="Times New Roman" w:hAnsi="Times New Roman"/>
          <w:sz w:val="22"/>
          <w:szCs w:val="22"/>
          <w:lang w:val="fr-FR"/>
        </w:rPr>
        <w:t>ils possèdent.</w:t>
      </w:r>
    </w:p>
    <w:p w14:paraId="3444C0E8" w14:textId="0FC8DE87" w:rsidR="004C15DF" w:rsidRDefault="00115B79" w:rsidP="00AC40BA">
      <w:pPr>
        <w:spacing w:after="240"/>
        <w:jc w:val="both"/>
        <w:rPr>
          <w:rFonts w:ascii="Times New Roman" w:hAnsi="Times New Roman"/>
          <w:sz w:val="22"/>
          <w:szCs w:val="22"/>
          <w:lang w:val="fr-FR"/>
        </w:rPr>
      </w:pPr>
      <w:r>
        <w:rPr>
          <w:rFonts w:ascii="Times New Roman" w:hAnsi="Times New Roman"/>
          <w:sz w:val="22"/>
          <w:szCs w:val="22"/>
          <w:lang w:val="fr-FR"/>
        </w:rPr>
        <w:t>C</w:t>
      </w:r>
      <w:r w:rsidR="004C15DF">
        <w:rPr>
          <w:rFonts w:ascii="Times New Roman" w:hAnsi="Times New Roman"/>
          <w:sz w:val="22"/>
          <w:szCs w:val="22"/>
          <w:lang w:val="fr-FR"/>
        </w:rPr>
        <w:t>haque</w:t>
      </w:r>
      <w:r>
        <w:rPr>
          <w:rFonts w:ascii="Times New Roman" w:hAnsi="Times New Roman"/>
          <w:sz w:val="22"/>
          <w:szCs w:val="22"/>
          <w:lang w:val="fr-FR"/>
        </w:rPr>
        <w:t xml:space="preserve"> A</w:t>
      </w:r>
      <w:r w:rsidR="004C15DF" w:rsidRPr="006E6FEB">
        <w:rPr>
          <w:rFonts w:ascii="Times New Roman" w:hAnsi="Times New Roman"/>
          <w:sz w:val="22"/>
          <w:szCs w:val="22"/>
          <w:lang w:val="fr-FR"/>
        </w:rPr>
        <w:t>ction donne droit à la même somme nette en cas de r</w:t>
      </w:r>
      <w:r w:rsidR="004C15DF">
        <w:rPr>
          <w:rFonts w:ascii="Times New Roman" w:hAnsi="Times New Roman"/>
          <w:sz w:val="22"/>
          <w:szCs w:val="22"/>
          <w:lang w:val="fr-FR"/>
        </w:rPr>
        <w:t>épartition ou de remboursement ;</w:t>
      </w:r>
      <w:r w:rsidR="004C15DF" w:rsidRPr="006E6FEB">
        <w:rPr>
          <w:rFonts w:ascii="Times New Roman" w:hAnsi="Times New Roman"/>
          <w:sz w:val="22"/>
          <w:szCs w:val="22"/>
          <w:lang w:val="fr-FR"/>
        </w:rPr>
        <w:t xml:space="preserve"> </w:t>
      </w:r>
      <w:r w:rsidR="004C15DF">
        <w:rPr>
          <w:rFonts w:ascii="Times New Roman" w:hAnsi="Times New Roman"/>
          <w:sz w:val="22"/>
          <w:szCs w:val="22"/>
          <w:lang w:val="fr-FR"/>
        </w:rPr>
        <w:t xml:space="preserve">en conséquence, </w:t>
      </w:r>
      <w:r w:rsidR="004C15DF" w:rsidRPr="006E6FEB">
        <w:rPr>
          <w:rFonts w:ascii="Times New Roman" w:hAnsi="Times New Roman"/>
          <w:sz w:val="22"/>
          <w:szCs w:val="22"/>
          <w:lang w:val="fr-FR"/>
        </w:rPr>
        <w:t>il se</w:t>
      </w:r>
      <w:r>
        <w:rPr>
          <w:rFonts w:ascii="Times New Roman" w:hAnsi="Times New Roman"/>
          <w:sz w:val="22"/>
          <w:szCs w:val="22"/>
          <w:lang w:val="fr-FR"/>
        </w:rPr>
        <w:t>ra fait masse entre toutes les A</w:t>
      </w:r>
      <w:r w:rsidR="004C15DF" w:rsidRPr="006E6FEB">
        <w:rPr>
          <w:rFonts w:ascii="Times New Roman" w:hAnsi="Times New Roman"/>
          <w:sz w:val="22"/>
          <w:szCs w:val="22"/>
          <w:lang w:val="fr-FR"/>
        </w:rPr>
        <w:t xml:space="preserve">ctions de toutes exonérations fiscales </w:t>
      </w:r>
      <w:r w:rsidR="004C15DF">
        <w:rPr>
          <w:rFonts w:ascii="Times New Roman" w:hAnsi="Times New Roman"/>
          <w:sz w:val="22"/>
          <w:szCs w:val="22"/>
          <w:lang w:val="fr-FR"/>
        </w:rPr>
        <w:t>et</w:t>
      </w:r>
      <w:r w:rsidR="004C15DF" w:rsidRPr="006E6FEB">
        <w:rPr>
          <w:rFonts w:ascii="Times New Roman" w:hAnsi="Times New Roman"/>
          <w:sz w:val="22"/>
          <w:szCs w:val="22"/>
          <w:lang w:val="fr-FR"/>
        </w:rPr>
        <w:t xml:space="preserve"> de toutes </w:t>
      </w:r>
      <w:r w:rsidR="004C15DF">
        <w:rPr>
          <w:rFonts w:ascii="Times New Roman" w:hAnsi="Times New Roman"/>
          <w:sz w:val="22"/>
          <w:szCs w:val="22"/>
          <w:lang w:val="fr-FR"/>
        </w:rPr>
        <w:t>taxations</w:t>
      </w:r>
      <w:r w:rsidR="004C15DF" w:rsidRPr="006E6FEB">
        <w:rPr>
          <w:rFonts w:ascii="Times New Roman" w:hAnsi="Times New Roman"/>
          <w:sz w:val="22"/>
          <w:szCs w:val="22"/>
          <w:lang w:val="fr-FR"/>
        </w:rPr>
        <w:t xml:space="preserve"> susceptibles d</w:t>
      </w:r>
      <w:r w:rsidR="00E77D00">
        <w:rPr>
          <w:rFonts w:ascii="Times New Roman" w:hAnsi="Times New Roman"/>
          <w:sz w:val="22"/>
          <w:szCs w:val="22"/>
          <w:lang w:val="fr-FR"/>
        </w:rPr>
        <w:t>’</w:t>
      </w:r>
      <w:r w:rsidR="004C15DF" w:rsidRPr="006E6FEB">
        <w:rPr>
          <w:rFonts w:ascii="Times New Roman" w:hAnsi="Times New Roman"/>
          <w:sz w:val="22"/>
          <w:szCs w:val="22"/>
          <w:lang w:val="fr-FR"/>
        </w:rPr>
        <w:t xml:space="preserve">être </w:t>
      </w:r>
      <w:r w:rsidR="004C15DF">
        <w:rPr>
          <w:rFonts w:ascii="Times New Roman" w:hAnsi="Times New Roman"/>
          <w:sz w:val="22"/>
          <w:szCs w:val="22"/>
          <w:lang w:val="fr-FR"/>
        </w:rPr>
        <w:t>appliquées au bénéfice ou à la</w:t>
      </w:r>
      <w:r w:rsidR="004C15DF" w:rsidRPr="006E6FEB">
        <w:rPr>
          <w:rFonts w:ascii="Times New Roman" w:hAnsi="Times New Roman"/>
          <w:sz w:val="22"/>
          <w:szCs w:val="22"/>
          <w:lang w:val="fr-FR"/>
        </w:rPr>
        <w:t xml:space="preserve"> charge </w:t>
      </w:r>
      <w:r w:rsidR="004C15DF">
        <w:rPr>
          <w:rFonts w:ascii="Times New Roman" w:hAnsi="Times New Roman"/>
          <w:sz w:val="22"/>
          <w:szCs w:val="22"/>
          <w:lang w:val="fr-FR"/>
        </w:rPr>
        <w:t>de</w:t>
      </w:r>
      <w:r w:rsidR="004C15DF" w:rsidRPr="006E6FEB">
        <w:rPr>
          <w:rFonts w:ascii="Times New Roman" w:hAnsi="Times New Roman"/>
          <w:sz w:val="22"/>
          <w:szCs w:val="22"/>
          <w:lang w:val="fr-FR"/>
        </w:rPr>
        <w:t xml:space="preserve"> la Société auxquelles cette répartition ou ce remboursement pourrait donner lieu.</w:t>
      </w:r>
    </w:p>
    <w:p w14:paraId="147EEBA0" w14:textId="2582086B" w:rsidR="004C15DF" w:rsidRDefault="00F506F2" w:rsidP="00AC40BA">
      <w:pPr>
        <w:spacing w:after="240"/>
        <w:jc w:val="both"/>
        <w:rPr>
          <w:rFonts w:ascii="Times New Roman" w:hAnsi="Times New Roman"/>
          <w:sz w:val="22"/>
          <w:szCs w:val="22"/>
          <w:lang w:val="fr-FR"/>
        </w:rPr>
      </w:pPr>
      <w:r>
        <w:rPr>
          <w:rFonts w:ascii="Times New Roman" w:hAnsi="Times New Roman"/>
          <w:sz w:val="22"/>
          <w:szCs w:val="22"/>
          <w:lang w:val="fr-FR"/>
        </w:rPr>
        <w:t>Chaque A</w:t>
      </w:r>
      <w:r w:rsidR="004C15DF" w:rsidRPr="00BD48AF">
        <w:rPr>
          <w:rFonts w:ascii="Times New Roman" w:hAnsi="Times New Roman"/>
          <w:sz w:val="22"/>
          <w:szCs w:val="22"/>
          <w:lang w:val="fr-FR"/>
        </w:rPr>
        <w:t>ction est indivisible à l</w:t>
      </w:r>
      <w:r w:rsidR="00E77D00">
        <w:rPr>
          <w:rFonts w:ascii="Times New Roman" w:hAnsi="Times New Roman"/>
          <w:sz w:val="22"/>
          <w:szCs w:val="22"/>
          <w:lang w:val="fr-FR"/>
        </w:rPr>
        <w:t>’</w:t>
      </w:r>
      <w:r w:rsidR="004C15DF" w:rsidRPr="00BD48AF">
        <w:rPr>
          <w:rFonts w:ascii="Times New Roman" w:hAnsi="Times New Roman"/>
          <w:sz w:val="22"/>
          <w:szCs w:val="22"/>
          <w:lang w:val="fr-FR"/>
        </w:rPr>
        <w:t>égard de la Société. Tous les détenteurs indivis d</w:t>
      </w:r>
      <w:r w:rsidR="00E77D00">
        <w:rPr>
          <w:rFonts w:ascii="Times New Roman" w:hAnsi="Times New Roman"/>
          <w:sz w:val="22"/>
          <w:szCs w:val="22"/>
          <w:lang w:val="fr-FR"/>
        </w:rPr>
        <w:t>’</w:t>
      </w:r>
      <w:r>
        <w:rPr>
          <w:rFonts w:ascii="Times New Roman" w:hAnsi="Times New Roman"/>
          <w:sz w:val="22"/>
          <w:szCs w:val="22"/>
          <w:lang w:val="fr-FR"/>
        </w:rPr>
        <w:t>une A</w:t>
      </w:r>
      <w:r w:rsidR="004C15DF" w:rsidRPr="00BD48AF">
        <w:rPr>
          <w:rFonts w:ascii="Times New Roman" w:hAnsi="Times New Roman"/>
          <w:sz w:val="22"/>
          <w:szCs w:val="22"/>
          <w:lang w:val="fr-FR"/>
        </w:rPr>
        <w:t>ction ou les ayants droit sont tenus de se faire représenter auprès de la Société par une seule et même personne nommée d</w:t>
      </w:r>
      <w:r w:rsidR="00E77D00">
        <w:rPr>
          <w:rFonts w:ascii="Times New Roman" w:hAnsi="Times New Roman"/>
          <w:sz w:val="22"/>
          <w:szCs w:val="22"/>
          <w:lang w:val="fr-FR"/>
        </w:rPr>
        <w:t>’</w:t>
      </w:r>
      <w:r w:rsidR="004C15DF" w:rsidRPr="00BD48AF">
        <w:rPr>
          <w:rFonts w:ascii="Times New Roman" w:hAnsi="Times New Roman"/>
          <w:sz w:val="22"/>
          <w:szCs w:val="22"/>
          <w:lang w:val="fr-FR"/>
        </w:rPr>
        <w:t>accord entre eux ou, à défaut, par le président du tribunal de commerce du lieu du siège social.</w:t>
      </w:r>
    </w:p>
    <w:p w14:paraId="642203AF" w14:textId="3E3CA1E4" w:rsidR="004C15DF" w:rsidRDefault="004C15DF" w:rsidP="00AC40BA">
      <w:pPr>
        <w:spacing w:after="240"/>
        <w:jc w:val="both"/>
        <w:rPr>
          <w:rFonts w:ascii="Times New Roman" w:hAnsi="Times New Roman"/>
          <w:sz w:val="22"/>
          <w:szCs w:val="22"/>
          <w:lang w:val="fr-FR"/>
        </w:rPr>
      </w:pPr>
      <w:r w:rsidRPr="00BD48AF">
        <w:rPr>
          <w:rFonts w:ascii="Times New Roman" w:hAnsi="Times New Roman"/>
          <w:sz w:val="22"/>
          <w:szCs w:val="22"/>
          <w:lang w:val="fr-FR"/>
        </w:rPr>
        <w:t>Les propriétaires de fractions d</w:t>
      </w:r>
      <w:r w:rsidR="00E77D00">
        <w:rPr>
          <w:rFonts w:ascii="Times New Roman" w:hAnsi="Times New Roman"/>
          <w:sz w:val="22"/>
          <w:szCs w:val="22"/>
          <w:lang w:val="fr-FR"/>
        </w:rPr>
        <w:t>’</w:t>
      </w:r>
      <w:r w:rsidR="00F506F2">
        <w:rPr>
          <w:rFonts w:ascii="Times New Roman" w:hAnsi="Times New Roman"/>
          <w:sz w:val="22"/>
          <w:szCs w:val="22"/>
          <w:lang w:val="fr-FR"/>
        </w:rPr>
        <w:t>A</w:t>
      </w:r>
      <w:r w:rsidRPr="00BD48AF">
        <w:rPr>
          <w:rFonts w:ascii="Times New Roman" w:hAnsi="Times New Roman"/>
          <w:sz w:val="22"/>
          <w:szCs w:val="22"/>
          <w:lang w:val="fr-FR"/>
        </w:rPr>
        <w:t xml:space="preserve">ctions peuvent se regrouper. Ils doivent alors se faire représenter dans les conditions </w:t>
      </w:r>
      <w:r>
        <w:rPr>
          <w:rFonts w:ascii="Times New Roman" w:hAnsi="Times New Roman"/>
          <w:sz w:val="22"/>
          <w:szCs w:val="22"/>
          <w:lang w:val="fr-FR"/>
        </w:rPr>
        <w:t>prévues au paragraphe précédent</w:t>
      </w:r>
      <w:r w:rsidRPr="00BD48AF">
        <w:rPr>
          <w:rFonts w:ascii="Times New Roman" w:hAnsi="Times New Roman"/>
          <w:sz w:val="22"/>
          <w:szCs w:val="22"/>
          <w:lang w:val="fr-FR"/>
        </w:rPr>
        <w:t xml:space="preserve"> par une seu</w:t>
      </w:r>
      <w:r>
        <w:rPr>
          <w:rFonts w:ascii="Times New Roman" w:hAnsi="Times New Roman"/>
          <w:sz w:val="22"/>
          <w:szCs w:val="22"/>
          <w:lang w:val="fr-FR"/>
        </w:rPr>
        <w:t>le et même personne qui exercera</w:t>
      </w:r>
      <w:r w:rsidRPr="00BD48AF">
        <w:rPr>
          <w:rFonts w:ascii="Times New Roman" w:hAnsi="Times New Roman"/>
          <w:sz w:val="22"/>
          <w:szCs w:val="22"/>
          <w:lang w:val="fr-FR"/>
        </w:rPr>
        <w:t>, pour chaque groupe, les droits attachés à la propriété d</w:t>
      </w:r>
      <w:r w:rsidR="00E77D00">
        <w:rPr>
          <w:rFonts w:ascii="Times New Roman" w:hAnsi="Times New Roman"/>
          <w:sz w:val="22"/>
          <w:szCs w:val="22"/>
          <w:lang w:val="fr-FR"/>
        </w:rPr>
        <w:t>’</w:t>
      </w:r>
      <w:r w:rsidR="00F506F2">
        <w:rPr>
          <w:rFonts w:ascii="Times New Roman" w:hAnsi="Times New Roman"/>
          <w:sz w:val="22"/>
          <w:szCs w:val="22"/>
          <w:lang w:val="fr-FR"/>
        </w:rPr>
        <w:t>une A</w:t>
      </w:r>
      <w:r w:rsidRPr="00BD48AF">
        <w:rPr>
          <w:rFonts w:ascii="Times New Roman" w:hAnsi="Times New Roman"/>
          <w:sz w:val="22"/>
          <w:szCs w:val="22"/>
          <w:lang w:val="fr-FR"/>
        </w:rPr>
        <w:t>ction entière.</w:t>
      </w:r>
    </w:p>
    <w:p w14:paraId="07F43103" w14:textId="18B13854" w:rsidR="004C15DF" w:rsidRDefault="004C15DF" w:rsidP="00AC40BA">
      <w:pPr>
        <w:spacing w:after="240"/>
        <w:jc w:val="both"/>
        <w:rPr>
          <w:rFonts w:ascii="Times New Roman" w:hAnsi="Times New Roman"/>
          <w:sz w:val="22"/>
          <w:szCs w:val="22"/>
          <w:lang w:val="fr-FR"/>
        </w:rPr>
      </w:pPr>
      <w:r>
        <w:rPr>
          <w:rFonts w:ascii="Times New Roman" w:hAnsi="Times New Roman"/>
          <w:sz w:val="22"/>
          <w:szCs w:val="22"/>
          <w:lang w:val="fr-FR"/>
        </w:rPr>
        <w:t>Chaque fois qu</w:t>
      </w:r>
      <w:r w:rsidR="00E77D00">
        <w:rPr>
          <w:rFonts w:ascii="Times New Roman" w:hAnsi="Times New Roman"/>
          <w:sz w:val="22"/>
          <w:szCs w:val="22"/>
          <w:lang w:val="fr-FR"/>
        </w:rPr>
        <w:t>’</w:t>
      </w:r>
      <w:r>
        <w:rPr>
          <w:rFonts w:ascii="Times New Roman" w:hAnsi="Times New Roman"/>
          <w:sz w:val="22"/>
          <w:szCs w:val="22"/>
          <w:lang w:val="fr-FR"/>
        </w:rPr>
        <w:t>il est</w:t>
      </w:r>
      <w:r w:rsidRPr="006E6FEB">
        <w:rPr>
          <w:rFonts w:ascii="Times New Roman" w:hAnsi="Times New Roman"/>
          <w:sz w:val="22"/>
          <w:szCs w:val="22"/>
          <w:lang w:val="fr-FR"/>
        </w:rPr>
        <w:t xml:space="preserve"> né</w:t>
      </w:r>
      <w:r w:rsidR="00F506F2">
        <w:rPr>
          <w:rFonts w:ascii="Times New Roman" w:hAnsi="Times New Roman"/>
          <w:sz w:val="22"/>
          <w:szCs w:val="22"/>
          <w:lang w:val="fr-FR"/>
        </w:rPr>
        <w:t>cessaire de posséder plusieurs A</w:t>
      </w:r>
      <w:r w:rsidRPr="006E6FEB">
        <w:rPr>
          <w:rFonts w:ascii="Times New Roman" w:hAnsi="Times New Roman"/>
          <w:sz w:val="22"/>
          <w:szCs w:val="22"/>
          <w:lang w:val="fr-FR"/>
        </w:rPr>
        <w:t xml:space="preserve">ctions pour exercer un droit quelconque, les </w:t>
      </w:r>
      <w:r>
        <w:rPr>
          <w:rFonts w:ascii="Times New Roman" w:hAnsi="Times New Roman"/>
          <w:sz w:val="22"/>
          <w:szCs w:val="22"/>
          <w:lang w:val="fr-FR"/>
        </w:rPr>
        <w:t>associés</w:t>
      </w:r>
      <w:r w:rsidRPr="006E6FEB">
        <w:rPr>
          <w:rFonts w:ascii="Times New Roman" w:hAnsi="Times New Roman"/>
          <w:sz w:val="22"/>
          <w:szCs w:val="22"/>
          <w:lang w:val="fr-FR"/>
        </w:rPr>
        <w:t xml:space="preserve"> d</w:t>
      </w:r>
      <w:r>
        <w:rPr>
          <w:rFonts w:ascii="Times New Roman" w:hAnsi="Times New Roman"/>
          <w:sz w:val="22"/>
          <w:szCs w:val="22"/>
          <w:lang w:val="fr-FR"/>
        </w:rPr>
        <w:t>oivent</w:t>
      </w:r>
      <w:r w:rsidRPr="006E6FEB">
        <w:rPr>
          <w:rFonts w:ascii="Times New Roman" w:hAnsi="Times New Roman"/>
          <w:sz w:val="22"/>
          <w:szCs w:val="22"/>
          <w:lang w:val="fr-FR"/>
        </w:rPr>
        <w:t xml:space="preserve"> faire leur affaire personnelle du regroupement d</w:t>
      </w:r>
      <w:r w:rsidR="00E77D00">
        <w:rPr>
          <w:rFonts w:ascii="Times New Roman" w:hAnsi="Times New Roman"/>
          <w:sz w:val="22"/>
          <w:szCs w:val="22"/>
          <w:lang w:val="fr-FR"/>
        </w:rPr>
        <w:t>’</w:t>
      </w:r>
      <w:r w:rsidR="00F506F2">
        <w:rPr>
          <w:rFonts w:ascii="Times New Roman" w:hAnsi="Times New Roman"/>
          <w:sz w:val="22"/>
          <w:szCs w:val="22"/>
          <w:lang w:val="fr-FR"/>
        </w:rPr>
        <w:t>A</w:t>
      </w:r>
      <w:r w:rsidRPr="006E6FEB">
        <w:rPr>
          <w:rFonts w:ascii="Times New Roman" w:hAnsi="Times New Roman"/>
          <w:sz w:val="22"/>
          <w:szCs w:val="22"/>
          <w:lang w:val="fr-FR"/>
        </w:rPr>
        <w:t>ctions nécessaires sans pouvoir rien prétendre de la Société.</w:t>
      </w:r>
    </w:p>
    <w:p w14:paraId="793687C2" w14:textId="5EA5185F" w:rsidR="00F506F2" w:rsidRDefault="00336EBE" w:rsidP="00F506F2">
      <w:pPr>
        <w:spacing w:after="240"/>
        <w:jc w:val="both"/>
        <w:rPr>
          <w:rFonts w:ascii="Times New Roman" w:hAnsi="Times New Roman"/>
          <w:sz w:val="22"/>
          <w:szCs w:val="22"/>
          <w:lang w:val="fr-FR"/>
        </w:rPr>
      </w:pPr>
      <w:r>
        <w:rPr>
          <w:rFonts w:ascii="Times New Roman" w:hAnsi="Times New Roman"/>
          <w:sz w:val="22"/>
          <w:szCs w:val="22"/>
          <w:lang w:val="fr-FR"/>
        </w:rPr>
        <w:t>Chaque A</w:t>
      </w:r>
      <w:r w:rsidR="00F506F2" w:rsidRPr="00BD48AF">
        <w:rPr>
          <w:rFonts w:ascii="Times New Roman" w:hAnsi="Times New Roman"/>
          <w:sz w:val="22"/>
          <w:szCs w:val="22"/>
          <w:lang w:val="fr-FR"/>
        </w:rPr>
        <w:t xml:space="preserve">ction donne droit </w:t>
      </w:r>
      <w:r w:rsidR="00F506F2">
        <w:rPr>
          <w:rFonts w:ascii="Times New Roman" w:hAnsi="Times New Roman"/>
          <w:sz w:val="22"/>
          <w:szCs w:val="22"/>
          <w:lang w:val="fr-FR"/>
        </w:rPr>
        <w:t xml:space="preserve">à son titulaire </w:t>
      </w:r>
      <w:r w:rsidR="00F506F2" w:rsidRPr="00BD48AF">
        <w:rPr>
          <w:rFonts w:ascii="Times New Roman" w:hAnsi="Times New Roman"/>
          <w:sz w:val="22"/>
          <w:szCs w:val="22"/>
          <w:lang w:val="fr-FR"/>
        </w:rPr>
        <w:t xml:space="preserve">de participer aux </w:t>
      </w:r>
      <w:r w:rsidR="00F506F2">
        <w:rPr>
          <w:rFonts w:ascii="Times New Roman" w:hAnsi="Times New Roman"/>
          <w:sz w:val="22"/>
          <w:szCs w:val="22"/>
          <w:lang w:val="fr-FR"/>
        </w:rPr>
        <w:t>décisions collectives des associés</w:t>
      </w:r>
      <w:r w:rsidR="00F506F2" w:rsidRPr="00BD48AF">
        <w:rPr>
          <w:rFonts w:ascii="Times New Roman" w:hAnsi="Times New Roman"/>
          <w:sz w:val="22"/>
          <w:szCs w:val="22"/>
          <w:lang w:val="fr-FR"/>
        </w:rPr>
        <w:t>, avec voix délibérative</w:t>
      </w:r>
      <w:r>
        <w:rPr>
          <w:rFonts w:ascii="Times New Roman" w:hAnsi="Times New Roman"/>
          <w:sz w:val="22"/>
          <w:szCs w:val="22"/>
          <w:lang w:val="fr-FR"/>
        </w:rPr>
        <w:t xml:space="preserve"> pour ce qui concerne les Actions O</w:t>
      </w:r>
      <w:r w:rsidR="00F506F2" w:rsidRPr="00BD48AF">
        <w:rPr>
          <w:rFonts w:ascii="Times New Roman" w:hAnsi="Times New Roman"/>
          <w:sz w:val="22"/>
          <w:szCs w:val="22"/>
          <w:lang w:val="fr-FR"/>
        </w:rPr>
        <w:t xml:space="preserve">, dans les conditions et sous les réserves prévues par </w:t>
      </w:r>
      <w:r w:rsidR="00F506F2">
        <w:rPr>
          <w:rFonts w:ascii="Times New Roman" w:hAnsi="Times New Roman"/>
          <w:sz w:val="22"/>
          <w:szCs w:val="22"/>
          <w:lang w:val="fr-FR"/>
        </w:rPr>
        <w:t xml:space="preserve">les dispositions légales et réglementaires en vigueur et par </w:t>
      </w:r>
      <w:r w:rsidR="00F506F2" w:rsidRPr="00BD48AF">
        <w:rPr>
          <w:rFonts w:ascii="Times New Roman" w:hAnsi="Times New Roman"/>
          <w:sz w:val="22"/>
          <w:szCs w:val="22"/>
          <w:lang w:val="fr-FR"/>
        </w:rPr>
        <w:t>les présents statuts.</w:t>
      </w:r>
    </w:p>
    <w:p w14:paraId="3E08EACD" w14:textId="5D0B0A8E" w:rsidR="004C15DF" w:rsidRDefault="004C15DF" w:rsidP="00AC40BA">
      <w:pPr>
        <w:spacing w:after="240"/>
        <w:jc w:val="both"/>
        <w:rPr>
          <w:rFonts w:ascii="Times New Roman" w:hAnsi="Times New Roman"/>
          <w:sz w:val="22"/>
          <w:szCs w:val="22"/>
          <w:lang w:val="fr-FR"/>
        </w:rPr>
      </w:pPr>
      <w:r w:rsidRPr="00BD48AF">
        <w:rPr>
          <w:rFonts w:ascii="Times New Roman" w:hAnsi="Times New Roman"/>
          <w:sz w:val="22"/>
          <w:szCs w:val="22"/>
          <w:lang w:val="fr-FR"/>
        </w:rPr>
        <w:t xml:space="preserve">Les droits et obligations </w:t>
      </w:r>
      <w:r>
        <w:rPr>
          <w:rFonts w:ascii="Times New Roman" w:hAnsi="Times New Roman"/>
          <w:sz w:val="22"/>
          <w:szCs w:val="22"/>
          <w:lang w:val="fr-FR"/>
        </w:rPr>
        <w:t xml:space="preserve">susvisés </w:t>
      </w:r>
      <w:r w:rsidRPr="00BD48AF">
        <w:rPr>
          <w:rFonts w:ascii="Times New Roman" w:hAnsi="Times New Roman"/>
          <w:sz w:val="22"/>
          <w:szCs w:val="22"/>
          <w:lang w:val="fr-FR"/>
        </w:rPr>
        <w:t>suivent l</w:t>
      </w:r>
      <w:r w:rsidR="00E77D00">
        <w:rPr>
          <w:rFonts w:ascii="Times New Roman" w:hAnsi="Times New Roman"/>
          <w:sz w:val="22"/>
          <w:szCs w:val="22"/>
          <w:lang w:val="fr-FR"/>
        </w:rPr>
        <w:t>’</w:t>
      </w:r>
      <w:r w:rsidR="00336EBE">
        <w:rPr>
          <w:rFonts w:ascii="Times New Roman" w:hAnsi="Times New Roman"/>
          <w:sz w:val="22"/>
          <w:szCs w:val="22"/>
          <w:lang w:val="fr-FR"/>
        </w:rPr>
        <w:t>A</w:t>
      </w:r>
      <w:r w:rsidRPr="00BD48AF">
        <w:rPr>
          <w:rFonts w:ascii="Times New Roman" w:hAnsi="Times New Roman"/>
          <w:sz w:val="22"/>
          <w:szCs w:val="22"/>
          <w:lang w:val="fr-FR"/>
        </w:rPr>
        <w:t>ction quel qu</w:t>
      </w:r>
      <w:r w:rsidR="00E77D00">
        <w:rPr>
          <w:rFonts w:ascii="Times New Roman" w:hAnsi="Times New Roman"/>
          <w:sz w:val="22"/>
          <w:szCs w:val="22"/>
          <w:lang w:val="fr-FR"/>
        </w:rPr>
        <w:t>’</w:t>
      </w:r>
      <w:r w:rsidRPr="00BD48AF">
        <w:rPr>
          <w:rFonts w:ascii="Times New Roman" w:hAnsi="Times New Roman"/>
          <w:sz w:val="22"/>
          <w:szCs w:val="22"/>
          <w:lang w:val="fr-FR"/>
        </w:rPr>
        <w:t>en soit le titulaire. La propriété d</w:t>
      </w:r>
      <w:r w:rsidR="00E77D00">
        <w:rPr>
          <w:rFonts w:ascii="Times New Roman" w:hAnsi="Times New Roman"/>
          <w:sz w:val="22"/>
          <w:szCs w:val="22"/>
          <w:lang w:val="fr-FR"/>
        </w:rPr>
        <w:t>’</w:t>
      </w:r>
      <w:r w:rsidR="00336EBE">
        <w:rPr>
          <w:rFonts w:ascii="Times New Roman" w:hAnsi="Times New Roman"/>
          <w:sz w:val="22"/>
          <w:szCs w:val="22"/>
          <w:lang w:val="fr-FR"/>
        </w:rPr>
        <w:t>une A</w:t>
      </w:r>
      <w:r w:rsidRPr="00BD48AF">
        <w:rPr>
          <w:rFonts w:ascii="Times New Roman" w:hAnsi="Times New Roman"/>
          <w:sz w:val="22"/>
          <w:szCs w:val="22"/>
          <w:lang w:val="fr-FR"/>
        </w:rPr>
        <w:t>ction comporte de plein droit adhésion aux statuts de la Société et aux décisions prises par la collectivité des associés ou, le cas échéant, l</w:t>
      </w:r>
      <w:r w:rsidR="00E77D00">
        <w:rPr>
          <w:rFonts w:ascii="Times New Roman" w:hAnsi="Times New Roman"/>
          <w:sz w:val="22"/>
          <w:szCs w:val="22"/>
          <w:lang w:val="fr-FR"/>
        </w:rPr>
        <w:t>’</w:t>
      </w:r>
      <w:r w:rsidRPr="00BD48AF">
        <w:rPr>
          <w:rFonts w:ascii="Times New Roman" w:hAnsi="Times New Roman"/>
          <w:sz w:val="22"/>
          <w:szCs w:val="22"/>
          <w:lang w:val="fr-FR"/>
        </w:rPr>
        <w:t>associé unique.</w:t>
      </w:r>
    </w:p>
    <w:p w14:paraId="7724827A" w14:textId="77777777" w:rsidR="004C15DF" w:rsidRPr="00603065" w:rsidRDefault="004C15DF" w:rsidP="00F307D8">
      <w:pPr>
        <w:pStyle w:val="Titre1"/>
        <w:spacing w:after="480"/>
        <w:jc w:val="center"/>
        <w:rPr>
          <w:rFonts w:ascii="Times New Roman" w:hAnsi="Times New Roman"/>
          <w:bCs w:val="0"/>
          <w:caps/>
          <w:color w:val="000000"/>
          <w:sz w:val="22"/>
          <w:szCs w:val="22"/>
          <w:lang w:val="fr-FR"/>
        </w:rPr>
      </w:pPr>
      <w:bookmarkStart w:id="17" w:name="_Toc229475627"/>
      <w:r w:rsidRPr="00603065">
        <w:rPr>
          <w:rFonts w:ascii="Times New Roman" w:hAnsi="Times New Roman"/>
          <w:bCs w:val="0"/>
          <w:caps/>
          <w:color w:val="000000"/>
          <w:sz w:val="22"/>
          <w:szCs w:val="22"/>
          <w:lang w:val="fr-FR"/>
        </w:rPr>
        <w:t>Titre III.</w:t>
      </w:r>
      <w:r w:rsidRPr="00603065">
        <w:rPr>
          <w:rFonts w:ascii="Times New Roman" w:hAnsi="Times New Roman"/>
          <w:bCs w:val="0"/>
          <w:caps/>
          <w:color w:val="000000"/>
          <w:sz w:val="22"/>
          <w:szCs w:val="22"/>
          <w:lang w:val="fr-FR"/>
        </w:rPr>
        <w:br/>
        <w:t>Transfert de</w:t>
      </w:r>
      <w:r>
        <w:rPr>
          <w:rFonts w:ascii="Times New Roman" w:hAnsi="Times New Roman"/>
          <w:bCs w:val="0"/>
          <w:caps/>
          <w:color w:val="000000"/>
          <w:sz w:val="22"/>
          <w:szCs w:val="22"/>
          <w:lang w:val="fr-FR"/>
        </w:rPr>
        <w:t xml:space="preserve"> Titres</w:t>
      </w:r>
      <w:bookmarkEnd w:id="17"/>
    </w:p>
    <w:p w14:paraId="4EAE7183" w14:textId="11B10D4A" w:rsidR="004C15DF" w:rsidRPr="005C0A59" w:rsidRDefault="004C15DF" w:rsidP="005C0A59">
      <w:pPr>
        <w:pStyle w:val="Titre2"/>
        <w:numPr>
          <w:ilvl w:val="0"/>
          <w:numId w:val="18"/>
        </w:numPr>
        <w:tabs>
          <w:tab w:val="left" w:pos="1134"/>
        </w:tabs>
        <w:spacing w:before="0" w:after="240"/>
        <w:rPr>
          <w:rFonts w:ascii="Times New Roman" w:hAnsi="Times New Roman"/>
          <w:color w:val="000000"/>
          <w:sz w:val="22"/>
          <w:szCs w:val="22"/>
          <w:lang w:val="fr-FR"/>
        </w:rPr>
      </w:pPr>
      <w:bookmarkStart w:id="18" w:name="_Toc229475628"/>
      <w:r w:rsidRPr="005C0A59">
        <w:rPr>
          <w:rFonts w:ascii="Times New Roman" w:hAnsi="Times New Roman"/>
          <w:color w:val="000000"/>
          <w:sz w:val="22"/>
          <w:szCs w:val="22"/>
          <w:lang w:val="fr-FR"/>
        </w:rPr>
        <w:t>Dispositions communes</w:t>
      </w:r>
      <w:bookmarkEnd w:id="18"/>
    </w:p>
    <w:p w14:paraId="15459DB6" w14:textId="791A1D56" w:rsidR="004C15DF" w:rsidRDefault="004C15DF" w:rsidP="00AC40BA">
      <w:pPr>
        <w:spacing w:after="240"/>
        <w:jc w:val="both"/>
        <w:rPr>
          <w:rFonts w:ascii="Times New Roman" w:hAnsi="Times New Roman"/>
          <w:sz w:val="22"/>
          <w:szCs w:val="22"/>
          <w:lang w:val="fr-FR"/>
        </w:rPr>
      </w:pPr>
      <w:r>
        <w:rPr>
          <w:rFonts w:ascii="Times New Roman" w:hAnsi="Times New Roman"/>
          <w:sz w:val="22"/>
          <w:szCs w:val="22"/>
          <w:lang w:val="fr-FR"/>
        </w:rPr>
        <w:t>S</w:t>
      </w:r>
      <w:r w:rsidRPr="005C0A59">
        <w:rPr>
          <w:rFonts w:ascii="Times New Roman" w:hAnsi="Times New Roman"/>
          <w:sz w:val="22"/>
          <w:szCs w:val="22"/>
          <w:lang w:val="fr-FR"/>
        </w:rPr>
        <w:t>ous les réserves prévues par les dispositions légales et réglementaires en vigueur et par les présents statuts</w:t>
      </w:r>
      <w:r>
        <w:rPr>
          <w:rFonts w:ascii="Times New Roman" w:hAnsi="Times New Roman"/>
          <w:sz w:val="22"/>
          <w:szCs w:val="22"/>
          <w:lang w:val="fr-FR"/>
        </w:rPr>
        <w:t>, le transfert de propriété de</w:t>
      </w:r>
      <w:r w:rsidR="00AA7CDA">
        <w:rPr>
          <w:rFonts w:ascii="Times New Roman" w:hAnsi="Times New Roman"/>
          <w:sz w:val="22"/>
          <w:szCs w:val="22"/>
          <w:lang w:val="fr-FR"/>
        </w:rPr>
        <w:t xml:space="preserve"> tout</w:t>
      </w:r>
      <w:r>
        <w:rPr>
          <w:rFonts w:ascii="Times New Roman" w:hAnsi="Times New Roman"/>
          <w:sz w:val="22"/>
          <w:szCs w:val="22"/>
          <w:lang w:val="fr-FR"/>
        </w:rPr>
        <w:t xml:space="preserve"> </w:t>
      </w:r>
      <w:r w:rsidR="00AA7CDA">
        <w:rPr>
          <w:rFonts w:ascii="Times New Roman" w:hAnsi="Times New Roman"/>
          <w:sz w:val="22"/>
          <w:szCs w:val="22"/>
          <w:lang w:val="fr-FR"/>
        </w:rPr>
        <w:t>Titre</w:t>
      </w:r>
      <w:r>
        <w:rPr>
          <w:rFonts w:ascii="Times New Roman" w:hAnsi="Times New Roman"/>
          <w:sz w:val="22"/>
          <w:szCs w:val="22"/>
          <w:lang w:val="fr-FR"/>
        </w:rPr>
        <w:t xml:space="preserve"> s</w:t>
      </w:r>
      <w:r w:rsidR="00E77D00">
        <w:rPr>
          <w:rFonts w:ascii="Times New Roman" w:hAnsi="Times New Roman"/>
          <w:sz w:val="22"/>
          <w:szCs w:val="22"/>
          <w:lang w:val="fr-FR"/>
        </w:rPr>
        <w:t>’</w:t>
      </w:r>
      <w:r>
        <w:rPr>
          <w:rFonts w:ascii="Times New Roman" w:hAnsi="Times New Roman"/>
          <w:sz w:val="22"/>
          <w:szCs w:val="22"/>
          <w:lang w:val="fr-FR"/>
        </w:rPr>
        <w:t>opère librement par un virement de compte à compte sur production d</w:t>
      </w:r>
      <w:r w:rsidR="00E77D00">
        <w:rPr>
          <w:rFonts w:ascii="Times New Roman" w:hAnsi="Times New Roman"/>
          <w:sz w:val="22"/>
          <w:szCs w:val="22"/>
          <w:lang w:val="fr-FR"/>
        </w:rPr>
        <w:t>’</w:t>
      </w:r>
      <w:r>
        <w:rPr>
          <w:rFonts w:ascii="Times New Roman" w:hAnsi="Times New Roman"/>
          <w:sz w:val="22"/>
          <w:szCs w:val="22"/>
          <w:lang w:val="fr-FR"/>
        </w:rPr>
        <w:t>un ordre de mouvement. Ce mouvement est inscrit dans un registre coté et paraphé, tenu chronologiquement, dit « </w:t>
      </w:r>
      <w:r w:rsidR="00FE0E72">
        <w:rPr>
          <w:rFonts w:ascii="Times New Roman" w:hAnsi="Times New Roman"/>
          <w:i/>
          <w:sz w:val="22"/>
          <w:szCs w:val="22"/>
          <w:lang w:val="fr-FR"/>
        </w:rPr>
        <w:t>R</w:t>
      </w:r>
      <w:r w:rsidRPr="00E84461">
        <w:rPr>
          <w:rFonts w:ascii="Times New Roman" w:hAnsi="Times New Roman"/>
          <w:i/>
          <w:sz w:val="22"/>
          <w:szCs w:val="22"/>
          <w:lang w:val="fr-FR"/>
        </w:rPr>
        <w:t>egistre des mouvements de titres</w:t>
      </w:r>
      <w:r>
        <w:rPr>
          <w:rFonts w:ascii="Times New Roman" w:hAnsi="Times New Roman"/>
          <w:sz w:val="22"/>
          <w:szCs w:val="22"/>
          <w:lang w:val="fr-FR"/>
        </w:rPr>
        <w:t> ».</w:t>
      </w:r>
    </w:p>
    <w:p w14:paraId="2AC010E8" w14:textId="459B9499" w:rsidR="004C15DF" w:rsidRDefault="004C15DF" w:rsidP="00AC40BA">
      <w:pPr>
        <w:spacing w:after="240"/>
        <w:jc w:val="both"/>
        <w:rPr>
          <w:rFonts w:ascii="Times New Roman" w:hAnsi="Times New Roman"/>
          <w:sz w:val="22"/>
          <w:szCs w:val="22"/>
          <w:lang w:val="fr-FR"/>
        </w:rPr>
      </w:pPr>
      <w:r>
        <w:rPr>
          <w:rFonts w:ascii="Times New Roman" w:hAnsi="Times New Roman"/>
          <w:sz w:val="22"/>
          <w:szCs w:val="22"/>
          <w:lang w:val="fr-FR"/>
        </w:rPr>
        <w:t>Il est précisé qu</w:t>
      </w:r>
      <w:r w:rsidR="00E77D00">
        <w:rPr>
          <w:rFonts w:ascii="Times New Roman" w:hAnsi="Times New Roman"/>
          <w:sz w:val="22"/>
          <w:szCs w:val="22"/>
          <w:lang w:val="fr-FR"/>
        </w:rPr>
        <w:t>’</w:t>
      </w:r>
      <w:r>
        <w:rPr>
          <w:rFonts w:ascii="Times New Roman" w:hAnsi="Times New Roman"/>
          <w:sz w:val="22"/>
          <w:szCs w:val="22"/>
          <w:lang w:val="fr-FR"/>
        </w:rPr>
        <w:t>en cas d</w:t>
      </w:r>
      <w:r w:rsidR="00E77D00">
        <w:rPr>
          <w:rFonts w:ascii="Times New Roman" w:hAnsi="Times New Roman"/>
          <w:sz w:val="22"/>
          <w:szCs w:val="22"/>
          <w:lang w:val="fr-FR"/>
        </w:rPr>
        <w:t>’</w:t>
      </w:r>
      <w:r>
        <w:rPr>
          <w:rFonts w:ascii="Times New Roman" w:hAnsi="Times New Roman"/>
          <w:sz w:val="22"/>
          <w:szCs w:val="22"/>
          <w:lang w:val="fr-FR"/>
        </w:rPr>
        <w:t xml:space="preserve">augmentation de capital, les </w:t>
      </w:r>
      <w:r w:rsidR="00313547">
        <w:rPr>
          <w:rFonts w:ascii="Times New Roman" w:hAnsi="Times New Roman"/>
          <w:sz w:val="22"/>
          <w:szCs w:val="22"/>
          <w:lang w:val="fr-FR"/>
        </w:rPr>
        <w:t>A</w:t>
      </w:r>
      <w:r>
        <w:rPr>
          <w:rFonts w:ascii="Times New Roman" w:hAnsi="Times New Roman"/>
          <w:sz w:val="22"/>
          <w:szCs w:val="22"/>
          <w:lang w:val="fr-FR"/>
        </w:rPr>
        <w:t>ctions émises à l</w:t>
      </w:r>
      <w:r w:rsidR="00E77D00">
        <w:rPr>
          <w:rFonts w:ascii="Times New Roman" w:hAnsi="Times New Roman"/>
          <w:sz w:val="22"/>
          <w:szCs w:val="22"/>
          <w:lang w:val="fr-FR"/>
        </w:rPr>
        <w:t>’</w:t>
      </w:r>
      <w:r>
        <w:rPr>
          <w:rFonts w:ascii="Times New Roman" w:hAnsi="Times New Roman"/>
          <w:sz w:val="22"/>
          <w:szCs w:val="22"/>
          <w:lang w:val="fr-FR"/>
        </w:rPr>
        <w:t>occasion de cette opération sont négociables à compter de la réalisation de celle-ci.</w:t>
      </w:r>
    </w:p>
    <w:p w14:paraId="395E84E7" w14:textId="35034C10" w:rsidR="00C33468" w:rsidRPr="005C0A59" w:rsidRDefault="00C33468" w:rsidP="00C33468">
      <w:pPr>
        <w:pStyle w:val="Titre2"/>
        <w:numPr>
          <w:ilvl w:val="0"/>
          <w:numId w:val="18"/>
        </w:numPr>
        <w:tabs>
          <w:tab w:val="left" w:pos="1134"/>
        </w:tabs>
        <w:spacing w:before="0" w:after="240"/>
        <w:rPr>
          <w:rFonts w:ascii="Times New Roman" w:hAnsi="Times New Roman"/>
          <w:color w:val="000000"/>
          <w:sz w:val="22"/>
          <w:szCs w:val="22"/>
          <w:lang w:val="fr-FR"/>
        </w:rPr>
      </w:pPr>
      <w:bookmarkStart w:id="19" w:name="_Toc229475629"/>
      <w:r>
        <w:rPr>
          <w:rFonts w:ascii="Times New Roman" w:hAnsi="Times New Roman"/>
          <w:color w:val="000000"/>
          <w:sz w:val="22"/>
          <w:szCs w:val="22"/>
          <w:lang w:val="fr-FR"/>
        </w:rPr>
        <w:t>Période d</w:t>
      </w:r>
      <w:r w:rsidR="00E77D00">
        <w:rPr>
          <w:rFonts w:ascii="Times New Roman" w:hAnsi="Times New Roman"/>
          <w:color w:val="000000"/>
          <w:sz w:val="22"/>
          <w:szCs w:val="22"/>
          <w:lang w:val="fr-FR"/>
        </w:rPr>
        <w:t>’</w:t>
      </w:r>
      <w:r>
        <w:rPr>
          <w:rFonts w:ascii="Times New Roman" w:hAnsi="Times New Roman"/>
          <w:color w:val="000000"/>
          <w:sz w:val="22"/>
          <w:szCs w:val="22"/>
          <w:lang w:val="fr-FR"/>
        </w:rPr>
        <w:t>Inaliénabilité</w:t>
      </w:r>
      <w:bookmarkEnd w:id="19"/>
    </w:p>
    <w:p w14:paraId="7A1D5CCE" w14:textId="35C0ED65" w:rsidR="00C33468" w:rsidRDefault="00C33468" w:rsidP="00C33468">
      <w:pPr>
        <w:spacing w:after="240"/>
        <w:jc w:val="both"/>
        <w:rPr>
          <w:rFonts w:ascii="Times New Roman" w:hAnsi="Times New Roman"/>
          <w:sz w:val="22"/>
          <w:szCs w:val="22"/>
          <w:lang w:val="fr-FR"/>
        </w:rPr>
      </w:pPr>
      <w:r w:rsidRPr="00C33468">
        <w:rPr>
          <w:rFonts w:ascii="Times New Roman" w:hAnsi="Times New Roman"/>
          <w:sz w:val="22"/>
          <w:szCs w:val="22"/>
          <w:lang w:val="fr-FR"/>
        </w:rPr>
        <w:t xml:space="preserve">Les </w:t>
      </w:r>
      <w:r>
        <w:rPr>
          <w:rFonts w:ascii="Times New Roman" w:hAnsi="Times New Roman"/>
          <w:sz w:val="22"/>
          <w:szCs w:val="22"/>
          <w:lang w:val="fr-FR"/>
        </w:rPr>
        <w:t>associés reconnaissent</w:t>
      </w:r>
      <w:r w:rsidRPr="00C33468">
        <w:rPr>
          <w:rFonts w:ascii="Times New Roman" w:hAnsi="Times New Roman"/>
          <w:sz w:val="22"/>
          <w:szCs w:val="22"/>
          <w:lang w:val="fr-FR"/>
        </w:rPr>
        <w:t xml:space="preserve"> qu</w:t>
      </w:r>
      <w:r w:rsidR="00E77D00">
        <w:rPr>
          <w:rFonts w:ascii="Times New Roman" w:hAnsi="Times New Roman"/>
          <w:sz w:val="22"/>
          <w:szCs w:val="22"/>
          <w:lang w:val="fr-FR"/>
        </w:rPr>
        <w:t>’</w:t>
      </w:r>
      <w:r w:rsidRPr="00C33468">
        <w:rPr>
          <w:rFonts w:ascii="Times New Roman" w:hAnsi="Times New Roman"/>
          <w:sz w:val="22"/>
          <w:szCs w:val="22"/>
          <w:lang w:val="fr-FR"/>
        </w:rPr>
        <w:t xml:space="preserve">il est essentiel de maintenir un actionnariat stable de la Société pendant une période de temps initiale. Par conséquent, chacun des </w:t>
      </w:r>
      <w:r w:rsidR="00250A6B">
        <w:rPr>
          <w:rFonts w:ascii="Times New Roman" w:hAnsi="Times New Roman"/>
          <w:sz w:val="22"/>
          <w:szCs w:val="22"/>
          <w:lang w:val="fr-FR"/>
        </w:rPr>
        <w:t>associé</w:t>
      </w:r>
      <w:r w:rsidRPr="00C33468">
        <w:rPr>
          <w:rFonts w:ascii="Times New Roman" w:hAnsi="Times New Roman"/>
          <w:sz w:val="22"/>
          <w:szCs w:val="22"/>
          <w:lang w:val="fr-FR"/>
        </w:rPr>
        <w:t>s s</w:t>
      </w:r>
      <w:r w:rsidR="00E77D00">
        <w:rPr>
          <w:rFonts w:ascii="Times New Roman" w:hAnsi="Times New Roman"/>
          <w:sz w:val="22"/>
          <w:szCs w:val="22"/>
          <w:lang w:val="fr-FR"/>
        </w:rPr>
        <w:t>’</w:t>
      </w:r>
      <w:r w:rsidRPr="00C33468">
        <w:rPr>
          <w:rFonts w:ascii="Times New Roman" w:hAnsi="Times New Roman"/>
          <w:sz w:val="22"/>
          <w:szCs w:val="22"/>
          <w:lang w:val="fr-FR"/>
        </w:rPr>
        <w:t xml:space="preserve">engage à ne Transférer </w:t>
      </w:r>
      <w:r w:rsidR="00250A6B">
        <w:rPr>
          <w:rFonts w:ascii="Times New Roman" w:hAnsi="Times New Roman"/>
          <w:sz w:val="22"/>
          <w:szCs w:val="22"/>
          <w:lang w:val="fr-FR"/>
        </w:rPr>
        <w:t>aucun de ses Titres à un t</w:t>
      </w:r>
      <w:r w:rsidRPr="00C33468">
        <w:rPr>
          <w:rFonts w:ascii="Times New Roman" w:hAnsi="Times New Roman"/>
          <w:sz w:val="22"/>
          <w:szCs w:val="22"/>
          <w:lang w:val="fr-FR"/>
        </w:rPr>
        <w:t xml:space="preserve">iers pendant une période de </w:t>
      </w:r>
      <w:r w:rsidR="007408C6" w:rsidRPr="00921E9B">
        <w:rPr>
          <w:rFonts w:ascii="Times New Roman" w:hAnsi="Times New Roman"/>
          <w:sz w:val="22"/>
          <w:szCs w:val="22"/>
          <w:lang w:val="fr-FR"/>
        </w:rPr>
        <w:t>[__]</w:t>
      </w:r>
      <w:r w:rsidR="007408C6">
        <w:rPr>
          <w:rFonts w:ascii="Times New Roman" w:hAnsi="Times New Roman"/>
          <w:sz w:val="22"/>
          <w:szCs w:val="22"/>
          <w:lang w:val="fr-FR"/>
        </w:rPr>
        <w:t xml:space="preserve"> </w:t>
      </w:r>
      <w:r w:rsidRPr="00C33468">
        <w:rPr>
          <w:rFonts w:ascii="Times New Roman" w:hAnsi="Times New Roman"/>
          <w:sz w:val="22"/>
          <w:szCs w:val="22"/>
          <w:lang w:val="fr-FR"/>
        </w:rPr>
        <w:t xml:space="preserve">années à compter de la date </w:t>
      </w:r>
      <w:r w:rsidR="00250A6B">
        <w:rPr>
          <w:rFonts w:ascii="Times New Roman" w:hAnsi="Times New Roman"/>
          <w:sz w:val="22"/>
          <w:szCs w:val="22"/>
          <w:lang w:val="fr-FR"/>
        </w:rPr>
        <w:t>d</w:t>
      </w:r>
      <w:r w:rsidR="00E77D00">
        <w:rPr>
          <w:rFonts w:ascii="Times New Roman" w:hAnsi="Times New Roman"/>
          <w:sz w:val="22"/>
          <w:szCs w:val="22"/>
          <w:lang w:val="fr-FR"/>
        </w:rPr>
        <w:t>’</w:t>
      </w:r>
      <w:r w:rsidR="00250A6B">
        <w:rPr>
          <w:rFonts w:ascii="Times New Roman" w:hAnsi="Times New Roman"/>
          <w:sz w:val="22"/>
          <w:szCs w:val="22"/>
          <w:lang w:val="fr-FR"/>
        </w:rPr>
        <w:t>immatriculation de la Société</w:t>
      </w:r>
      <w:r w:rsidRPr="00C33468">
        <w:rPr>
          <w:rFonts w:ascii="Times New Roman" w:hAnsi="Times New Roman"/>
          <w:sz w:val="22"/>
          <w:szCs w:val="22"/>
          <w:lang w:val="fr-FR"/>
        </w:rPr>
        <w:t xml:space="preserve"> (la « </w:t>
      </w:r>
      <w:r w:rsidRPr="00250A6B">
        <w:rPr>
          <w:rFonts w:ascii="Times New Roman" w:hAnsi="Times New Roman"/>
          <w:b/>
          <w:sz w:val="22"/>
          <w:szCs w:val="22"/>
          <w:lang w:val="fr-FR"/>
        </w:rPr>
        <w:t>Période d</w:t>
      </w:r>
      <w:r w:rsidR="00E77D00">
        <w:rPr>
          <w:rFonts w:ascii="Times New Roman" w:hAnsi="Times New Roman"/>
          <w:b/>
          <w:sz w:val="22"/>
          <w:szCs w:val="22"/>
          <w:lang w:val="fr-FR"/>
        </w:rPr>
        <w:t>’</w:t>
      </w:r>
      <w:r w:rsidRPr="00250A6B">
        <w:rPr>
          <w:rFonts w:ascii="Times New Roman" w:hAnsi="Times New Roman"/>
          <w:b/>
          <w:sz w:val="22"/>
          <w:szCs w:val="22"/>
          <w:lang w:val="fr-FR"/>
        </w:rPr>
        <w:t>Inaliénabilité</w:t>
      </w:r>
      <w:r w:rsidRPr="00C33468">
        <w:rPr>
          <w:rFonts w:ascii="Times New Roman" w:hAnsi="Times New Roman"/>
          <w:sz w:val="22"/>
          <w:szCs w:val="22"/>
          <w:lang w:val="fr-FR"/>
        </w:rPr>
        <w:t> »), sauf en cas de dévolution successorale, de Transferts Libres ou d</w:t>
      </w:r>
      <w:r w:rsidR="00E77D00">
        <w:rPr>
          <w:rFonts w:ascii="Times New Roman" w:hAnsi="Times New Roman"/>
          <w:sz w:val="22"/>
          <w:szCs w:val="22"/>
          <w:lang w:val="fr-FR"/>
        </w:rPr>
        <w:t>’</w:t>
      </w:r>
      <w:r w:rsidRPr="00C33468">
        <w:rPr>
          <w:rFonts w:ascii="Times New Roman" w:hAnsi="Times New Roman"/>
          <w:sz w:val="22"/>
          <w:szCs w:val="22"/>
          <w:lang w:val="fr-FR"/>
        </w:rPr>
        <w:t xml:space="preserve">accord préalable écrit et non équivoque des autres </w:t>
      </w:r>
      <w:r w:rsidR="00336FEA">
        <w:rPr>
          <w:rFonts w:ascii="Times New Roman" w:hAnsi="Times New Roman"/>
          <w:sz w:val="22"/>
          <w:szCs w:val="22"/>
          <w:lang w:val="fr-FR"/>
        </w:rPr>
        <w:t>associés</w:t>
      </w:r>
      <w:r w:rsidRPr="00C33468">
        <w:rPr>
          <w:rFonts w:ascii="Times New Roman" w:hAnsi="Times New Roman"/>
          <w:sz w:val="22"/>
          <w:szCs w:val="22"/>
          <w:lang w:val="fr-FR"/>
        </w:rPr>
        <w:t>.</w:t>
      </w:r>
    </w:p>
    <w:p w14:paraId="2861BD50" w14:textId="2B634924" w:rsidR="00C33468" w:rsidRDefault="00A40FB6" w:rsidP="00AC40BA">
      <w:pPr>
        <w:spacing w:after="240"/>
        <w:jc w:val="both"/>
        <w:rPr>
          <w:rFonts w:ascii="Times New Roman" w:hAnsi="Times New Roman"/>
          <w:sz w:val="22"/>
          <w:szCs w:val="22"/>
          <w:lang w:val="fr-FR"/>
        </w:rPr>
      </w:pPr>
      <w:r w:rsidRPr="00A40FB6">
        <w:rPr>
          <w:rFonts w:ascii="Times New Roman" w:hAnsi="Times New Roman"/>
          <w:sz w:val="22"/>
          <w:szCs w:val="22"/>
          <w:lang w:val="fr-FR"/>
        </w:rPr>
        <w:t>Pendant la Période d</w:t>
      </w:r>
      <w:r w:rsidR="00E77D00">
        <w:rPr>
          <w:rFonts w:ascii="Times New Roman" w:hAnsi="Times New Roman"/>
          <w:sz w:val="22"/>
          <w:szCs w:val="22"/>
          <w:lang w:val="fr-FR"/>
        </w:rPr>
        <w:t>’</w:t>
      </w:r>
      <w:r w:rsidRPr="00A40FB6">
        <w:rPr>
          <w:rFonts w:ascii="Times New Roman" w:hAnsi="Times New Roman"/>
          <w:sz w:val="22"/>
          <w:szCs w:val="22"/>
          <w:lang w:val="fr-FR"/>
        </w:rPr>
        <w:t xml:space="preserve">Inaliénabilité, sauf </w:t>
      </w:r>
      <w:r>
        <w:rPr>
          <w:rFonts w:ascii="Times New Roman" w:hAnsi="Times New Roman"/>
          <w:sz w:val="22"/>
          <w:szCs w:val="22"/>
          <w:lang w:val="fr-FR"/>
        </w:rPr>
        <w:t>disposition statutaire</w:t>
      </w:r>
      <w:r w:rsidRPr="00A40FB6">
        <w:rPr>
          <w:rFonts w:ascii="Times New Roman" w:hAnsi="Times New Roman"/>
          <w:sz w:val="22"/>
          <w:szCs w:val="22"/>
          <w:lang w:val="fr-FR"/>
        </w:rPr>
        <w:t xml:space="preserve"> contraire, aucun des </w:t>
      </w:r>
      <w:r>
        <w:rPr>
          <w:rFonts w:ascii="Times New Roman" w:hAnsi="Times New Roman"/>
          <w:sz w:val="22"/>
          <w:szCs w:val="22"/>
          <w:lang w:val="fr-FR"/>
        </w:rPr>
        <w:t>associés</w:t>
      </w:r>
      <w:r w:rsidRPr="00A40FB6">
        <w:rPr>
          <w:rFonts w:ascii="Times New Roman" w:hAnsi="Times New Roman"/>
          <w:sz w:val="22"/>
          <w:szCs w:val="22"/>
          <w:lang w:val="fr-FR"/>
        </w:rPr>
        <w:t xml:space="preserve"> ne pourra, directement ou indirectement, solliciter des tiers en vue du Transfert de Titres, </w:t>
      </w:r>
      <w:r w:rsidR="009A3AAC">
        <w:rPr>
          <w:rFonts w:ascii="Times New Roman" w:hAnsi="Times New Roman"/>
          <w:sz w:val="22"/>
          <w:szCs w:val="22"/>
          <w:lang w:val="fr-FR"/>
        </w:rPr>
        <w:t>ni demander à ces derniers d</w:t>
      </w:r>
      <w:r w:rsidR="00E77D00">
        <w:rPr>
          <w:rFonts w:ascii="Times New Roman" w:hAnsi="Times New Roman"/>
          <w:sz w:val="22"/>
          <w:szCs w:val="22"/>
          <w:lang w:val="fr-FR"/>
        </w:rPr>
        <w:t>’</w:t>
      </w:r>
      <w:r w:rsidR="009A3AAC">
        <w:rPr>
          <w:rFonts w:ascii="Times New Roman" w:hAnsi="Times New Roman"/>
          <w:sz w:val="22"/>
          <w:szCs w:val="22"/>
          <w:lang w:val="fr-FR"/>
        </w:rPr>
        <w:t xml:space="preserve">effectuer des travaux préparatoires à cette fin (notamment </w:t>
      </w:r>
      <w:r w:rsidR="00E352F1">
        <w:rPr>
          <w:rFonts w:ascii="Times New Roman" w:hAnsi="Times New Roman"/>
          <w:sz w:val="22"/>
          <w:szCs w:val="22"/>
          <w:lang w:val="fr-FR"/>
        </w:rPr>
        <w:t>la constitution d</w:t>
      </w:r>
      <w:r w:rsidR="00E77D00">
        <w:rPr>
          <w:rFonts w:ascii="Times New Roman" w:hAnsi="Times New Roman"/>
          <w:sz w:val="22"/>
          <w:szCs w:val="22"/>
          <w:lang w:val="fr-FR"/>
        </w:rPr>
        <w:t>’</w:t>
      </w:r>
      <w:r w:rsidR="00E352F1">
        <w:rPr>
          <w:rFonts w:ascii="Times New Roman" w:hAnsi="Times New Roman"/>
          <w:sz w:val="22"/>
          <w:szCs w:val="22"/>
          <w:lang w:val="fr-FR"/>
        </w:rPr>
        <w:t xml:space="preserve">une </w:t>
      </w:r>
      <w:r w:rsidR="00E352F1" w:rsidRPr="00E352F1">
        <w:rPr>
          <w:rFonts w:ascii="Times New Roman" w:hAnsi="Times New Roman"/>
          <w:i/>
          <w:sz w:val="22"/>
          <w:szCs w:val="22"/>
          <w:lang w:val="fr-FR"/>
        </w:rPr>
        <w:t>data room</w:t>
      </w:r>
      <w:r w:rsidR="00E352F1">
        <w:rPr>
          <w:rFonts w:ascii="Times New Roman" w:hAnsi="Times New Roman"/>
          <w:sz w:val="22"/>
          <w:szCs w:val="22"/>
          <w:lang w:val="fr-FR"/>
        </w:rPr>
        <w:t xml:space="preserve"> ou la réalisation d</w:t>
      </w:r>
      <w:r w:rsidR="00E77D00">
        <w:rPr>
          <w:rFonts w:ascii="Times New Roman" w:hAnsi="Times New Roman"/>
          <w:sz w:val="22"/>
          <w:szCs w:val="22"/>
          <w:lang w:val="fr-FR"/>
        </w:rPr>
        <w:t>’</w:t>
      </w:r>
      <w:r w:rsidR="00E352F1">
        <w:rPr>
          <w:rFonts w:ascii="Times New Roman" w:hAnsi="Times New Roman"/>
          <w:sz w:val="22"/>
          <w:szCs w:val="22"/>
          <w:lang w:val="fr-FR"/>
        </w:rPr>
        <w:t xml:space="preserve">une </w:t>
      </w:r>
      <w:r w:rsidR="00E352F1" w:rsidRPr="00E352F1">
        <w:rPr>
          <w:rFonts w:ascii="Times New Roman" w:hAnsi="Times New Roman"/>
          <w:i/>
          <w:sz w:val="22"/>
          <w:szCs w:val="22"/>
          <w:lang w:val="fr-FR"/>
        </w:rPr>
        <w:t>vendor</w:t>
      </w:r>
      <w:r w:rsidR="00E77D00">
        <w:rPr>
          <w:rFonts w:ascii="Times New Roman" w:hAnsi="Times New Roman"/>
          <w:i/>
          <w:sz w:val="22"/>
          <w:szCs w:val="22"/>
          <w:lang w:val="fr-FR"/>
        </w:rPr>
        <w:t>’</w:t>
      </w:r>
      <w:r w:rsidR="00E352F1" w:rsidRPr="00E352F1">
        <w:rPr>
          <w:rFonts w:ascii="Times New Roman" w:hAnsi="Times New Roman"/>
          <w:i/>
          <w:sz w:val="22"/>
          <w:szCs w:val="22"/>
          <w:lang w:val="fr-FR"/>
        </w:rPr>
        <w:t>s due diligence</w:t>
      </w:r>
      <w:r w:rsidR="00E352F1">
        <w:rPr>
          <w:rFonts w:ascii="Times New Roman" w:hAnsi="Times New Roman"/>
          <w:sz w:val="22"/>
          <w:szCs w:val="22"/>
          <w:lang w:val="fr-FR"/>
        </w:rPr>
        <w:t xml:space="preserve">), </w:t>
      </w:r>
      <w:r w:rsidRPr="00A40FB6">
        <w:rPr>
          <w:rFonts w:ascii="Times New Roman" w:hAnsi="Times New Roman"/>
          <w:sz w:val="22"/>
          <w:szCs w:val="22"/>
          <w:lang w:val="fr-FR"/>
        </w:rPr>
        <w:t xml:space="preserve">ni communiquer à </w:t>
      </w:r>
      <w:r w:rsidR="00E352F1">
        <w:rPr>
          <w:rFonts w:ascii="Times New Roman" w:hAnsi="Times New Roman"/>
          <w:sz w:val="22"/>
          <w:szCs w:val="22"/>
          <w:lang w:val="fr-FR"/>
        </w:rPr>
        <w:t>des tiers</w:t>
      </w:r>
      <w:r w:rsidRPr="00A40FB6">
        <w:rPr>
          <w:rFonts w:ascii="Times New Roman" w:hAnsi="Times New Roman"/>
          <w:sz w:val="22"/>
          <w:szCs w:val="22"/>
          <w:lang w:val="fr-FR"/>
        </w:rPr>
        <w:t xml:space="preserve"> d</w:t>
      </w:r>
      <w:r>
        <w:rPr>
          <w:rFonts w:ascii="Times New Roman" w:hAnsi="Times New Roman"/>
          <w:sz w:val="22"/>
          <w:szCs w:val="22"/>
          <w:lang w:val="fr-FR"/>
        </w:rPr>
        <w:t xml:space="preserve">es </w:t>
      </w:r>
      <w:r w:rsidRPr="00A40FB6">
        <w:rPr>
          <w:rFonts w:ascii="Times New Roman" w:hAnsi="Times New Roman"/>
          <w:sz w:val="22"/>
          <w:szCs w:val="22"/>
          <w:lang w:val="fr-FR"/>
        </w:rPr>
        <w:t xml:space="preserve">informations </w:t>
      </w:r>
      <w:r w:rsidR="00E352F1">
        <w:rPr>
          <w:rFonts w:ascii="Times New Roman" w:hAnsi="Times New Roman"/>
          <w:sz w:val="22"/>
          <w:szCs w:val="22"/>
          <w:lang w:val="fr-FR"/>
        </w:rPr>
        <w:t xml:space="preserve">confidentielles </w:t>
      </w:r>
      <w:r w:rsidRPr="00A40FB6">
        <w:rPr>
          <w:rFonts w:ascii="Times New Roman" w:hAnsi="Times New Roman"/>
          <w:sz w:val="22"/>
          <w:szCs w:val="22"/>
          <w:lang w:val="fr-FR"/>
        </w:rPr>
        <w:t xml:space="preserve">sur </w:t>
      </w:r>
      <w:r>
        <w:rPr>
          <w:rFonts w:ascii="Times New Roman" w:hAnsi="Times New Roman"/>
          <w:sz w:val="22"/>
          <w:szCs w:val="22"/>
          <w:lang w:val="fr-FR"/>
        </w:rPr>
        <w:t>la Société</w:t>
      </w:r>
      <w:r w:rsidR="00E179D3">
        <w:rPr>
          <w:rFonts w:ascii="Times New Roman" w:hAnsi="Times New Roman"/>
          <w:sz w:val="22"/>
          <w:szCs w:val="22"/>
          <w:lang w:val="fr-FR"/>
        </w:rPr>
        <w:t xml:space="preserve"> ou ses activités</w:t>
      </w:r>
      <w:r w:rsidRPr="00A40FB6">
        <w:rPr>
          <w:rFonts w:ascii="Times New Roman" w:hAnsi="Times New Roman"/>
          <w:sz w:val="22"/>
          <w:szCs w:val="22"/>
          <w:lang w:val="fr-FR"/>
        </w:rPr>
        <w:t>.</w:t>
      </w:r>
    </w:p>
    <w:p w14:paraId="258B070D" w14:textId="016B092C" w:rsidR="00757B10" w:rsidRPr="005C0A59" w:rsidRDefault="00757B10" w:rsidP="00757B10">
      <w:pPr>
        <w:pStyle w:val="Titre2"/>
        <w:numPr>
          <w:ilvl w:val="0"/>
          <w:numId w:val="18"/>
        </w:numPr>
        <w:tabs>
          <w:tab w:val="left" w:pos="1134"/>
        </w:tabs>
        <w:spacing w:before="0" w:after="240"/>
        <w:rPr>
          <w:rFonts w:ascii="Times New Roman" w:hAnsi="Times New Roman"/>
          <w:color w:val="000000"/>
          <w:sz w:val="22"/>
          <w:szCs w:val="22"/>
          <w:lang w:val="fr-FR"/>
        </w:rPr>
      </w:pPr>
      <w:bookmarkStart w:id="20" w:name="_Toc229475630"/>
      <w:r>
        <w:rPr>
          <w:rFonts w:ascii="Times New Roman" w:hAnsi="Times New Roman"/>
          <w:color w:val="000000"/>
          <w:sz w:val="22"/>
          <w:szCs w:val="22"/>
          <w:lang w:val="fr-FR"/>
        </w:rPr>
        <w:t>Notification de Transfert</w:t>
      </w:r>
      <w:bookmarkEnd w:id="20"/>
    </w:p>
    <w:p w14:paraId="619A534A" w14:textId="217ED803" w:rsidR="00757B10" w:rsidRDefault="00757B10" w:rsidP="00757B10">
      <w:pPr>
        <w:spacing w:after="240"/>
        <w:jc w:val="both"/>
        <w:rPr>
          <w:rFonts w:ascii="Times New Roman" w:hAnsi="Times New Roman"/>
          <w:b/>
          <w:i/>
          <w:sz w:val="22"/>
          <w:szCs w:val="22"/>
          <w:lang w:val="fr-FR"/>
        </w:rPr>
      </w:pPr>
      <w:r w:rsidRPr="00757B10">
        <w:rPr>
          <w:rFonts w:ascii="Times New Roman" w:hAnsi="Times New Roman"/>
          <w:sz w:val="22"/>
          <w:szCs w:val="22"/>
          <w:lang w:val="fr-FR"/>
        </w:rPr>
        <w:t xml:space="preserve">Préalablement à tout Transfert de Titres à un autre </w:t>
      </w:r>
      <w:r>
        <w:rPr>
          <w:rFonts w:ascii="Times New Roman" w:hAnsi="Times New Roman"/>
          <w:sz w:val="22"/>
          <w:szCs w:val="22"/>
          <w:lang w:val="fr-FR"/>
        </w:rPr>
        <w:t>associé</w:t>
      </w:r>
      <w:r w:rsidRPr="00757B10">
        <w:rPr>
          <w:rFonts w:ascii="Times New Roman" w:hAnsi="Times New Roman"/>
          <w:sz w:val="22"/>
          <w:szCs w:val="22"/>
          <w:lang w:val="fr-FR"/>
        </w:rPr>
        <w:t xml:space="preserve"> ou à un </w:t>
      </w:r>
      <w:r>
        <w:rPr>
          <w:rFonts w:ascii="Times New Roman" w:hAnsi="Times New Roman"/>
          <w:sz w:val="22"/>
          <w:szCs w:val="22"/>
          <w:lang w:val="fr-FR"/>
        </w:rPr>
        <w:t>t</w:t>
      </w:r>
      <w:r w:rsidRPr="00757B10">
        <w:rPr>
          <w:rFonts w:ascii="Times New Roman" w:hAnsi="Times New Roman"/>
          <w:sz w:val="22"/>
          <w:szCs w:val="22"/>
          <w:lang w:val="fr-FR"/>
        </w:rPr>
        <w:t xml:space="preserve">iers, </w:t>
      </w:r>
      <w:r w:rsidR="002429D7">
        <w:rPr>
          <w:rFonts w:ascii="Times New Roman" w:hAnsi="Times New Roman"/>
          <w:sz w:val="22"/>
          <w:szCs w:val="22"/>
          <w:lang w:val="fr-FR"/>
        </w:rPr>
        <w:t>chacun des associés</w:t>
      </w:r>
      <w:r w:rsidRPr="00757B10">
        <w:rPr>
          <w:rFonts w:ascii="Times New Roman" w:hAnsi="Times New Roman"/>
          <w:sz w:val="22"/>
          <w:szCs w:val="22"/>
          <w:lang w:val="fr-FR"/>
        </w:rPr>
        <w:t xml:space="preserve"> cédant</w:t>
      </w:r>
      <w:r w:rsidR="002429D7">
        <w:rPr>
          <w:rFonts w:ascii="Times New Roman" w:hAnsi="Times New Roman"/>
          <w:sz w:val="22"/>
          <w:szCs w:val="22"/>
          <w:lang w:val="fr-FR"/>
        </w:rPr>
        <w:t>s</w:t>
      </w:r>
      <w:r w:rsidRPr="00757B10">
        <w:rPr>
          <w:rFonts w:ascii="Times New Roman" w:hAnsi="Times New Roman"/>
          <w:sz w:val="22"/>
          <w:szCs w:val="22"/>
          <w:lang w:val="fr-FR"/>
        </w:rPr>
        <w:t xml:space="preserve"> (le « </w:t>
      </w:r>
      <w:r w:rsidRPr="002429D7">
        <w:rPr>
          <w:rFonts w:ascii="Times New Roman" w:hAnsi="Times New Roman"/>
          <w:b/>
          <w:sz w:val="22"/>
          <w:szCs w:val="22"/>
          <w:lang w:val="fr-FR"/>
        </w:rPr>
        <w:t>Cédant</w:t>
      </w:r>
      <w:r w:rsidRPr="00757B10">
        <w:rPr>
          <w:rFonts w:ascii="Times New Roman" w:hAnsi="Times New Roman"/>
          <w:sz w:val="22"/>
          <w:szCs w:val="22"/>
          <w:lang w:val="fr-FR"/>
        </w:rPr>
        <w:t> ») s</w:t>
      </w:r>
      <w:r w:rsidR="00E77D00">
        <w:rPr>
          <w:rFonts w:ascii="Times New Roman" w:hAnsi="Times New Roman"/>
          <w:sz w:val="22"/>
          <w:szCs w:val="22"/>
          <w:lang w:val="fr-FR"/>
        </w:rPr>
        <w:t>’</w:t>
      </w:r>
      <w:r w:rsidRPr="00757B10">
        <w:rPr>
          <w:rFonts w:ascii="Times New Roman" w:hAnsi="Times New Roman"/>
          <w:sz w:val="22"/>
          <w:szCs w:val="22"/>
          <w:lang w:val="fr-FR"/>
        </w:rPr>
        <w:t>engage à informer la Société de son intention</w:t>
      </w:r>
      <w:r w:rsidR="00063A5B">
        <w:rPr>
          <w:rFonts w:ascii="Times New Roman" w:hAnsi="Times New Roman"/>
          <w:sz w:val="22"/>
          <w:szCs w:val="22"/>
          <w:lang w:val="fr-FR"/>
        </w:rPr>
        <w:t xml:space="preserve"> (laquelle informera sans délai les autres associés par tous moyens, y compris par voie de courrier électronique</w:t>
      </w:r>
      <w:r w:rsidR="007E4BEF">
        <w:rPr>
          <w:rFonts w:ascii="Times New Roman" w:hAnsi="Times New Roman"/>
          <w:sz w:val="22"/>
          <w:szCs w:val="22"/>
          <w:lang w:val="fr-FR"/>
        </w:rPr>
        <w:t>, qui seront alors réputés avoir été notifiés directement par le Cédant</w:t>
      </w:r>
      <w:r w:rsidR="00187BD3">
        <w:rPr>
          <w:rFonts w:ascii="Times New Roman" w:hAnsi="Times New Roman"/>
          <w:sz w:val="22"/>
          <w:szCs w:val="22"/>
          <w:lang w:val="fr-FR"/>
        </w:rPr>
        <w:t xml:space="preserve"> pour les besoins des présents statuts</w:t>
      </w:r>
      <w:r w:rsidR="00063A5B">
        <w:rPr>
          <w:rFonts w:ascii="Times New Roman" w:hAnsi="Times New Roman"/>
          <w:sz w:val="22"/>
          <w:szCs w:val="22"/>
          <w:lang w:val="fr-FR"/>
        </w:rPr>
        <w:t>)</w:t>
      </w:r>
      <w:r w:rsidRPr="00757B10">
        <w:rPr>
          <w:rFonts w:ascii="Times New Roman" w:hAnsi="Times New Roman"/>
          <w:sz w:val="22"/>
          <w:szCs w:val="22"/>
          <w:lang w:val="fr-FR"/>
        </w:rPr>
        <w:t>, selon les formes et conditions de la notification prévue ci-après (la « </w:t>
      </w:r>
      <w:r w:rsidRPr="002429D7">
        <w:rPr>
          <w:rFonts w:ascii="Times New Roman" w:hAnsi="Times New Roman"/>
          <w:b/>
          <w:sz w:val="22"/>
          <w:szCs w:val="22"/>
          <w:lang w:val="fr-FR"/>
        </w:rPr>
        <w:t>Notification de Transfert</w:t>
      </w:r>
      <w:r w:rsidRPr="00757B10">
        <w:rPr>
          <w:rFonts w:ascii="Times New Roman" w:hAnsi="Times New Roman"/>
          <w:sz w:val="22"/>
          <w:szCs w:val="22"/>
          <w:lang w:val="fr-FR"/>
        </w:rPr>
        <w:t> »).</w:t>
      </w:r>
    </w:p>
    <w:p w14:paraId="3CE07E6E" w14:textId="59FD1190" w:rsidR="00E92E19" w:rsidRDefault="000B58E6" w:rsidP="00757B10">
      <w:pPr>
        <w:spacing w:after="240"/>
        <w:jc w:val="both"/>
        <w:rPr>
          <w:rFonts w:ascii="Times New Roman" w:hAnsi="Times New Roman"/>
          <w:sz w:val="22"/>
          <w:szCs w:val="22"/>
          <w:lang w:val="fr-FR"/>
        </w:rPr>
      </w:pPr>
      <w:r w:rsidRPr="000B58E6">
        <w:rPr>
          <w:rFonts w:ascii="Times New Roman" w:hAnsi="Times New Roman"/>
          <w:sz w:val="22"/>
          <w:szCs w:val="22"/>
          <w:lang w:val="fr-FR"/>
        </w:rPr>
        <w:t>Toute Notification de Transfert doit indiquer :</w:t>
      </w:r>
    </w:p>
    <w:p w14:paraId="6150BD3F" w14:textId="77777777" w:rsidR="000B58E6" w:rsidRPr="000B58E6" w:rsidRDefault="000B58E6" w:rsidP="00730DD3">
      <w:pPr>
        <w:pStyle w:val="Paragraphedeliste"/>
        <w:numPr>
          <w:ilvl w:val="0"/>
          <w:numId w:val="13"/>
        </w:numPr>
        <w:spacing w:after="240"/>
        <w:ind w:left="568" w:hanging="284"/>
        <w:contextualSpacing w:val="0"/>
        <w:jc w:val="both"/>
        <w:rPr>
          <w:rFonts w:ascii="Times New Roman" w:hAnsi="Times New Roman"/>
          <w:sz w:val="22"/>
          <w:szCs w:val="22"/>
          <w:lang w:val="fr-FR"/>
        </w:rPr>
      </w:pPr>
      <w:r w:rsidRPr="000B58E6">
        <w:rPr>
          <w:rFonts w:ascii="Times New Roman" w:hAnsi="Times New Roman"/>
          <w:sz w:val="22"/>
          <w:szCs w:val="22"/>
          <w:lang w:val="fr-FR"/>
        </w:rPr>
        <w:t>le nombre et la nature des Titres que le Cédant entend Transférer (les « </w:t>
      </w:r>
      <w:r w:rsidRPr="000B58E6">
        <w:rPr>
          <w:rFonts w:ascii="Times New Roman" w:hAnsi="Times New Roman"/>
          <w:b/>
          <w:sz w:val="22"/>
          <w:szCs w:val="22"/>
          <w:lang w:val="fr-FR"/>
        </w:rPr>
        <w:t>Titres Concernés</w:t>
      </w:r>
      <w:r w:rsidRPr="000B58E6">
        <w:rPr>
          <w:rFonts w:ascii="Times New Roman" w:hAnsi="Times New Roman"/>
          <w:sz w:val="22"/>
          <w:szCs w:val="22"/>
          <w:lang w:val="fr-FR"/>
        </w:rPr>
        <w:t> ») ;</w:t>
      </w:r>
    </w:p>
    <w:p w14:paraId="7178F9DD" w14:textId="77777777" w:rsidR="000B58E6" w:rsidRPr="000B58E6" w:rsidRDefault="000B58E6" w:rsidP="00730DD3">
      <w:pPr>
        <w:pStyle w:val="Paragraphedeliste"/>
        <w:numPr>
          <w:ilvl w:val="0"/>
          <w:numId w:val="13"/>
        </w:numPr>
        <w:spacing w:after="240"/>
        <w:ind w:left="568" w:hanging="284"/>
        <w:contextualSpacing w:val="0"/>
        <w:jc w:val="both"/>
        <w:rPr>
          <w:rFonts w:ascii="Times New Roman" w:hAnsi="Times New Roman"/>
          <w:sz w:val="22"/>
          <w:szCs w:val="22"/>
          <w:lang w:val="fr-FR"/>
        </w:rPr>
      </w:pPr>
      <w:r w:rsidRPr="000B58E6">
        <w:rPr>
          <w:rFonts w:ascii="Times New Roman" w:hAnsi="Times New Roman"/>
          <w:sz w:val="22"/>
          <w:szCs w:val="22"/>
          <w:lang w:val="fr-FR"/>
        </w:rPr>
        <w:t>la nature du Transfert envisagé ;</w:t>
      </w:r>
    </w:p>
    <w:p w14:paraId="49167FA2" w14:textId="63526A36" w:rsidR="000B58E6" w:rsidRPr="000B58E6" w:rsidRDefault="000B58E6" w:rsidP="00730DD3">
      <w:pPr>
        <w:pStyle w:val="Paragraphedeliste"/>
        <w:numPr>
          <w:ilvl w:val="0"/>
          <w:numId w:val="13"/>
        </w:numPr>
        <w:spacing w:after="240"/>
        <w:ind w:left="568" w:hanging="284"/>
        <w:contextualSpacing w:val="0"/>
        <w:jc w:val="both"/>
        <w:rPr>
          <w:rFonts w:ascii="Times New Roman" w:hAnsi="Times New Roman"/>
          <w:sz w:val="22"/>
          <w:szCs w:val="22"/>
          <w:lang w:val="fr-FR"/>
        </w:rPr>
      </w:pPr>
      <w:r w:rsidRPr="000B58E6">
        <w:rPr>
          <w:rFonts w:ascii="Times New Roman" w:hAnsi="Times New Roman"/>
          <w:sz w:val="22"/>
          <w:szCs w:val="22"/>
          <w:lang w:val="fr-FR"/>
        </w:rPr>
        <w:t>les nom, prénom(s) et domicile ou, selon le cas, la dénomination et l</w:t>
      </w:r>
      <w:r w:rsidR="00E77D00">
        <w:rPr>
          <w:rFonts w:ascii="Times New Roman" w:hAnsi="Times New Roman"/>
          <w:sz w:val="22"/>
          <w:szCs w:val="22"/>
          <w:lang w:val="fr-FR"/>
        </w:rPr>
        <w:t>’</w:t>
      </w:r>
      <w:r w:rsidRPr="000B58E6">
        <w:rPr>
          <w:rFonts w:ascii="Times New Roman" w:hAnsi="Times New Roman"/>
          <w:sz w:val="22"/>
          <w:szCs w:val="22"/>
          <w:lang w:val="fr-FR"/>
        </w:rPr>
        <w:t>adresse du siège social du ou des Cessionnaires, ainsi que, s</w:t>
      </w:r>
      <w:r w:rsidR="00E77D00">
        <w:rPr>
          <w:rFonts w:ascii="Times New Roman" w:hAnsi="Times New Roman"/>
          <w:sz w:val="22"/>
          <w:szCs w:val="22"/>
          <w:lang w:val="fr-FR"/>
        </w:rPr>
        <w:t>’</w:t>
      </w:r>
      <w:r w:rsidRPr="000B58E6">
        <w:rPr>
          <w:rFonts w:ascii="Times New Roman" w:hAnsi="Times New Roman"/>
          <w:sz w:val="22"/>
          <w:szCs w:val="22"/>
          <w:lang w:val="fr-FR"/>
        </w:rPr>
        <w:t>il s</w:t>
      </w:r>
      <w:r w:rsidR="00E77D00">
        <w:rPr>
          <w:rFonts w:ascii="Times New Roman" w:hAnsi="Times New Roman"/>
          <w:sz w:val="22"/>
          <w:szCs w:val="22"/>
          <w:lang w:val="fr-FR"/>
        </w:rPr>
        <w:t>’</w:t>
      </w:r>
      <w:r w:rsidRPr="000B58E6">
        <w:rPr>
          <w:rFonts w:ascii="Times New Roman" w:hAnsi="Times New Roman"/>
          <w:sz w:val="22"/>
          <w:szCs w:val="22"/>
          <w:lang w:val="fr-FR"/>
        </w:rPr>
        <w:t>agit de personne(s) morale(s), la dénomination et l</w:t>
      </w:r>
      <w:r w:rsidR="00E77D00">
        <w:rPr>
          <w:rFonts w:ascii="Times New Roman" w:hAnsi="Times New Roman"/>
          <w:sz w:val="22"/>
          <w:szCs w:val="22"/>
          <w:lang w:val="fr-FR"/>
        </w:rPr>
        <w:t>’</w:t>
      </w:r>
      <w:r w:rsidRPr="000B58E6">
        <w:rPr>
          <w:rFonts w:ascii="Times New Roman" w:hAnsi="Times New Roman"/>
          <w:sz w:val="22"/>
          <w:szCs w:val="22"/>
          <w:lang w:val="fr-FR"/>
        </w:rPr>
        <w:t>adresse du siège social de l</w:t>
      </w:r>
      <w:r w:rsidR="00E77D00">
        <w:rPr>
          <w:rFonts w:ascii="Times New Roman" w:hAnsi="Times New Roman"/>
          <w:sz w:val="22"/>
          <w:szCs w:val="22"/>
          <w:lang w:val="fr-FR"/>
        </w:rPr>
        <w:t>’</w:t>
      </w:r>
      <w:r w:rsidRPr="000B58E6">
        <w:rPr>
          <w:rFonts w:ascii="Times New Roman" w:hAnsi="Times New Roman"/>
          <w:sz w:val="22"/>
          <w:szCs w:val="22"/>
          <w:lang w:val="fr-FR"/>
        </w:rPr>
        <w:t>entité qui, le cas échéant, le ou les Contrôle en dernier ressort ;</w:t>
      </w:r>
    </w:p>
    <w:p w14:paraId="7F2B3680" w14:textId="77777777" w:rsidR="000B58E6" w:rsidRPr="000B58E6" w:rsidRDefault="000B58E6" w:rsidP="00730DD3">
      <w:pPr>
        <w:pStyle w:val="Paragraphedeliste"/>
        <w:numPr>
          <w:ilvl w:val="0"/>
          <w:numId w:val="13"/>
        </w:numPr>
        <w:spacing w:after="240"/>
        <w:ind w:left="568" w:hanging="284"/>
        <w:contextualSpacing w:val="0"/>
        <w:jc w:val="both"/>
        <w:rPr>
          <w:rFonts w:ascii="Times New Roman" w:hAnsi="Times New Roman"/>
          <w:sz w:val="22"/>
          <w:szCs w:val="22"/>
          <w:lang w:val="fr-FR"/>
        </w:rPr>
      </w:pPr>
      <w:r w:rsidRPr="000B58E6">
        <w:rPr>
          <w:rFonts w:ascii="Times New Roman" w:hAnsi="Times New Roman"/>
          <w:sz w:val="22"/>
          <w:szCs w:val="22"/>
          <w:lang w:val="fr-FR"/>
        </w:rPr>
        <w:t>les liens commerciaux, financiers ou capitalistiques, directs ou indirects, entre le Cédant et le(s) Cessionnaire(s) ;</w:t>
      </w:r>
    </w:p>
    <w:p w14:paraId="37D6C5BC" w14:textId="2DA03830" w:rsidR="000B58E6" w:rsidRPr="000B58E6" w:rsidRDefault="000B58E6" w:rsidP="00730DD3">
      <w:pPr>
        <w:pStyle w:val="Paragraphedeliste"/>
        <w:numPr>
          <w:ilvl w:val="0"/>
          <w:numId w:val="13"/>
        </w:numPr>
        <w:spacing w:after="240"/>
        <w:ind w:left="568" w:hanging="284"/>
        <w:contextualSpacing w:val="0"/>
        <w:jc w:val="both"/>
        <w:rPr>
          <w:rFonts w:ascii="Times New Roman" w:hAnsi="Times New Roman"/>
          <w:sz w:val="22"/>
          <w:szCs w:val="22"/>
          <w:lang w:val="fr-FR"/>
        </w:rPr>
      </w:pPr>
      <w:r w:rsidRPr="000B58E6">
        <w:rPr>
          <w:rFonts w:ascii="Times New Roman" w:hAnsi="Times New Roman"/>
          <w:sz w:val="22"/>
          <w:szCs w:val="22"/>
          <w:lang w:val="fr-FR"/>
        </w:rPr>
        <w:t>le prix en euros (ou, dans l</w:t>
      </w:r>
      <w:r w:rsidR="00E77D00">
        <w:rPr>
          <w:rFonts w:ascii="Times New Roman" w:hAnsi="Times New Roman"/>
          <w:sz w:val="22"/>
          <w:szCs w:val="22"/>
          <w:lang w:val="fr-FR"/>
        </w:rPr>
        <w:t>’</w:t>
      </w:r>
      <w:r w:rsidRPr="000B58E6">
        <w:rPr>
          <w:rFonts w:ascii="Times New Roman" w:hAnsi="Times New Roman"/>
          <w:sz w:val="22"/>
          <w:szCs w:val="22"/>
          <w:lang w:val="fr-FR"/>
        </w:rPr>
        <w:t>hypothèse où le prix aurait été fixé dans une devise autre que l</w:t>
      </w:r>
      <w:r w:rsidR="00E77D00">
        <w:rPr>
          <w:rFonts w:ascii="Times New Roman" w:hAnsi="Times New Roman"/>
          <w:sz w:val="22"/>
          <w:szCs w:val="22"/>
          <w:lang w:val="fr-FR"/>
        </w:rPr>
        <w:t>’</w:t>
      </w:r>
      <w:r w:rsidRPr="000B58E6">
        <w:rPr>
          <w:rFonts w:ascii="Times New Roman" w:hAnsi="Times New Roman"/>
          <w:sz w:val="22"/>
          <w:szCs w:val="22"/>
          <w:lang w:val="fr-FR"/>
        </w:rPr>
        <w:t>euro, sa contrevaleur en euros au jour de la Notification de Transfert) retenu pour le Transfert projeté. Pour ce qui concerne les Titres autres que les actions, le prix s</w:t>
      </w:r>
      <w:r w:rsidR="00E77D00">
        <w:rPr>
          <w:rFonts w:ascii="Times New Roman" w:hAnsi="Times New Roman"/>
          <w:sz w:val="22"/>
          <w:szCs w:val="22"/>
          <w:lang w:val="fr-FR"/>
        </w:rPr>
        <w:t>’</w:t>
      </w:r>
      <w:r w:rsidRPr="000B58E6">
        <w:rPr>
          <w:rFonts w:ascii="Times New Roman" w:hAnsi="Times New Roman"/>
          <w:sz w:val="22"/>
          <w:szCs w:val="22"/>
          <w:lang w:val="fr-FR"/>
        </w:rPr>
        <w:t>entend déduction faite de toute somme que le titulaire devra verser à la Société pour devenir associé de celle-ci (par exemple, le prix d</w:t>
      </w:r>
      <w:r w:rsidR="00E77D00">
        <w:rPr>
          <w:rFonts w:ascii="Times New Roman" w:hAnsi="Times New Roman"/>
          <w:sz w:val="22"/>
          <w:szCs w:val="22"/>
          <w:lang w:val="fr-FR"/>
        </w:rPr>
        <w:t>’</w:t>
      </w:r>
      <w:r w:rsidRPr="000B58E6">
        <w:rPr>
          <w:rFonts w:ascii="Times New Roman" w:hAnsi="Times New Roman"/>
          <w:sz w:val="22"/>
          <w:szCs w:val="22"/>
          <w:lang w:val="fr-FR"/>
        </w:rPr>
        <w:t>exercice de bons de souscription d</w:t>
      </w:r>
      <w:r w:rsidR="00E77D00">
        <w:rPr>
          <w:rFonts w:ascii="Times New Roman" w:hAnsi="Times New Roman"/>
          <w:sz w:val="22"/>
          <w:szCs w:val="22"/>
          <w:lang w:val="fr-FR"/>
        </w:rPr>
        <w:t>’</w:t>
      </w:r>
      <w:r w:rsidRPr="000B58E6">
        <w:rPr>
          <w:rFonts w:ascii="Times New Roman" w:hAnsi="Times New Roman"/>
          <w:sz w:val="22"/>
          <w:szCs w:val="22"/>
          <w:lang w:val="fr-FR"/>
        </w:rPr>
        <w:t>actions). Il est précisé que dans l</w:t>
      </w:r>
      <w:r w:rsidR="00E77D00">
        <w:rPr>
          <w:rFonts w:ascii="Times New Roman" w:hAnsi="Times New Roman"/>
          <w:sz w:val="22"/>
          <w:szCs w:val="22"/>
          <w:lang w:val="fr-FR"/>
        </w:rPr>
        <w:t>’</w:t>
      </w:r>
      <w:r w:rsidRPr="000B58E6">
        <w:rPr>
          <w:rFonts w:ascii="Times New Roman" w:hAnsi="Times New Roman"/>
          <w:sz w:val="22"/>
          <w:szCs w:val="22"/>
          <w:lang w:val="fr-FR"/>
        </w:rPr>
        <w:t>hypothèse où la contrepartie attendue par le Cédant ne serait pas intégralement composée d</w:t>
      </w:r>
      <w:r w:rsidR="00E77D00">
        <w:rPr>
          <w:rFonts w:ascii="Times New Roman" w:hAnsi="Times New Roman"/>
          <w:sz w:val="22"/>
          <w:szCs w:val="22"/>
          <w:lang w:val="fr-FR"/>
        </w:rPr>
        <w:t>’</w:t>
      </w:r>
      <w:r w:rsidRPr="000B58E6">
        <w:rPr>
          <w:rFonts w:ascii="Times New Roman" w:hAnsi="Times New Roman"/>
          <w:sz w:val="22"/>
          <w:szCs w:val="22"/>
          <w:lang w:val="fr-FR"/>
        </w:rPr>
        <w:t>une somme en numéraire, la Notification de Transfert devra comporter une estimation en euros de la contrevaleur de cette contrepartie non-monétaire ; dans ce cas, le Droit de Préemption s</w:t>
      </w:r>
      <w:r w:rsidR="00E77D00">
        <w:rPr>
          <w:rFonts w:ascii="Times New Roman" w:hAnsi="Times New Roman"/>
          <w:sz w:val="22"/>
          <w:szCs w:val="22"/>
          <w:lang w:val="fr-FR"/>
        </w:rPr>
        <w:t>’</w:t>
      </w:r>
      <w:r w:rsidRPr="000B58E6">
        <w:rPr>
          <w:rFonts w:ascii="Times New Roman" w:hAnsi="Times New Roman"/>
          <w:sz w:val="22"/>
          <w:szCs w:val="22"/>
          <w:lang w:val="fr-FR"/>
        </w:rPr>
        <w:t>exercera pour ledit montant en numéraire ;</w:t>
      </w:r>
    </w:p>
    <w:p w14:paraId="456C933D" w14:textId="4C344E59" w:rsidR="000B58E6" w:rsidRPr="000B58E6" w:rsidRDefault="000B58E6" w:rsidP="00730DD3">
      <w:pPr>
        <w:pStyle w:val="Paragraphedeliste"/>
        <w:numPr>
          <w:ilvl w:val="0"/>
          <w:numId w:val="13"/>
        </w:numPr>
        <w:spacing w:after="240"/>
        <w:ind w:left="568" w:hanging="284"/>
        <w:contextualSpacing w:val="0"/>
        <w:jc w:val="both"/>
        <w:rPr>
          <w:rFonts w:ascii="Times New Roman" w:hAnsi="Times New Roman"/>
          <w:sz w:val="22"/>
          <w:szCs w:val="22"/>
          <w:lang w:val="fr-FR"/>
        </w:rPr>
      </w:pPr>
      <w:r w:rsidRPr="000B58E6">
        <w:rPr>
          <w:rFonts w:ascii="Times New Roman" w:hAnsi="Times New Roman"/>
          <w:sz w:val="22"/>
          <w:szCs w:val="22"/>
          <w:lang w:val="fr-FR"/>
        </w:rPr>
        <w:t>les modalités de paiement du prix susvisé et toutes autres conditions (notamment de garantie) de l</w:t>
      </w:r>
      <w:r w:rsidR="00E77D00">
        <w:rPr>
          <w:rFonts w:ascii="Times New Roman" w:hAnsi="Times New Roman"/>
          <w:sz w:val="22"/>
          <w:szCs w:val="22"/>
          <w:lang w:val="fr-FR"/>
        </w:rPr>
        <w:t>’</w:t>
      </w:r>
      <w:r w:rsidRPr="000B58E6">
        <w:rPr>
          <w:rFonts w:ascii="Times New Roman" w:hAnsi="Times New Roman"/>
          <w:sz w:val="22"/>
          <w:szCs w:val="22"/>
          <w:lang w:val="fr-FR"/>
        </w:rPr>
        <w:t xml:space="preserve">opération de Transfert que le Cédant </w:t>
      </w:r>
      <w:r w:rsidR="0001382B">
        <w:rPr>
          <w:rFonts w:ascii="Times New Roman" w:hAnsi="Times New Roman"/>
          <w:sz w:val="22"/>
          <w:szCs w:val="22"/>
          <w:lang w:val="fr-FR"/>
        </w:rPr>
        <w:t>souhaite</w:t>
      </w:r>
      <w:r w:rsidRPr="000B58E6">
        <w:rPr>
          <w:rFonts w:ascii="Times New Roman" w:hAnsi="Times New Roman"/>
          <w:sz w:val="22"/>
          <w:szCs w:val="22"/>
          <w:lang w:val="fr-FR"/>
        </w:rPr>
        <w:t xml:space="preserve"> réaliser ;</w:t>
      </w:r>
    </w:p>
    <w:p w14:paraId="7159721C" w14:textId="64112033" w:rsidR="000B58E6" w:rsidRPr="000B58E6" w:rsidRDefault="000B58E6" w:rsidP="00730DD3">
      <w:pPr>
        <w:pStyle w:val="Paragraphedeliste"/>
        <w:numPr>
          <w:ilvl w:val="0"/>
          <w:numId w:val="13"/>
        </w:numPr>
        <w:spacing w:after="240"/>
        <w:ind w:left="568" w:hanging="284"/>
        <w:contextualSpacing w:val="0"/>
        <w:jc w:val="both"/>
        <w:rPr>
          <w:rFonts w:ascii="Times New Roman" w:hAnsi="Times New Roman"/>
          <w:sz w:val="22"/>
          <w:szCs w:val="22"/>
          <w:lang w:val="fr-FR"/>
        </w:rPr>
      </w:pPr>
      <w:r w:rsidRPr="000B58E6">
        <w:rPr>
          <w:rFonts w:ascii="Times New Roman" w:hAnsi="Times New Roman"/>
          <w:sz w:val="22"/>
          <w:szCs w:val="22"/>
          <w:lang w:val="fr-FR"/>
        </w:rPr>
        <w:t xml:space="preserve">un rappel des droits et obligations que le projet de Transfert des Titres Concernés fait naître en application </w:t>
      </w:r>
      <w:r w:rsidR="0001382B">
        <w:rPr>
          <w:rFonts w:ascii="Times New Roman" w:hAnsi="Times New Roman"/>
          <w:sz w:val="22"/>
          <w:szCs w:val="22"/>
          <w:lang w:val="fr-FR"/>
        </w:rPr>
        <w:t>des dispositions statutaires</w:t>
      </w:r>
      <w:r w:rsidRPr="000B58E6">
        <w:rPr>
          <w:rFonts w:ascii="Times New Roman" w:hAnsi="Times New Roman"/>
          <w:sz w:val="22"/>
          <w:szCs w:val="22"/>
          <w:lang w:val="fr-FR"/>
        </w:rPr>
        <w:t>.</w:t>
      </w:r>
    </w:p>
    <w:p w14:paraId="57EFE02B" w14:textId="39CEAB45" w:rsidR="000B58E6" w:rsidRDefault="009C2197" w:rsidP="00757B10">
      <w:pPr>
        <w:spacing w:after="240"/>
        <w:jc w:val="both"/>
        <w:rPr>
          <w:rFonts w:ascii="Times New Roman" w:hAnsi="Times New Roman"/>
          <w:sz w:val="22"/>
          <w:szCs w:val="22"/>
          <w:lang w:val="fr-FR"/>
        </w:rPr>
      </w:pPr>
      <w:r>
        <w:rPr>
          <w:rFonts w:ascii="Times New Roman" w:hAnsi="Times New Roman"/>
          <w:sz w:val="22"/>
          <w:szCs w:val="22"/>
          <w:lang w:val="fr-FR"/>
        </w:rPr>
        <w:t>Sauf en cas de Transfert Libre</w:t>
      </w:r>
      <w:r w:rsidR="0001382B" w:rsidRPr="0001382B">
        <w:rPr>
          <w:rFonts w:ascii="Times New Roman" w:hAnsi="Times New Roman"/>
          <w:sz w:val="22"/>
          <w:szCs w:val="22"/>
          <w:lang w:val="fr-FR"/>
        </w:rPr>
        <w:t>, la Notification de Transfert d</w:t>
      </w:r>
      <w:r>
        <w:rPr>
          <w:rFonts w:ascii="Times New Roman" w:hAnsi="Times New Roman"/>
          <w:sz w:val="22"/>
          <w:szCs w:val="22"/>
          <w:lang w:val="fr-FR"/>
        </w:rPr>
        <w:t>oit</w:t>
      </w:r>
      <w:r w:rsidR="0001382B" w:rsidRPr="0001382B">
        <w:rPr>
          <w:rFonts w:ascii="Times New Roman" w:hAnsi="Times New Roman"/>
          <w:sz w:val="22"/>
          <w:szCs w:val="22"/>
          <w:lang w:val="fr-FR"/>
        </w:rPr>
        <w:t xml:space="preserve"> être accompagnée d</w:t>
      </w:r>
      <w:r w:rsidR="00E77D00">
        <w:rPr>
          <w:rFonts w:ascii="Times New Roman" w:hAnsi="Times New Roman"/>
          <w:sz w:val="22"/>
          <w:szCs w:val="22"/>
          <w:lang w:val="fr-FR"/>
        </w:rPr>
        <w:t>’</w:t>
      </w:r>
      <w:r w:rsidR="0001382B" w:rsidRPr="0001382B">
        <w:rPr>
          <w:rFonts w:ascii="Times New Roman" w:hAnsi="Times New Roman"/>
          <w:sz w:val="22"/>
          <w:szCs w:val="22"/>
          <w:lang w:val="fr-FR"/>
        </w:rPr>
        <w:t>une copie certifiée conforme de l</w:t>
      </w:r>
      <w:r w:rsidR="00E77D00">
        <w:rPr>
          <w:rFonts w:ascii="Times New Roman" w:hAnsi="Times New Roman"/>
          <w:sz w:val="22"/>
          <w:szCs w:val="22"/>
          <w:lang w:val="fr-FR"/>
        </w:rPr>
        <w:t>’</w:t>
      </w:r>
      <w:r w:rsidR="0001382B" w:rsidRPr="0001382B">
        <w:rPr>
          <w:rFonts w:ascii="Times New Roman" w:hAnsi="Times New Roman"/>
          <w:sz w:val="22"/>
          <w:szCs w:val="22"/>
          <w:lang w:val="fr-FR"/>
        </w:rPr>
        <w:t>engagement d</w:t>
      </w:r>
      <w:r w:rsidR="00E77D00">
        <w:rPr>
          <w:rFonts w:ascii="Times New Roman" w:hAnsi="Times New Roman"/>
          <w:sz w:val="22"/>
          <w:szCs w:val="22"/>
          <w:lang w:val="fr-FR"/>
        </w:rPr>
        <w:t>’</w:t>
      </w:r>
      <w:r w:rsidR="0001382B" w:rsidRPr="0001382B">
        <w:rPr>
          <w:rFonts w:ascii="Times New Roman" w:hAnsi="Times New Roman"/>
          <w:sz w:val="22"/>
          <w:szCs w:val="22"/>
          <w:lang w:val="fr-FR"/>
        </w:rPr>
        <w:t>achat ferme et définitif du ou des Cessionnaire(s) mentionnant expressément le prix offert par Titre Concerné.</w:t>
      </w:r>
    </w:p>
    <w:p w14:paraId="2F12A2D3" w14:textId="7ADAA5C0" w:rsidR="00730DD3" w:rsidRPr="005C0A59" w:rsidRDefault="00730DD3" w:rsidP="00730DD3">
      <w:pPr>
        <w:pStyle w:val="Titre2"/>
        <w:numPr>
          <w:ilvl w:val="0"/>
          <w:numId w:val="18"/>
        </w:numPr>
        <w:tabs>
          <w:tab w:val="left" w:pos="1134"/>
        </w:tabs>
        <w:spacing w:before="0" w:after="240"/>
        <w:rPr>
          <w:rFonts w:ascii="Times New Roman" w:hAnsi="Times New Roman"/>
          <w:color w:val="000000"/>
          <w:sz w:val="22"/>
          <w:szCs w:val="22"/>
          <w:lang w:val="fr-FR"/>
        </w:rPr>
      </w:pPr>
      <w:bookmarkStart w:id="21" w:name="_Toc229475631"/>
      <w:r>
        <w:rPr>
          <w:rFonts w:ascii="Times New Roman" w:hAnsi="Times New Roman"/>
          <w:color w:val="000000"/>
          <w:sz w:val="22"/>
          <w:szCs w:val="22"/>
          <w:lang w:val="fr-FR"/>
        </w:rPr>
        <w:t>Transferts Libres</w:t>
      </w:r>
      <w:bookmarkEnd w:id="21"/>
    </w:p>
    <w:p w14:paraId="78FD3C29" w14:textId="040DE328" w:rsidR="00730DD3" w:rsidRPr="00152971" w:rsidRDefault="00152971" w:rsidP="00730DD3">
      <w:pPr>
        <w:spacing w:after="240"/>
        <w:jc w:val="both"/>
        <w:rPr>
          <w:rFonts w:ascii="Times New Roman" w:hAnsi="Times New Roman"/>
          <w:sz w:val="22"/>
          <w:szCs w:val="22"/>
          <w:lang w:val="fr-FR"/>
        </w:rPr>
      </w:pPr>
      <w:r w:rsidRPr="00152971">
        <w:rPr>
          <w:rFonts w:ascii="Times New Roman" w:hAnsi="Times New Roman"/>
          <w:sz w:val="22"/>
          <w:szCs w:val="22"/>
          <w:lang w:val="fr-FR"/>
        </w:rPr>
        <w:t xml:space="preserve">Sous réserve des </w:t>
      </w:r>
      <w:r w:rsidR="00E77D00">
        <w:rPr>
          <w:rFonts w:ascii="Times New Roman" w:hAnsi="Times New Roman"/>
          <w:sz w:val="22"/>
          <w:szCs w:val="22"/>
          <w:lang w:val="fr-FR"/>
        </w:rPr>
        <w:t>dispositions statutaires</w:t>
      </w:r>
      <w:r w:rsidRPr="00152971">
        <w:rPr>
          <w:rFonts w:ascii="Times New Roman" w:hAnsi="Times New Roman"/>
          <w:sz w:val="22"/>
          <w:szCs w:val="22"/>
          <w:lang w:val="fr-FR"/>
        </w:rPr>
        <w:t xml:space="preserve"> ci-après, </w:t>
      </w:r>
      <w:r w:rsidR="002B46AF">
        <w:rPr>
          <w:rFonts w:ascii="Times New Roman" w:hAnsi="Times New Roman"/>
          <w:sz w:val="22"/>
          <w:szCs w:val="22"/>
          <w:lang w:val="fr-FR"/>
        </w:rPr>
        <w:t>chacun</w:t>
      </w:r>
      <w:r w:rsidRPr="00152971">
        <w:rPr>
          <w:rFonts w:ascii="Times New Roman" w:hAnsi="Times New Roman"/>
          <w:sz w:val="22"/>
          <w:szCs w:val="22"/>
          <w:lang w:val="fr-FR"/>
        </w:rPr>
        <w:t xml:space="preserve"> des </w:t>
      </w:r>
      <w:r w:rsidR="002B46AF">
        <w:rPr>
          <w:rFonts w:ascii="Times New Roman" w:hAnsi="Times New Roman"/>
          <w:sz w:val="22"/>
          <w:szCs w:val="22"/>
          <w:lang w:val="fr-FR"/>
        </w:rPr>
        <w:t>associés est autorisé</w:t>
      </w:r>
      <w:r w:rsidRPr="00152971">
        <w:rPr>
          <w:rFonts w:ascii="Times New Roman" w:hAnsi="Times New Roman"/>
          <w:sz w:val="22"/>
          <w:szCs w:val="22"/>
          <w:lang w:val="fr-FR"/>
        </w:rPr>
        <w:t xml:space="preserve"> à Transférer tout ou par</w:t>
      </w:r>
      <w:r w:rsidR="002B46AF">
        <w:rPr>
          <w:rFonts w:ascii="Times New Roman" w:hAnsi="Times New Roman"/>
          <w:sz w:val="22"/>
          <w:szCs w:val="22"/>
          <w:lang w:val="fr-FR"/>
        </w:rPr>
        <w:t>tie de ses Titres au profit (i) </w:t>
      </w:r>
      <w:r w:rsidRPr="00152971">
        <w:rPr>
          <w:rFonts w:ascii="Times New Roman" w:hAnsi="Times New Roman"/>
          <w:sz w:val="22"/>
          <w:szCs w:val="22"/>
          <w:lang w:val="fr-FR"/>
        </w:rPr>
        <w:t xml:space="preserve">de ses ascendants ou descendants directs en cas de </w:t>
      </w:r>
      <w:r w:rsidR="002B46AF">
        <w:rPr>
          <w:rFonts w:ascii="Times New Roman" w:hAnsi="Times New Roman"/>
          <w:sz w:val="22"/>
          <w:szCs w:val="22"/>
          <w:lang w:val="fr-FR"/>
        </w:rPr>
        <w:t>dévolution successorale ou (ii) </w:t>
      </w:r>
      <w:r w:rsidRPr="00152971">
        <w:rPr>
          <w:rFonts w:ascii="Times New Roman" w:hAnsi="Times New Roman"/>
          <w:sz w:val="22"/>
          <w:szCs w:val="22"/>
          <w:lang w:val="fr-FR"/>
        </w:rPr>
        <w:t>d</w:t>
      </w:r>
      <w:r w:rsidR="00E77D00">
        <w:rPr>
          <w:rFonts w:ascii="Times New Roman" w:hAnsi="Times New Roman"/>
          <w:sz w:val="22"/>
          <w:szCs w:val="22"/>
          <w:lang w:val="fr-FR"/>
        </w:rPr>
        <w:t>’</w:t>
      </w:r>
      <w:r w:rsidRPr="00152971">
        <w:rPr>
          <w:rFonts w:ascii="Times New Roman" w:hAnsi="Times New Roman"/>
          <w:sz w:val="22"/>
          <w:szCs w:val="22"/>
          <w:lang w:val="fr-FR"/>
        </w:rPr>
        <w:t>une société holding familiale à vocation strictement patrimoniale, sous réserve que le Cédant Contrôle effectivement ladite société holding familiale Cessionnaire et qu</w:t>
      </w:r>
      <w:r w:rsidR="00E77D00">
        <w:rPr>
          <w:rFonts w:ascii="Times New Roman" w:hAnsi="Times New Roman"/>
          <w:sz w:val="22"/>
          <w:szCs w:val="22"/>
          <w:lang w:val="fr-FR"/>
        </w:rPr>
        <w:t>’</w:t>
      </w:r>
      <w:r w:rsidRPr="00152971">
        <w:rPr>
          <w:rFonts w:ascii="Times New Roman" w:hAnsi="Times New Roman"/>
          <w:sz w:val="22"/>
          <w:szCs w:val="22"/>
          <w:lang w:val="fr-FR"/>
        </w:rPr>
        <w:t>il en soit l</w:t>
      </w:r>
      <w:r w:rsidR="00E77D00">
        <w:rPr>
          <w:rFonts w:ascii="Times New Roman" w:hAnsi="Times New Roman"/>
          <w:sz w:val="22"/>
          <w:szCs w:val="22"/>
          <w:lang w:val="fr-FR"/>
        </w:rPr>
        <w:t>’</w:t>
      </w:r>
      <w:r w:rsidRPr="00152971">
        <w:rPr>
          <w:rFonts w:ascii="Times New Roman" w:hAnsi="Times New Roman"/>
          <w:sz w:val="22"/>
          <w:szCs w:val="22"/>
          <w:lang w:val="fr-FR"/>
        </w:rPr>
        <w:t>unique représentant légal.</w:t>
      </w:r>
    </w:p>
    <w:p w14:paraId="27874D43" w14:textId="14A4EDA5" w:rsidR="00152971" w:rsidRPr="00152971" w:rsidRDefault="00152971" w:rsidP="00152971">
      <w:pPr>
        <w:spacing w:after="240"/>
        <w:jc w:val="both"/>
        <w:rPr>
          <w:rFonts w:ascii="Times New Roman" w:hAnsi="Times New Roman"/>
          <w:sz w:val="22"/>
          <w:szCs w:val="22"/>
          <w:lang w:val="fr-FR"/>
        </w:rPr>
      </w:pPr>
      <w:r w:rsidRPr="00152971">
        <w:rPr>
          <w:rFonts w:ascii="Times New Roman" w:hAnsi="Times New Roman"/>
          <w:sz w:val="22"/>
          <w:szCs w:val="22"/>
          <w:lang w:val="fr-FR"/>
        </w:rPr>
        <w:t xml:space="preserve">Les Transferts décrits au paragraphe précédent sont dénommés des </w:t>
      </w:r>
      <w:r w:rsidR="0078679B">
        <w:rPr>
          <w:rFonts w:ascii="Times New Roman" w:hAnsi="Times New Roman"/>
          <w:sz w:val="22"/>
          <w:szCs w:val="22"/>
          <w:lang w:val="fr-FR"/>
        </w:rPr>
        <w:t>« </w:t>
      </w:r>
      <w:r w:rsidR="0078679B" w:rsidRPr="0078679B">
        <w:rPr>
          <w:rFonts w:ascii="Times New Roman" w:hAnsi="Times New Roman"/>
          <w:b/>
          <w:sz w:val="22"/>
          <w:szCs w:val="22"/>
          <w:lang w:val="fr-FR"/>
        </w:rPr>
        <w:t>Transferts Libres</w:t>
      </w:r>
      <w:r w:rsidR="0078679B">
        <w:rPr>
          <w:rFonts w:ascii="Times New Roman" w:hAnsi="Times New Roman"/>
          <w:sz w:val="22"/>
          <w:szCs w:val="22"/>
          <w:lang w:val="fr-FR"/>
        </w:rPr>
        <w:t> »</w:t>
      </w:r>
      <w:r w:rsidRPr="00152971">
        <w:rPr>
          <w:rFonts w:ascii="Times New Roman" w:hAnsi="Times New Roman"/>
          <w:sz w:val="22"/>
          <w:szCs w:val="22"/>
          <w:lang w:val="fr-FR"/>
        </w:rPr>
        <w:t>.</w:t>
      </w:r>
    </w:p>
    <w:p w14:paraId="0CABB88B" w14:textId="05B29DC3" w:rsidR="00152971" w:rsidRPr="00152971" w:rsidRDefault="000911D9" w:rsidP="00152971">
      <w:pPr>
        <w:spacing w:after="240"/>
        <w:jc w:val="both"/>
        <w:rPr>
          <w:rFonts w:ascii="Times New Roman" w:hAnsi="Times New Roman"/>
          <w:sz w:val="22"/>
          <w:szCs w:val="22"/>
          <w:lang w:val="fr-FR"/>
        </w:rPr>
      </w:pPr>
      <w:r>
        <w:rPr>
          <w:rFonts w:ascii="Times New Roman" w:hAnsi="Times New Roman"/>
          <w:sz w:val="22"/>
          <w:szCs w:val="22"/>
          <w:lang w:val="fr-FR"/>
        </w:rPr>
        <w:t>Chacun</w:t>
      </w:r>
      <w:r w:rsidR="00152971" w:rsidRPr="00152971">
        <w:rPr>
          <w:rFonts w:ascii="Times New Roman" w:hAnsi="Times New Roman"/>
          <w:sz w:val="22"/>
          <w:szCs w:val="22"/>
          <w:lang w:val="fr-FR"/>
        </w:rPr>
        <w:t xml:space="preserve"> des </w:t>
      </w:r>
      <w:r>
        <w:rPr>
          <w:rFonts w:ascii="Times New Roman" w:hAnsi="Times New Roman"/>
          <w:sz w:val="22"/>
          <w:szCs w:val="22"/>
          <w:lang w:val="fr-FR"/>
        </w:rPr>
        <w:t>associés</w:t>
      </w:r>
      <w:r w:rsidR="00152971" w:rsidRPr="00152971">
        <w:rPr>
          <w:rFonts w:ascii="Times New Roman" w:hAnsi="Times New Roman"/>
          <w:sz w:val="22"/>
          <w:szCs w:val="22"/>
          <w:lang w:val="fr-FR"/>
        </w:rPr>
        <w:t xml:space="preserve"> s</w:t>
      </w:r>
      <w:r w:rsidR="00E77D00">
        <w:rPr>
          <w:rFonts w:ascii="Times New Roman" w:hAnsi="Times New Roman"/>
          <w:sz w:val="22"/>
          <w:szCs w:val="22"/>
          <w:lang w:val="fr-FR"/>
        </w:rPr>
        <w:t>’</w:t>
      </w:r>
      <w:r w:rsidR="00152971" w:rsidRPr="00152971">
        <w:rPr>
          <w:rFonts w:ascii="Times New Roman" w:hAnsi="Times New Roman"/>
          <w:sz w:val="22"/>
          <w:szCs w:val="22"/>
          <w:lang w:val="fr-FR"/>
        </w:rPr>
        <w:t>engage à ce que le bénéficiaire d</w:t>
      </w:r>
      <w:r w:rsidR="00E77D00">
        <w:rPr>
          <w:rFonts w:ascii="Times New Roman" w:hAnsi="Times New Roman"/>
          <w:sz w:val="22"/>
          <w:szCs w:val="22"/>
          <w:lang w:val="fr-FR"/>
        </w:rPr>
        <w:t>’</w:t>
      </w:r>
      <w:r w:rsidR="00152971" w:rsidRPr="00152971">
        <w:rPr>
          <w:rFonts w:ascii="Times New Roman" w:hAnsi="Times New Roman"/>
          <w:sz w:val="22"/>
          <w:szCs w:val="22"/>
          <w:lang w:val="fr-FR"/>
        </w:rPr>
        <w:t>un Transfert Libre se soit engagé</w:t>
      </w:r>
      <w:r w:rsidR="008C2E89" w:rsidRPr="00152971">
        <w:rPr>
          <w:rFonts w:ascii="Times New Roman" w:hAnsi="Times New Roman"/>
          <w:sz w:val="22"/>
          <w:szCs w:val="22"/>
          <w:lang w:val="fr-FR"/>
        </w:rPr>
        <w:t>, préalablement à la réalisation dudit Transfert Libre,</w:t>
      </w:r>
      <w:r w:rsidR="00152971" w:rsidRPr="00152971">
        <w:rPr>
          <w:rFonts w:ascii="Times New Roman" w:hAnsi="Times New Roman"/>
          <w:sz w:val="22"/>
          <w:szCs w:val="22"/>
          <w:lang w:val="fr-FR"/>
        </w:rPr>
        <w:t xml:space="preserve"> à restituer ses Titres au Cédant dans l</w:t>
      </w:r>
      <w:r w:rsidR="00E77D00">
        <w:rPr>
          <w:rFonts w:ascii="Times New Roman" w:hAnsi="Times New Roman"/>
          <w:sz w:val="22"/>
          <w:szCs w:val="22"/>
          <w:lang w:val="fr-FR"/>
        </w:rPr>
        <w:t>’</w:t>
      </w:r>
      <w:r w:rsidR="00152971" w:rsidRPr="00152971">
        <w:rPr>
          <w:rFonts w:ascii="Times New Roman" w:hAnsi="Times New Roman"/>
          <w:sz w:val="22"/>
          <w:szCs w:val="22"/>
          <w:lang w:val="fr-FR"/>
        </w:rPr>
        <w:t>hypothèse où il cesserait d</w:t>
      </w:r>
      <w:r w:rsidR="00E77D00">
        <w:rPr>
          <w:rFonts w:ascii="Times New Roman" w:hAnsi="Times New Roman"/>
          <w:sz w:val="22"/>
          <w:szCs w:val="22"/>
          <w:lang w:val="fr-FR"/>
        </w:rPr>
        <w:t>’</w:t>
      </w:r>
      <w:r w:rsidR="00152971" w:rsidRPr="00152971">
        <w:rPr>
          <w:rFonts w:ascii="Times New Roman" w:hAnsi="Times New Roman"/>
          <w:sz w:val="22"/>
          <w:szCs w:val="22"/>
          <w:lang w:val="fr-FR"/>
        </w:rPr>
        <w:t xml:space="preserve">être Contrôlé par </w:t>
      </w:r>
      <w:r w:rsidR="008C2E89">
        <w:rPr>
          <w:rFonts w:ascii="Times New Roman" w:hAnsi="Times New Roman"/>
          <w:sz w:val="22"/>
          <w:szCs w:val="22"/>
          <w:lang w:val="fr-FR"/>
        </w:rPr>
        <w:t>l’associé concerné, étant précisé que</w:t>
      </w:r>
      <w:r w:rsidR="00152971" w:rsidRPr="00152971">
        <w:rPr>
          <w:rFonts w:ascii="Times New Roman" w:hAnsi="Times New Roman"/>
          <w:sz w:val="22"/>
          <w:szCs w:val="22"/>
          <w:lang w:val="fr-FR"/>
        </w:rPr>
        <w:t xml:space="preserve"> le Cédant sera conjointement et solidairement responsable avec le bénéficiaire d</w:t>
      </w:r>
      <w:r w:rsidR="00E77D00">
        <w:rPr>
          <w:rFonts w:ascii="Times New Roman" w:hAnsi="Times New Roman"/>
          <w:sz w:val="22"/>
          <w:szCs w:val="22"/>
          <w:lang w:val="fr-FR"/>
        </w:rPr>
        <w:t>’</w:t>
      </w:r>
      <w:r w:rsidR="00152971" w:rsidRPr="00152971">
        <w:rPr>
          <w:rFonts w:ascii="Times New Roman" w:hAnsi="Times New Roman"/>
          <w:sz w:val="22"/>
          <w:szCs w:val="22"/>
          <w:lang w:val="fr-FR"/>
        </w:rPr>
        <w:t xml:space="preserve">un Transfert Libre des obligations à sa charge au titre </w:t>
      </w:r>
      <w:r w:rsidR="00CB3596">
        <w:rPr>
          <w:rFonts w:ascii="Times New Roman" w:hAnsi="Times New Roman"/>
          <w:sz w:val="22"/>
          <w:szCs w:val="22"/>
          <w:lang w:val="fr-FR"/>
        </w:rPr>
        <w:t>des présents statuts</w:t>
      </w:r>
      <w:r w:rsidR="00152971" w:rsidRPr="00152971">
        <w:rPr>
          <w:rFonts w:ascii="Times New Roman" w:hAnsi="Times New Roman"/>
          <w:sz w:val="22"/>
          <w:szCs w:val="22"/>
          <w:lang w:val="fr-FR"/>
        </w:rPr>
        <w:t>.</w:t>
      </w:r>
    </w:p>
    <w:p w14:paraId="196A0B5B" w14:textId="77777777" w:rsidR="004C15DF" w:rsidRPr="00EE6104" w:rsidRDefault="004C15DF" w:rsidP="00EE6104">
      <w:pPr>
        <w:pStyle w:val="Titre2"/>
        <w:numPr>
          <w:ilvl w:val="0"/>
          <w:numId w:val="18"/>
        </w:numPr>
        <w:tabs>
          <w:tab w:val="left" w:pos="1134"/>
        </w:tabs>
        <w:spacing w:before="0" w:after="240"/>
        <w:rPr>
          <w:rFonts w:ascii="Times New Roman" w:hAnsi="Times New Roman"/>
          <w:color w:val="000000"/>
          <w:sz w:val="22"/>
          <w:szCs w:val="22"/>
          <w:lang w:val="fr-FR"/>
        </w:rPr>
      </w:pPr>
      <w:bookmarkStart w:id="22" w:name="_Toc229475632"/>
      <w:r>
        <w:rPr>
          <w:rFonts w:ascii="Times New Roman" w:hAnsi="Times New Roman"/>
          <w:color w:val="000000"/>
          <w:sz w:val="22"/>
          <w:szCs w:val="22"/>
          <w:lang w:val="fr-FR"/>
        </w:rPr>
        <w:t>Agrément</w:t>
      </w:r>
      <w:bookmarkEnd w:id="22"/>
    </w:p>
    <w:p w14:paraId="144266EC" w14:textId="3FB72816" w:rsidR="004C15DF" w:rsidRDefault="004C15DF" w:rsidP="00F06089">
      <w:pPr>
        <w:spacing w:after="240"/>
        <w:jc w:val="both"/>
        <w:rPr>
          <w:rFonts w:ascii="Times New Roman" w:hAnsi="Times New Roman"/>
          <w:sz w:val="22"/>
          <w:szCs w:val="22"/>
          <w:lang w:val="fr-FR"/>
        </w:rPr>
      </w:pPr>
      <w:r w:rsidRPr="00F06089">
        <w:rPr>
          <w:rFonts w:ascii="Times New Roman" w:hAnsi="Times New Roman"/>
          <w:sz w:val="22"/>
          <w:szCs w:val="22"/>
          <w:lang w:val="fr-FR"/>
        </w:rPr>
        <w:t xml:space="preserve">Conformément aux dispositions des articles L. 227-14, L. 227-15, L. 227-18 et L. 227-20 du code de commerce, les </w:t>
      </w:r>
      <w:r>
        <w:rPr>
          <w:rFonts w:ascii="Times New Roman" w:hAnsi="Times New Roman"/>
          <w:sz w:val="22"/>
          <w:szCs w:val="22"/>
          <w:lang w:val="fr-FR"/>
        </w:rPr>
        <w:t xml:space="preserve">Titres </w:t>
      </w:r>
      <w:r w:rsidRPr="00F06089">
        <w:rPr>
          <w:rFonts w:ascii="Times New Roman" w:hAnsi="Times New Roman"/>
          <w:sz w:val="22"/>
          <w:szCs w:val="22"/>
          <w:lang w:val="fr-FR"/>
        </w:rPr>
        <w:t xml:space="preserve">ne peuvent être </w:t>
      </w:r>
      <w:r>
        <w:rPr>
          <w:rFonts w:ascii="Times New Roman" w:hAnsi="Times New Roman"/>
          <w:sz w:val="22"/>
          <w:szCs w:val="22"/>
          <w:lang w:val="fr-FR"/>
        </w:rPr>
        <w:t>Transférés,</w:t>
      </w:r>
      <w:r w:rsidRPr="00F06089">
        <w:rPr>
          <w:rFonts w:ascii="Times New Roman" w:hAnsi="Times New Roman"/>
          <w:sz w:val="22"/>
          <w:szCs w:val="22"/>
          <w:lang w:val="fr-FR"/>
        </w:rPr>
        <w:t xml:space="preserve"> y compris entre associés</w:t>
      </w:r>
      <w:r>
        <w:rPr>
          <w:rFonts w:ascii="Times New Roman" w:hAnsi="Times New Roman"/>
          <w:sz w:val="22"/>
          <w:szCs w:val="22"/>
          <w:lang w:val="fr-FR"/>
        </w:rPr>
        <w:t>,</w:t>
      </w:r>
      <w:r w:rsidRPr="00F06089">
        <w:rPr>
          <w:rFonts w:ascii="Times New Roman" w:hAnsi="Times New Roman"/>
          <w:sz w:val="22"/>
          <w:szCs w:val="22"/>
          <w:lang w:val="fr-FR"/>
        </w:rPr>
        <w:t xml:space="preserve"> qu</w:t>
      </w:r>
      <w:r w:rsidR="00E77D00">
        <w:rPr>
          <w:rFonts w:ascii="Times New Roman" w:hAnsi="Times New Roman"/>
          <w:sz w:val="22"/>
          <w:szCs w:val="22"/>
          <w:lang w:val="fr-FR"/>
        </w:rPr>
        <w:t>’</w:t>
      </w:r>
      <w:r w:rsidRPr="00F06089">
        <w:rPr>
          <w:rFonts w:ascii="Times New Roman" w:hAnsi="Times New Roman"/>
          <w:sz w:val="22"/>
          <w:szCs w:val="22"/>
          <w:lang w:val="fr-FR"/>
        </w:rPr>
        <w:t>avec l</w:t>
      </w:r>
      <w:r w:rsidR="00E77D00">
        <w:rPr>
          <w:rFonts w:ascii="Times New Roman" w:hAnsi="Times New Roman"/>
          <w:sz w:val="22"/>
          <w:szCs w:val="22"/>
          <w:lang w:val="fr-FR"/>
        </w:rPr>
        <w:t>’</w:t>
      </w:r>
      <w:r w:rsidRPr="00F06089">
        <w:rPr>
          <w:rFonts w:ascii="Times New Roman" w:hAnsi="Times New Roman"/>
          <w:sz w:val="22"/>
          <w:szCs w:val="22"/>
          <w:lang w:val="fr-FR"/>
        </w:rPr>
        <w:t xml:space="preserve">agrément préalable </w:t>
      </w:r>
      <w:r>
        <w:rPr>
          <w:rFonts w:ascii="Times New Roman" w:hAnsi="Times New Roman"/>
          <w:sz w:val="22"/>
          <w:szCs w:val="22"/>
          <w:lang w:val="fr-FR"/>
        </w:rPr>
        <w:t>de la collectivité des associés</w:t>
      </w:r>
      <w:r w:rsidRPr="00F06089">
        <w:rPr>
          <w:rFonts w:ascii="Times New Roman" w:hAnsi="Times New Roman"/>
          <w:sz w:val="22"/>
          <w:szCs w:val="22"/>
          <w:lang w:val="fr-FR"/>
        </w:rPr>
        <w:t>, à l</w:t>
      </w:r>
      <w:r w:rsidR="00E77D00">
        <w:rPr>
          <w:rFonts w:ascii="Times New Roman" w:hAnsi="Times New Roman"/>
          <w:sz w:val="22"/>
          <w:szCs w:val="22"/>
          <w:lang w:val="fr-FR"/>
        </w:rPr>
        <w:t>’</w:t>
      </w:r>
      <w:r w:rsidRPr="00F06089">
        <w:rPr>
          <w:rFonts w:ascii="Times New Roman" w:hAnsi="Times New Roman"/>
          <w:sz w:val="22"/>
          <w:szCs w:val="22"/>
          <w:lang w:val="fr-FR"/>
        </w:rPr>
        <w:t xml:space="preserve">exception des </w:t>
      </w:r>
      <w:r>
        <w:rPr>
          <w:rFonts w:ascii="Times New Roman" w:hAnsi="Times New Roman"/>
          <w:sz w:val="22"/>
          <w:szCs w:val="22"/>
          <w:lang w:val="fr-FR"/>
        </w:rPr>
        <w:t>Transferts</w:t>
      </w:r>
      <w:r w:rsidRPr="00F06089">
        <w:rPr>
          <w:rFonts w:ascii="Times New Roman" w:hAnsi="Times New Roman"/>
          <w:sz w:val="22"/>
          <w:szCs w:val="22"/>
          <w:lang w:val="fr-FR"/>
        </w:rPr>
        <w:t xml:space="preserve"> qui interviendraient dans le cadre d</w:t>
      </w:r>
      <w:r w:rsidR="00E77D00">
        <w:rPr>
          <w:rFonts w:ascii="Times New Roman" w:hAnsi="Times New Roman"/>
          <w:sz w:val="22"/>
          <w:szCs w:val="22"/>
          <w:lang w:val="fr-FR"/>
        </w:rPr>
        <w:t>’</w:t>
      </w:r>
      <w:r w:rsidRPr="00F06089">
        <w:rPr>
          <w:rFonts w:ascii="Times New Roman" w:hAnsi="Times New Roman"/>
          <w:sz w:val="22"/>
          <w:szCs w:val="22"/>
          <w:lang w:val="fr-FR"/>
        </w:rPr>
        <w:t>une transmission de patrimoine par l</w:t>
      </w:r>
      <w:r w:rsidR="00E77D00">
        <w:rPr>
          <w:rFonts w:ascii="Times New Roman" w:hAnsi="Times New Roman"/>
          <w:sz w:val="22"/>
          <w:szCs w:val="22"/>
          <w:lang w:val="fr-FR"/>
        </w:rPr>
        <w:t>’</w:t>
      </w:r>
      <w:r>
        <w:rPr>
          <w:rFonts w:ascii="Times New Roman" w:hAnsi="Times New Roman"/>
          <w:sz w:val="22"/>
          <w:szCs w:val="22"/>
          <w:lang w:val="fr-FR"/>
        </w:rPr>
        <w:t>effet de la loi</w:t>
      </w:r>
      <w:r w:rsidRPr="00F06089">
        <w:rPr>
          <w:rFonts w:ascii="Times New Roman" w:hAnsi="Times New Roman"/>
          <w:sz w:val="22"/>
          <w:szCs w:val="22"/>
          <w:lang w:val="fr-FR"/>
        </w:rPr>
        <w:t xml:space="preserve"> et</w:t>
      </w:r>
      <w:r>
        <w:rPr>
          <w:rFonts w:ascii="Times New Roman" w:hAnsi="Times New Roman"/>
          <w:sz w:val="22"/>
          <w:szCs w:val="22"/>
          <w:lang w:val="fr-FR"/>
        </w:rPr>
        <w:t>,</w:t>
      </w:r>
      <w:r w:rsidRPr="00F06089">
        <w:rPr>
          <w:rFonts w:ascii="Times New Roman" w:hAnsi="Times New Roman"/>
          <w:sz w:val="22"/>
          <w:szCs w:val="22"/>
          <w:lang w:val="fr-FR"/>
        </w:rPr>
        <w:t xml:space="preserve"> en particulier</w:t>
      </w:r>
      <w:r>
        <w:rPr>
          <w:rFonts w:ascii="Times New Roman" w:hAnsi="Times New Roman"/>
          <w:sz w:val="22"/>
          <w:szCs w:val="22"/>
          <w:lang w:val="fr-FR"/>
        </w:rPr>
        <w:t>,</w:t>
      </w:r>
      <w:r w:rsidRPr="00F06089">
        <w:rPr>
          <w:rFonts w:ascii="Times New Roman" w:hAnsi="Times New Roman"/>
          <w:sz w:val="22"/>
          <w:szCs w:val="22"/>
          <w:lang w:val="fr-FR"/>
        </w:rPr>
        <w:t xml:space="preserve"> en cas de dévolution successorale.</w:t>
      </w:r>
    </w:p>
    <w:p w14:paraId="52731C70" w14:textId="26ADA624" w:rsidR="004C15DF" w:rsidRDefault="004C15DF" w:rsidP="00F06089">
      <w:pPr>
        <w:spacing w:after="240"/>
        <w:jc w:val="both"/>
        <w:rPr>
          <w:rFonts w:ascii="Times New Roman" w:hAnsi="Times New Roman"/>
          <w:sz w:val="22"/>
          <w:szCs w:val="22"/>
          <w:lang w:val="fr-FR"/>
        </w:rPr>
      </w:pPr>
      <w:r w:rsidRPr="00363C67">
        <w:rPr>
          <w:rFonts w:ascii="Times New Roman" w:hAnsi="Times New Roman"/>
          <w:sz w:val="22"/>
          <w:szCs w:val="22"/>
          <w:lang w:val="fr-FR"/>
        </w:rPr>
        <w:t>Pour les besoins du paragraphe précédent, la demande d</w:t>
      </w:r>
      <w:r w:rsidR="00E77D00">
        <w:rPr>
          <w:rFonts w:ascii="Times New Roman" w:hAnsi="Times New Roman"/>
          <w:sz w:val="22"/>
          <w:szCs w:val="22"/>
          <w:lang w:val="fr-FR"/>
        </w:rPr>
        <w:t>’</w:t>
      </w:r>
      <w:r w:rsidRPr="00363C67">
        <w:rPr>
          <w:rFonts w:ascii="Times New Roman" w:hAnsi="Times New Roman"/>
          <w:sz w:val="22"/>
          <w:szCs w:val="22"/>
          <w:lang w:val="fr-FR"/>
        </w:rPr>
        <w:t>agrément doit être notifiée par lettre simple ou courrier électronique avec demande d</w:t>
      </w:r>
      <w:r w:rsidR="00E77D00">
        <w:rPr>
          <w:rFonts w:ascii="Times New Roman" w:hAnsi="Times New Roman"/>
          <w:sz w:val="22"/>
          <w:szCs w:val="22"/>
          <w:lang w:val="fr-FR"/>
        </w:rPr>
        <w:t>’</w:t>
      </w:r>
      <w:r w:rsidRPr="00363C67">
        <w:rPr>
          <w:rFonts w:ascii="Times New Roman" w:hAnsi="Times New Roman"/>
          <w:sz w:val="22"/>
          <w:szCs w:val="22"/>
          <w:lang w:val="fr-FR"/>
        </w:rPr>
        <w:t xml:space="preserve">accusé de réception adressé au Président et indiquant le nombre </w:t>
      </w:r>
      <w:r>
        <w:rPr>
          <w:rFonts w:ascii="Times New Roman" w:hAnsi="Times New Roman"/>
          <w:sz w:val="22"/>
          <w:szCs w:val="22"/>
          <w:lang w:val="fr-FR"/>
        </w:rPr>
        <w:t>de Titres dont le Transfert est envisagé, le prix par Titre transféré</w:t>
      </w:r>
      <w:r w:rsidRPr="00363C67">
        <w:rPr>
          <w:rFonts w:ascii="Times New Roman" w:hAnsi="Times New Roman"/>
          <w:sz w:val="22"/>
          <w:szCs w:val="22"/>
          <w:lang w:val="fr-FR"/>
        </w:rPr>
        <w:t xml:space="preserve">, les nom, prénom, adresse, </w:t>
      </w:r>
      <w:r>
        <w:rPr>
          <w:rFonts w:ascii="Times New Roman" w:hAnsi="Times New Roman"/>
          <w:sz w:val="22"/>
          <w:szCs w:val="22"/>
          <w:lang w:val="fr-FR"/>
        </w:rPr>
        <w:t xml:space="preserve">et </w:t>
      </w:r>
      <w:r w:rsidRPr="00363C67">
        <w:rPr>
          <w:rFonts w:ascii="Times New Roman" w:hAnsi="Times New Roman"/>
          <w:sz w:val="22"/>
          <w:szCs w:val="22"/>
          <w:lang w:val="fr-FR"/>
        </w:rPr>
        <w:t xml:space="preserve">nationalité </w:t>
      </w:r>
      <w:r>
        <w:rPr>
          <w:rFonts w:ascii="Times New Roman" w:hAnsi="Times New Roman"/>
          <w:sz w:val="22"/>
          <w:szCs w:val="22"/>
          <w:lang w:val="fr-FR"/>
        </w:rPr>
        <w:t>du bénéficiaire du Transfert</w:t>
      </w:r>
      <w:r w:rsidRPr="00363C67">
        <w:rPr>
          <w:rFonts w:ascii="Times New Roman" w:hAnsi="Times New Roman"/>
          <w:sz w:val="22"/>
          <w:szCs w:val="22"/>
          <w:lang w:val="fr-FR"/>
        </w:rPr>
        <w:t>, ou s</w:t>
      </w:r>
      <w:r w:rsidR="00E77D00">
        <w:rPr>
          <w:rFonts w:ascii="Times New Roman" w:hAnsi="Times New Roman"/>
          <w:sz w:val="22"/>
          <w:szCs w:val="22"/>
          <w:lang w:val="fr-FR"/>
        </w:rPr>
        <w:t>’</w:t>
      </w:r>
      <w:r w:rsidRPr="00363C67">
        <w:rPr>
          <w:rFonts w:ascii="Times New Roman" w:hAnsi="Times New Roman"/>
          <w:sz w:val="22"/>
          <w:szCs w:val="22"/>
          <w:lang w:val="fr-FR"/>
        </w:rPr>
        <w:t>il s</w:t>
      </w:r>
      <w:r w:rsidR="00E77D00">
        <w:rPr>
          <w:rFonts w:ascii="Times New Roman" w:hAnsi="Times New Roman"/>
          <w:sz w:val="22"/>
          <w:szCs w:val="22"/>
          <w:lang w:val="fr-FR"/>
        </w:rPr>
        <w:t>’</w:t>
      </w:r>
      <w:r w:rsidRPr="00363C67">
        <w:rPr>
          <w:rFonts w:ascii="Times New Roman" w:hAnsi="Times New Roman"/>
          <w:sz w:val="22"/>
          <w:szCs w:val="22"/>
          <w:lang w:val="fr-FR"/>
        </w:rPr>
        <w:t>agit d</w:t>
      </w:r>
      <w:r w:rsidR="00E77D00">
        <w:rPr>
          <w:rFonts w:ascii="Times New Roman" w:hAnsi="Times New Roman"/>
          <w:sz w:val="22"/>
          <w:szCs w:val="22"/>
          <w:lang w:val="fr-FR"/>
        </w:rPr>
        <w:t>’</w:t>
      </w:r>
      <w:r w:rsidRPr="00363C67">
        <w:rPr>
          <w:rFonts w:ascii="Times New Roman" w:hAnsi="Times New Roman"/>
          <w:sz w:val="22"/>
          <w:szCs w:val="22"/>
          <w:lang w:val="fr-FR"/>
        </w:rPr>
        <w:t>une personne morale</w:t>
      </w:r>
      <w:r>
        <w:rPr>
          <w:rFonts w:ascii="Times New Roman" w:hAnsi="Times New Roman"/>
          <w:sz w:val="22"/>
          <w:szCs w:val="22"/>
          <w:lang w:val="fr-FR"/>
        </w:rPr>
        <w:t xml:space="preserve">, son </w:t>
      </w:r>
      <w:r w:rsidRPr="00363C67">
        <w:rPr>
          <w:rFonts w:ascii="Times New Roman" w:hAnsi="Times New Roman"/>
          <w:sz w:val="22"/>
          <w:szCs w:val="22"/>
          <w:lang w:val="fr-FR"/>
        </w:rPr>
        <w:t>identification complète (</w:t>
      </w:r>
      <w:r>
        <w:rPr>
          <w:rFonts w:ascii="Times New Roman" w:hAnsi="Times New Roman"/>
          <w:sz w:val="22"/>
          <w:szCs w:val="22"/>
          <w:lang w:val="fr-FR"/>
        </w:rPr>
        <w:t>c</w:t>
      </w:r>
      <w:r w:rsidR="00E77D00">
        <w:rPr>
          <w:rFonts w:ascii="Times New Roman" w:hAnsi="Times New Roman"/>
          <w:sz w:val="22"/>
          <w:szCs w:val="22"/>
          <w:lang w:val="fr-FR"/>
        </w:rPr>
        <w:t>’</w:t>
      </w:r>
      <w:r>
        <w:rPr>
          <w:rFonts w:ascii="Times New Roman" w:hAnsi="Times New Roman"/>
          <w:sz w:val="22"/>
          <w:szCs w:val="22"/>
          <w:lang w:val="fr-FR"/>
        </w:rPr>
        <w:t xml:space="preserve">est-à-dire sa </w:t>
      </w:r>
      <w:r w:rsidRPr="00363C67">
        <w:rPr>
          <w:rFonts w:ascii="Times New Roman" w:hAnsi="Times New Roman"/>
          <w:sz w:val="22"/>
          <w:szCs w:val="22"/>
          <w:lang w:val="fr-FR"/>
        </w:rPr>
        <w:t>dénomination</w:t>
      </w:r>
      <w:r>
        <w:rPr>
          <w:rFonts w:ascii="Times New Roman" w:hAnsi="Times New Roman"/>
          <w:sz w:val="22"/>
          <w:szCs w:val="22"/>
          <w:lang w:val="fr-FR"/>
        </w:rPr>
        <w:t xml:space="preserve"> sociale</w:t>
      </w:r>
      <w:r w:rsidRPr="00363C67">
        <w:rPr>
          <w:rFonts w:ascii="Times New Roman" w:hAnsi="Times New Roman"/>
          <w:sz w:val="22"/>
          <w:szCs w:val="22"/>
          <w:lang w:val="fr-FR"/>
        </w:rPr>
        <w:t xml:space="preserve">, </w:t>
      </w:r>
      <w:r>
        <w:rPr>
          <w:rFonts w:ascii="Times New Roman" w:hAnsi="Times New Roman"/>
          <w:sz w:val="22"/>
          <w:szCs w:val="22"/>
          <w:lang w:val="fr-FR"/>
        </w:rPr>
        <w:t xml:space="preserve">son </w:t>
      </w:r>
      <w:r w:rsidRPr="00363C67">
        <w:rPr>
          <w:rFonts w:ascii="Times New Roman" w:hAnsi="Times New Roman"/>
          <w:sz w:val="22"/>
          <w:szCs w:val="22"/>
          <w:lang w:val="fr-FR"/>
        </w:rPr>
        <w:t xml:space="preserve">siège social, </w:t>
      </w:r>
      <w:r>
        <w:rPr>
          <w:rFonts w:ascii="Times New Roman" w:hAnsi="Times New Roman"/>
          <w:sz w:val="22"/>
          <w:szCs w:val="22"/>
          <w:lang w:val="fr-FR"/>
        </w:rPr>
        <w:t>son numéro d</w:t>
      </w:r>
      <w:r w:rsidR="00E77D00">
        <w:rPr>
          <w:rFonts w:ascii="Times New Roman" w:hAnsi="Times New Roman"/>
          <w:sz w:val="22"/>
          <w:szCs w:val="22"/>
          <w:lang w:val="fr-FR"/>
        </w:rPr>
        <w:t>’</w:t>
      </w:r>
      <w:r>
        <w:rPr>
          <w:rFonts w:ascii="Times New Roman" w:hAnsi="Times New Roman"/>
          <w:sz w:val="22"/>
          <w:szCs w:val="22"/>
          <w:lang w:val="fr-FR"/>
        </w:rPr>
        <w:t>immatriculation au registre du commerce et des sociétés</w:t>
      </w:r>
      <w:r w:rsidRPr="00363C67">
        <w:rPr>
          <w:rFonts w:ascii="Times New Roman" w:hAnsi="Times New Roman"/>
          <w:sz w:val="22"/>
          <w:szCs w:val="22"/>
          <w:lang w:val="fr-FR"/>
        </w:rPr>
        <w:t xml:space="preserve">, </w:t>
      </w:r>
      <w:r>
        <w:rPr>
          <w:rFonts w:ascii="Times New Roman" w:hAnsi="Times New Roman"/>
          <w:sz w:val="22"/>
          <w:szCs w:val="22"/>
          <w:lang w:val="fr-FR"/>
        </w:rPr>
        <w:t xml:space="preserve">le </w:t>
      </w:r>
      <w:r w:rsidRPr="00363C67">
        <w:rPr>
          <w:rFonts w:ascii="Times New Roman" w:hAnsi="Times New Roman"/>
          <w:sz w:val="22"/>
          <w:szCs w:val="22"/>
          <w:lang w:val="fr-FR"/>
        </w:rPr>
        <w:t xml:space="preserve">montant et </w:t>
      </w:r>
      <w:r>
        <w:rPr>
          <w:rFonts w:ascii="Times New Roman" w:hAnsi="Times New Roman"/>
          <w:sz w:val="22"/>
          <w:szCs w:val="22"/>
          <w:lang w:val="fr-FR"/>
        </w:rPr>
        <w:t>la répartition de son</w:t>
      </w:r>
      <w:r w:rsidRPr="00363C67">
        <w:rPr>
          <w:rFonts w:ascii="Times New Roman" w:hAnsi="Times New Roman"/>
          <w:sz w:val="22"/>
          <w:szCs w:val="22"/>
          <w:lang w:val="fr-FR"/>
        </w:rPr>
        <w:t xml:space="preserve"> capital</w:t>
      </w:r>
      <w:r>
        <w:rPr>
          <w:rFonts w:ascii="Times New Roman" w:hAnsi="Times New Roman"/>
          <w:sz w:val="22"/>
          <w:szCs w:val="22"/>
          <w:lang w:val="fr-FR"/>
        </w:rPr>
        <w:t xml:space="preserve"> social, et l</w:t>
      </w:r>
      <w:r w:rsidR="00E77D00">
        <w:rPr>
          <w:rFonts w:ascii="Times New Roman" w:hAnsi="Times New Roman"/>
          <w:sz w:val="22"/>
          <w:szCs w:val="22"/>
          <w:lang w:val="fr-FR"/>
        </w:rPr>
        <w:t>’</w:t>
      </w:r>
      <w:r w:rsidRPr="00363C67">
        <w:rPr>
          <w:rFonts w:ascii="Times New Roman" w:hAnsi="Times New Roman"/>
          <w:sz w:val="22"/>
          <w:szCs w:val="22"/>
          <w:lang w:val="fr-FR"/>
        </w:rPr>
        <w:t>identité de ses dirigeants sociaux). Cette demande d</w:t>
      </w:r>
      <w:r w:rsidR="00E77D00">
        <w:rPr>
          <w:rFonts w:ascii="Times New Roman" w:hAnsi="Times New Roman"/>
          <w:sz w:val="22"/>
          <w:szCs w:val="22"/>
          <w:lang w:val="fr-FR"/>
        </w:rPr>
        <w:t>’</w:t>
      </w:r>
      <w:r w:rsidRPr="00363C67">
        <w:rPr>
          <w:rFonts w:ascii="Times New Roman" w:hAnsi="Times New Roman"/>
          <w:sz w:val="22"/>
          <w:szCs w:val="22"/>
          <w:lang w:val="fr-FR"/>
        </w:rPr>
        <w:t xml:space="preserve">agrément est transmise par le Président </w:t>
      </w:r>
      <w:r>
        <w:rPr>
          <w:rFonts w:ascii="Times New Roman" w:hAnsi="Times New Roman"/>
          <w:sz w:val="22"/>
          <w:szCs w:val="22"/>
          <w:lang w:val="fr-FR"/>
        </w:rPr>
        <w:t>à l</w:t>
      </w:r>
      <w:r w:rsidR="00E77D00">
        <w:rPr>
          <w:rFonts w:ascii="Times New Roman" w:hAnsi="Times New Roman"/>
          <w:sz w:val="22"/>
          <w:szCs w:val="22"/>
          <w:lang w:val="fr-FR"/>
        </w:rPr>
        <w:t>’</w:t>
      </w:r>
      <w:r>
        <w:rPr>
          <w:rFonts w:ascii="Times New Roman" w:hAnsi="Times New Roman"/>
          <w:sz w:val="22"/>
          <w:szCs w:val="22"/>
          <w:lang w:val="fr-FR"/>
        </w:rPr>
        <w:t>ensemble des associés (hormis celui des associés qui souhaite procéder au Transfert)</w:t>
      </w:r>
      <w:r w:rsidRPr="00363C67">
        <w:rPr>
          <w:rFonts w:ascii="Times New Roman" w:hAnsi="Times New Roman"/>
          <w:sz w:val="22"/>
          <w:szCs w:val="22"/>
          <w:lang w:val="fr-FR"/>
        </w:rPr>
        <w:t xml:space="preserve"> qui </w:t>
      </w:r>
      <w:r>
        <w:rPr>
          <w:rFonts w:ascii="Times New Roman" w:hAnsi="Times New Roman"/>
          <w:sz w:val="22"/>
          <w:szCs w:val="22"/>
          <w:lang w:val="fr-FR"/>
        </w:rPr>
        <w:t xml:space="preserve">doivent </w:t>
      </w:r>
      <w:r w:rsidRPr="00363C67">
        <w:rPr>
          <w:rFonts w:ascii="Times New Roman" w:hAnsi="Times New Roman"/>
          <w:sz w:val="22"/>
          <w:szCs w:val="22"/>
          <w:lang w:val="fr-FR"/>
        </w:rPr>
        <w:t>décider d</w:t>
      </w:r>
      <w:r w:rsidR="00E77D00">
        <w:rPr>
          <w:rFonts w:ascii="Times New Roman" w:hAnsi="Times New Roman"/>
          <w:sz w:val="22"/>
          <w:szCs w:val="22"/>
          <w:lang w:val="fr-FR"/>
        </w:rPr>
        <w:t>’</w:t>
      </w:r>
      <w:r w:rsidRPr="00363C67">
        <w:rPr>
          <w:rFonts w:ascii="Times New Roman" w:hAnsi="Times New Roman"/>
          <w:sz w:val="22"/>
          <w:szCs w:val="22"/>
          <w:lang w:val="fr-FR"/>
        </w:rPr>
        <w:t xml:space="preserve">agréer ou de refuser </w:t>
      </w:r>
      <w:r>
        <w:rPr>
          <w:rFonts w:ascii="Times New Roman" w:hAnsi="Times New Roman"/>
          <w:sz w:val="22"/>
          <w:szCs w:val="22"/>
          <w:lang w:val="fr-FR"/>
        </w:rPr>
        <w:t>le Transfert envisagé</w:t>
      </w:r>
      <w:r w:rsidRPr="00363C67">
        <w:rPr>
          <w:rFonts w:ascii="Times New Roman" w:hAnsi="Times New Roman"/>
          <w:sz w:val="22"/>
          <w:szCs w:val="22"/>
          <w:lang w:val="fr-FR"/>
        </w:rPr>
        <w:t>.</w:t>
      </w:r>
    </w:p>
    <w:p w14:paraId="2516D113" w14:textId="63312465" w:rsidR="004C15DF" w:rsidRDefault="004C15DF" w:rsidP="00F06089">
      <w:pPr>
        <w:spacing w:after="240"/>
        <w:jc w:val="both"/>
        <w:rPr>
          <w:rFonts w:ascii="Times New Roman" w:hAnsi="Times New Roman"/>
          <w:sz w:val="22"/>
          <w:szCs w:val="22"/>
          <w:lang w:val="fr-FR"/>
        </w:rPr>
      </w:pPr>
      <w:r w:rsidRPr="0007760F">
        <w:rPr>
          <w:rFonts w:ascii="Times New Roman" w:hAnsi="Times New Roman"/>
          <w:sz w:val="22"/>
          <w:szCs w:val="22"/>
          <w:lang w:val="fr-FR"/>
        </w:rPr>
        <w:t>Le Présid</w:t>
      </w:r>
      <w:r>
        <w:rPr>
          <w:rFonts w:ascii="Times New Roman" w:hAnsi="Times New Roman"/>
          <w:sz w:val="22"/>
          <w:szCs w:val="22"/>
          <w:lang w:val="fr-FR"/>
        </w:rPr>
        <w:t>ent dispose d</w:t>
      </w:r>
      <w:r w:rsidR="00E77D00">
        <w:rPr>
          <w:rFonts w:ascii="Times New Roman" w:hAnsi="Times New Roman"/>
          <w:sz w:val="22"/>
          <w:szCs w:val="22"/>
          <w:lang w:val="fr-FR"/>
        </w:rPr>
        <w:t>’</w:t>
      </w:r>
      <w:r>
        <w:rPr>
          <w:rFonts w:ascii="Times New Roman" w:hAnsi="Times New Roman"/>
          <w:sz w:val="22"/>
          <w:szCs w:val="22"/>
          <w:lang w:val="fr-FR"/>
        </w:rPr>
        <w:t xml:space="preserve">un délai de </w:t>
      </w:r>
      <w:r w:rsidR="00413BB6">
        <w:rPr>
          <w:rFonts w:ascii="Times New Roman" w:hAnsi="Times New Roman"/>
          <w:sz w:val="22"/>
          <w:szCs w:val="22"/>
          <w:lang w:val="fr-FR"/>
        </w:rPr>
        <w:t>soixante</w:t>
      </w:r>
      <w:r>
        <w:rPr>
          <w:rFonts w:ascii="Times New Roman" w:hAnsi="Times New Roman"/>
          <w:sz w:val="22"/>
          <w:szCs w:val="22"/>
          <w:lang w:val="fr-FR"/>
        </w:rPr>
        <w:t xml:space="preserve"> </w:t>
      </w:r>
      <w:r w:rsidR="00BD4E0D">
        <w:rPr>
          <w:rFonts w:ascii="Times New Roman" w:hAnsi="Times New Roman"/>
          <w:sz w:val="22"/>
          <w:szCs w:val="22"/>
          <w:lang w:val="fr-FR"/>
        </w:rPr>
        <w:t>J</w:t>
      </w:r>
      <w:r w:rsidRPr="0007760F">
        <w:rPr>
          <w:rFonts w:ascii="Times New Roman" w:hAnsi="Times New Roman"/>
          <w:sz w:val="22"/>
          <w:szCs w:val="22"/>
          <w:lang w:val="fr-FR"/>
        </w:rPr>
        <w:t xml:space="preserve">ours </w:t>
      </w:r>
      <w:r w:rsidR="00BD4E0D">
        <w:rPr>
          <w:rFonts w:ascii="Times New Roman" w:hAnsi="Times New Roman"/>
          <w:sz w:val="22"/>
          <w:szCs w:val="22"/>
          <w:lang w:val="fr-FR"/>
        </w:rPr>
        <w:t>O</w:t>
      </w:r>
      <w:r>
        <w:rPr>
          <w:rFonts w:ascii="Times New Roman" w:hAnsi="Times New Roman"/>
          <w:sz w:val="22"/>
          <w:szCs w:val="22"/>
          <w:lang w:val="fr-FR"/>
        </w:rPr>
        <w:t xml:space="preserve">uvrés </w:t>
      </w:r>
      <w:r w:rsidRPr="0007760F">
        <w:rPr>
          <w:rFonts w:ascii="Times New Roman" w:hAnsi="Times New Roman"/>
          <w:sz w:val="22"/>
          <w:szCs w:val="22"/>
          <w:lang w:val="fr-FR"/>
        </w:rPr>
        <w:t>à compter de la réception de la demande d</w:t>
      </w:r>
      <w:r w:rsidR="00E77D00">
        <w:rPr>
          <w:rFonts w:ascii="Times New Roman" w:hAnsi="Times New Roman"/>
          <w:sz w:val="22"/>
          <w:szCs w:val="22"/>
          <w:lang w:val="fr-FR"/>
        </w:rPr>
        <w:t>’</w:t>
      </w:r>
      <w:r w:rsidRPr="0007760F">
        <w:rPr>
          <w:rFonts w:ascii="Times New Roman" w:hAnsi="Times New Roman"/>
          <w:sz w:val="22"/>
          <w:szCs w:val="22"/>
          <w:lang w:val="fr-FR"/>
        </w:rPr>
        <w:t>a</w:t>
      </w:r>
      <w:r>
        <w:rPr>
          <w:rFonts w:ascii="Times New Roman" w:hAnsi="Times New Roman"/>
          <w:sz w:val="22"/>
          <w:szCs w:val="22"/>
          <w:lang w:val="fr-FR"/>
        </w:rPr>
        <w:t>grément pour faire connaître à l</w:t>
      </w:r>
      <w:r w:rsidR="00E77D00">
        <w:rPr>
          <w:rFonts w:ascii="Times New Roman" w:hAnsi="Times New Roman"/>
          <w:sz w:val="22"/>
          <w:szCs w:val="22"/>
          <w:lang w:val="fr-FR"/>
        </w:rPr>
        <w:t>’</w:t>
      </w:r>
      <w:r>
        <w:rPr>
          <w:rFonts w:ascii="Times New Roman" w:hAnsi="Times New Roman"/>
          <w:sz w:val="22"/>
          <w:szCs w:val="22"/>
          <w:lang w:val="fr-FR"/>
        </w:rPr>
        <w:t xml:space="preserve">associé qui souhaite procéder au Transfert susvisé </w:t>
      </w:r>
      <w:r w:rsidRPr="0007760F">
        <w:rPr>
          <w:rFonts w:ascii="Times New Roman" w:hAnsi="Times New Roman"/>
          <w:sz w:val="22"/>
          <w:szCs w:val="22"/>
          <w:lang w:val="fr-FR"/>
        </w:rPr>
        <w:t xml:space="preserve">la décision </w:t>
      </w:r>
      <w:r>
        <w:rPr>
          <w:rFonts w:ascii="Times New Roman" w:hAnsi="Times New Roman"/>
          <w:sz w:val="22"/>
          <w:szCs w:val="22"/>
          <w:lang w:val="fr-FR"/>
        </w:rPr>
        <w:t>prise par la collectivité des associés (hormis celui des associés qui souhaite procéder au Transfert)</w:t>
      </w:r>
      <w:r w:rsidRPr="0007760F">
        <w:rPr>
          <w:rFonts w:ascii="Times New Roman" w:hAnsi="Times New Roman"/>
          <w:sz w:val="22"/>
          <w:szCs w:val="22"/>
          <w:lang w:val="fr-FR"/>
        </w:rPr>
        <w:t>. Cette notification est effectuée par lettre simple ou courrier électronique avec demande d</w:t>
      </w:r>
      <w:r w:rsidR="00E77D00">
        <w:rPr>
          <w:rFonts w:ascii="Times New Roman" w:hAnsi="Times New Roman"/>
          <w:sz w:val="22"/>
          <w:szCs w:val="22"/>
          <w:lang w:val="fr-FR"/>
        </w:rPr>
        <w:t>’</w:t>
      </w:r>
      <w:r w:rsidRPr="0007760F">
        <w:rPr>
          <w:rFonts w:ascii="Times New Roman" w:hAnsi="Times New Roman"/>
          <w:sz w:val="22"/>
          <w:szCs w:val="22"/>
          <w:lang w:val="fr-FR"/>
        </w:rPr>
        <w:t>a</w:t>
      </w:r>
      <w:r>
        <w:rPr>
          <w:rFonts w:ascii="Times New Roman" w:hAnsi="Times New Roman"/>
          <w:sz w:val="22"/>
          <w:szCs w:val="22"/>
          <w:lang w:val="fr-FR"/>
        </w:rPr>
        <w:t>ccusé</w:t>
      </w:r>
      <w:r w:rsidRPr="0007760F">
        <w:rPr>
          <w:rFonts w:ascii="Times New Roman" w:hAnsi="Times New Roman"/>
          <w:sz w:val="22"/>
          <w:szCs w:val="22"/>
          <w:lang w:val="fr-FR"/>
        </w:rPr>
        <w:t xml:space="preserve"> de réception. A défaut de réponse dans le délai </w:t>
      </w:r>
      <w:r w:rsidR="00413BB6">
        <w:rPr>
          <w:rFonts w:ascii="Times New Roman" w:hAnsi="Times New Roman"/>
          <w:sz w:val="22"/>
          <w:szCs w:val="22"/>
          <w:lang w:val="fr-FR"/>
        </w:rPr>
        <w:t>soixante</w:t>
      </w:r>
      <w:r w:rsidR="00BD4E0D">
        <w:rPr>
          <w:rFonts w:ascii="Times New Roman" w:hAnsi="Times New Roman"/>
          <w:sz w:val="22"/>
          <w:szCs w:val="22"/>
          <w:lang w:val="fr-FR"/>
        </w:rPr>
        <w:t xml:space="preserve"> Jours O</w:t>
      </w:r>
      <w:r>
        <w:rPr>
          <w:rFonts w:ascii="Times New Roman" w:hAnsi="Times New Roman"/>
          <w:sz w:val="22"/>
          <w:szCs w:val="22"/>
          <w:lang w:val="fr-FR"/>
        </w:rPr>
        <w:t>uvrés mentionné ci-avant</w:t>
      </w:r>
      <w:r w:rsidRPr="0007760F">
        <w:rPr>
          <w:rFonts w:ascii="Times New Roman" w:hAnsi="Times New Roman"/>
          <w:sz w:val="22"/>
          <w:szCs w:val="22"/>
          <w:lang w:val="fr-FR"/>
        </w:rPr>
        <w:t>, l</w:t>
      </w:r>
      <w:r w:rsidR="00E77D00">
        <w:rPr>
          <w:rFonts w:ascii="Times New Roman" w:hAnsi="Times New Roman"/>
          <w:sz w:val="22"/>
          <w:szCs w:val="22"/>
          <w:lang w:val="fr-FR"/>
        </w:rPr>
        <w:t>’</w:t>
      </w:r>
      <w:r w:rsidRPr="0007760F">
        <w:rPr>
          <w:rFonts w:ascii="Times New Roman" w:hAnsi="Times New Roman"/>
          <w:sz w:val="22"/>
          <w:szCs w:val="22"/>
          <w:lang w:val="fr-FR"/>
        </w:rPr>
        <w:t>agrément sera réputé acquis.</w:t>
      </w:r>
    </w:p>
    <w:p w14:paraId="775F9E51" w14:textId="4F3BD1F1" w:rsidR="004C15DF" w:rsidRDefault="004C15DF" w:rsidP="00F06089">
      <w:pPr>
        <w:spacing w:after="240"/>
        <w:jc w:val="both"/>
        <w:rPr>
          <w:rFonts w:ascii="Times New Roman" w:hAnsi="Times New Roman"/>
          <w:sz w:val="22"/>
          <w:szCs w:val="22"/>
          <w:lang w:val="fr-FR"/>
        </w:rPr>
      </w:pPr>
      <w:r>
        <w:rPr>
          <w:rFonts w:ascii="Times New Roman" w:hAnsi="Times New Roman"/>
          <w:sz w:val="22"/>
          <w:szCs w:val="22"/>
          <w:lang w:val="fr-FR"/>
        </w:rPr>
        <w:t>Il est précisé que l</w:t>
      </w:r>
      <w:r w:rsidRPr="0007760F">
        <w:rPr>
          <w:rFonts w:ascii="Times New Roman" w:hAnsi="Times New Roman"/>
          <w:sz w:val="22"/>
          <w:szCs w:val="22"/>
          <w:lang w:val="fr-FR"/>
        </w:rPr>
        <w:t>es décisions d</w:t>
      </w:r>
      <w:r w:rsidR="00E77D00">
        <w:rPr>
          <w:rFonts w:ascii="Times New Roman" w:hAnsi="Times New Roman"/>
          <w:sz w:val="22"/>
          <w:szCs w:val="22"/>
          <w:lang w:val="fr-FR"/>
        </w:rPr>
        <w:t>’</w:t>
      </w:r>
      <w:r w:rsidRPr="0007760F">
        <w:rPr>
          <w:rFonts w:ascii="Times New Roman" w:hAnsi="Times New Roman"/>
          <w:sz w:val="22"/>
          <w:szCs w:val="22"/>
          <w:lang w:val="fr-FR"/>
        </w:rPr>
        <w:t>agrément ou de refus d</w:t>
      </w:r>
      <w:r w:rsidR="00E77D00">
        <w:rPr>
          <w:rFonts w:ascii="Times New Roman" w:hAnsi="Times New Roman"/>
          <w:sz w:val="22"/>
          <w:szCs w:val="22"/>
          <w:lang w:val="fr-FR"/>
        </w:rPr>
        <w:t>’</w:t>
      </w:r>
      <w:r w:rsidRPr="0007760F">
        <w:rPr>
          <w:rFonts w:ascii="Times New Roman" w:hAnsi="Times New Roman"/>
          <w:sz w:val="22"/>
          <w:szCs w:val="22"/>
          <w:lang w:val="fr-FR"/>
        </w:rPr>
        <w:t>agrément ne sont pas motivées.</w:t>
      </w:r>
    </w:p>
    <w:p w14:paraId="2A497027" w14:textId="364FF232" w:rsidR="004C15DF" w:rsidRDefault="004C15DF" w:rsidP="00F06089">
      <w:pPr>
        <w:spacing w:after="240"/>
        <w:jc w:val="both"/>
        <w:rPr>
          <w:rFonts w:ascii="Times New Roman" w:hAnsi="Times New Roman"/>
          <w:sz w:val="22"/>
          <w:szCs w:val="22"/>
          <w:lang w:val="fr-FR"/>
        </w:rPr>
      </w:pPr>
      <w:r w:rsidRPr="0007760F">
        <w:rPr>
          <w:rFonts w:ascii="Times New Roman" w:hAnsi="Times New Roman"/>
          <w:sz w:val="22"/>
          <w:szCs w:val="22"/>
          <w:lang w:val="fr-FR"/>
        </w:rPr>
        <w:t>En cas d</w:t>
      </w:r>
      <w:r w:rsidR="00E77D00">
        <w:rPr>
          <w:rFonts w:ascii="Times New Roman" w:hAnsi="Times New Roman"/>
          <w:sz w:val="22"/>
          <w:szCs w:val="22"/>
          <w:lang w:val="fr-FR"/>
        </w:rPr>
        <w:t>’</w:t>
      </w:r>
      <w:r w:rsidRPr="0007760F">
        <w:rPr>
          <w:rFonts w:ascii="Times New Roman" w:hAnsi="Times New Roman"/>
          <w:sz w:val="22"/>
          <w:szCs w:val="22"/>
          <w:lang w:val="fr-FR"/>
        </w:rPr>
        <w:t>agrément, l</w:t>
      </w:r>
      <w:r w:rsidR="00E77D00">
        <w:rPr>
          <w:rFonts w:ascii="Times New Roman" w:hAnsi="Times New Roman"/>
          <w:sz w:val="22"/>
          <w:szCs w:val="22"/>
          <w:lang w:val="fr-FR"/>
        </w:rPr>
        <w:t>’</w:t>
      </w:r>
      <w:r w:rsidRPr="0007760F">
        <w:rPr>
          <w:rFonts w:ascii="Times New Roman" w:hAnsi="Times New Roman"/>
          <w:sz w:val="22"/>
          <w:szCs w:val="22"/>
          <w:lang w:val="fr-FR"/>
        </w:rPr>
        <w:t xml:space="preserve">associé </w:t>
      </w:r>
      <w:r>
        <w:rPr>
          <w:rFonts w:ascii="Times New Roman" w:hAnsi="Times New Roman"/>
          <w:sz w:val="22"/>
          <w:szCs w:val="22"/>
          <w:lang w:val="fr-FR"/>
        </w:rPr>
        <w:t>qui souhaite procéder au Transfert de tout ou partie de ses Titres</w:t>
      </w:r>
      <w:r w:rsidRPr="0007760F">
        <w:rPr>
          <w:rFonts w:ascii="Times New Roman" w:hAnsi="Times New Roman"/>
          <w:sz w:val="22"/>
          <w:szCs w:val="22"/>
          <w:lang w:val="fr-FR"/>
        </w:rPr>
        <w:t xml:space="preserve"> peut réaliser librement </w:t>
      </w:r>
      <w:r>
        <w:rPr>
          <w:rFonts w:ascii="Times New Roman" w:hAnsi="Times New Roman"/>
          <w:sz w:val="22"/>
          <w:szCs w:val="22"/>
          <w:lang w:val="fr-FR"/>
        </w:rPr>
        <w:t>ledit Transfert</w:t>
      </w:r>
      <w:r w:rsidRPr="0007760F">
        <w:rPr>
          <w:rFonts w:ascii="Times New Roman" w:hAnsi="Times New Roman"/>
          <w:sz w:val="22"/>
          <w:szCs w:val="22"/>
          <w:lang w:val="fr-FR"/>
        </w:rPr>
        <w:t xml:space="preserve"> aux conditions notifiées dans sa demande d</w:t>
      </w:r>
      <w:r w:rsidR="00E77D00">
        <w:rPr>
          <w:rFonts w:ascii="Times New Roman" w:hAnsi="Times New Roman"/>
          <w:sz w:val="22"/>
          <w:szCs w:val="22"/>
          <w:lang w:val="fr-FR"/>
        </w:rPr>
        <w:t>’</w:t>
      </w:r>
      <w:r>
        <w:rPr>
          <w:rFonts w:ascii="Times New Roman" w:hAnsi="Times New Roman"/>
          <w:sz w:val="22"/>
          <w:szCs w:val="22"/>
          <w:lang w:val="fr-FR"/>
        </w:rPr>
        <w:t>agrément. Le T</w:t>
      </w:r>
      <w:r w:rsidRPr="0007760F">
        <w:rPr>
          <w:rFonts w:ascii="Times New Roman" w:hAnsi="Times New Roman"/>
          <w:sz w:val="22"/>
          <w:szCs w:val="22"/>
          <w:lang w:val="fr-FR"/>
        </w:rPr>
        <w:t xml:space="preserve">ransfert des </w:t>
      </w:r>
      <w:r>
        <w:rPr>
          <w:rFonts w:ascii="Times New Roman" w:hAnsi="Times New Roman"/>
          <w:sz w:val="22"/>
          <w:szCs w:val="22"/>
          <w:lang w:val="fr-FR"/>
        </w:rPr>
        <w:t>Titres</w:t>
      </w:r>
      <w:r w:rsidRPr="0007760F">
        <w:rPr>
          <w:rFonts w:ascii="Times New Roman" w:hAnsi="Times New Roman"/>
          <w:sz w:val="22"/>
          <w:szCs w:val="22"/>
          <w:lang w:val="fr-FR"/>
        </w:rPr>
        <w:t xml:space="preserve"> doit être réalisé au plus tard dans les </w:t>
      </w:r>
      <w:r>
        <w:rPr>
          <w:rFonts w:ascii="Times New Roman" w:hAnsi="Times New Roman"/>
          <w:sz w:val="22"/>
          <w:szCs w:val="22"/>
          <w:lang w:val="fr-FR"/>
        </w:rPr>
        <w:t>quinze</w:t>
      </w:r>
      <w:r w:rsidR="00BD4E0D">
        <w:rPr>
          <w:rFonts w:ascii="Times New Roman" w:hAnsi="Times New Roman"/>
          <w:sz w:val="22"/>
          <w:szCs w:val="22"/>
          <w:lang w:val="fr-FR"/>
        </w:rPr>
        <w:t xml:space="preserve"> J</w:t>
      </w:r>
      <w:r w:rsidRPr="0007760F">
        <w:rPr>
          <w:rFonts w:ascii="Times New Roman" w:hAnsi="Times New Roman"/>
          <w:sz w:val="22"/>
          <w:szCs w:val="22"/>
          <w:lang w:val="fr-FR"/>
        </w:rPr>
        <w:t xml:space="preserve">ours </w:t>
      </w:r>
      <w:r w:rsidR="00BD4E0D">
        <w:rPr>
          <w:rFonts w:ascii="Times New Roman" w:hAnsi="Times New Roman"/>
          <w:sz w:val="22"/>
          <w:szCs w:val="22"/>
          <w:lang w:val="fr-FR"/>
        </w:rPr>
        <w:t>O</w:t>
      </w:r>
      <w:r>
        <w:rPr>
          <w:rFonts w:ascii="Times New Roman" w:hAnsi="Times New Roman"/>
          <w:sz w:val="22"/>
          <w:szCs w:val="22"/>
          <w:lang w:val="fr-FR"/>
        </w:rPr>
        <w:t xml:space="preserve">uvrés </w:t>
      </w:r>
      <w:r w:rsidRPr="0007760F">
        <w:rPr>
          <w:rFonts w:ascii="Times New Roman" w:hAnsi="Times New Roman"/>
          <w:sz w:val="22"/>
          <w:szCs w:val="22"/>
          <w:lang w:val="fr-FR"/>
        </w:rPr>
        <w:t>de la notification de la décision d</w:t>
      </w:r>
      <w:r w:rsidR="00E77D00">
        <w:rPr>
          <w:rFonts w:ascii="Times New Roman" w:hAnsi="Times New Roman"/>
          <w:sz w:val="22"/>
          <w:szCs w:val="22"/>
          <w:lang w:val="fr-FR"/>
        </w:rPr>
        <w:t>’</w:t>
      </w:r>
      <w:r w:rsidRPr="0007760F">
        <w:rPr>
          <w:rFonts w:ascii="Times New Roman" w:hAnsi="Times New Roman"/>
          <w:sz w:val="22"/>
          <w:szCs w:val="22"/>
          <w:lang w:val="fr-FR"/>
        </w:rPr>
        <w:t>agrémen</w:t>
      </w:r>
      <w:r>
        <w:rPr>
          <w:rFonts w:ascii="Times New Roman" w:hAnsi="Times New Roman"/>
          <w:sz w:val="22"/>
          <w:szCs w:val="22"/>
          <w:lang w:val="fr-FR"/>
        </w:rPr>
        <w:t>t</w:t>
      </w:r>
      <w:r w:rsidR="004A143C">
        <w:rPr>
          <w:rFonts w:ascii="Times New Roman" w:hAnsi="Times New Roman"/>
          <w:sz w:val="22"/>
          <w:szCs w:val="22"/>
          <w:lang w:val="fr-FR"/>
        </w:rPr>
        <w:t> </w:t>
      </w:r>
      <w:r>
        <w:rPr>
          <w:rFonts w:ascii="Times New Roman" w:hAnsi="Times New Roman"/>
          <w:sz w:val="22"/>
          <w:szCs w:val="22"/>
          <w:lang w:val="fr-FR"/>
        </w:rPr>
        <w:t>; à défaut de réalisation du T</w:t>
      </w:r>
      <w:r w:rsidRPr="0007760F">
        <w:rPr>
          <w:rFonts w:ascii="Times New Roman" w:hAnsi="Times New Roman"/>
          <w:sz w:val="22"/>
          <w:szCs w:val="22"/>
          <w:lang w:val="fr-FR"/>
        </w:rPr>
        <w:t>ransfert dans ce délai, l</w:t>
      </w:r>
      <w:r w:rsidR="00E77D00">
        <w:rPr>
          <w:rFonts w:ascii="Times New Roman" w:hAnsi="Times New Roman"/>
          <w:sz w:val="22"/>
          <w:szCs w:val="22"/>
          <w:lang w:val="fr-FR"/>
        </w:rPr>
        <w:t>’</w:t>
      </w:r>
      <w:r w:rsidRPr="0007760F">
        <w:rPr>
          <w:rFonts w:ascii="Times New Roman" w:hAnsi="Times New Roman"/>
          <w:sz w:val="22"/>
          <w:szCs w:val="22"/>
          <w:lang w:val="fr-FR"/>
        </w:rPr>
        <w:t>agrément serait frappé de caducité.</w:t>
      </w:r>
    </w:p>
    <w:p w14:paraId="5E606334" w14:textId="0CD87CA1" w:rsidR="004C15DF" w:rsidRDefault="004C15DF" w:rsidP="00F06089">
      <w:pPr>
        <w:spacing w:after="240"/>
        <w:jc w:val="both"/>
        <w:rPr>
          <w:rFonts w:ascii="Times New Roman" w:hAnsi="Times New Roman"/>
          <w:sz w:val="22"/>
          <w:szCs w:val="22"/>
          <w:lang w:val="fr-FR"/>
        </w:rPr>
      </w:pPr>
      <w:r w:rsidRPr="007B1F6B">
        <w:rPr>
          <w:rFonts w:ascii="Times New Roman" w:hAnsi="Times New Roman"/>
          <w:sz w:val="22"/>
          <w:szCs w:val="22"/>
          <w:lang w:val="fr-FR"/>
        </w:rPr>
        <w:t>En cas de refus d</w:t>
      </w:r>
      <w:r w:rsidR="00E77D00">
        <w:rPr>
          <w:rFonts w:ascii="Times New Roman" w:hAnsi="Times New Roman"/>
          <w:sz w:val="22"/>
          <w:szCs w:val="22"/>
          <w:lang w:val="fr-FR"/>
        </w:rPr>
        <w:t>’</w:t>
      </w:r>
      <w:r w:rsidRPr="007B1F6B">
        <w:rPr>
          <w:rFonts w:ascii="Times New Roman" w:hAnsi="Times New Roman"/>
          <w:sz w:val="22"/>
          <w:szCs w:val="22"/>
          <w:lang w:val="fr-FR"/>
        </w:rPr>
        <w:t xml:space="preserve">agrément, la Société est tenue dans un délai de </w:t>
      </w:r>
      <w:r>
        <w:rPr>
          <w:rFonts w:ascii="Times New Roman" w:hAnsi="Times New Roman"/>
          <w:sz w:val="22"/>
          <w:szCs w:val="22"/>
          <w:lang w:val="fr-FR"/>
        </w:rPr>
        <w:t>trente</w:t>
      </w:r>
      <w:r w:rsidR="00BD4E0D">
        <w:rPr>
          <w:rFonts w:ascii="Times New Roman" w:hAnsi="Times New Roman"/>
          <w:sz w:val="22"/>
          <w:szCs w:val="22"/>
          <w:lang w:val="fr-FR"/>
        </w:rPr>
        <w:t xml:space="preserve"> J</w:t>
      </w:r>
      <w:r w:rsidRPr="007B1F6B">
        <w:rPr>
          <w:rFonts w:ascii="Times New Roman" w:hAnsi="Times New Roman"/>
          <w:sz w:val="22"/>
          <w:szCs w:val="22"/>
          <w:lang w:val="fr-FR"/>
        </w:rPr>
        <w:t>ours</w:t>
      </w:r>
      <w:r w:rsidR="00BD4E0D">
        <w:rPr>
          <w:rFonts w:ascii="Times New Roman" w:hAnsi="Times New Roman"/>
          <w:sz w:val="22"/>
          <w:szCs w:val="22"/>
          <w:lang w:val="fr-FR"/>
        </w:rPr>
        <w:t xml:space="preserve"> O</w:t>
      </w:r>
      <w:r>
        <w:rPr>
          <w:rFonts w:ascii="Times New Roman" w:hAnsi="Times New Roman"/>
          <w:sz w:val="22"/>
          <w:szCs w:val="22"/>
          <w:lang w:val="fr-FR"/>
        </w:rPr>
        <w:t>uvrés</w:t>
      </w:r>
      <w:r w:rsidRPr="007B1F6B">
        <w:rPr>
          <w:rFonts w:ascii="Times New Roman" w:hAnsi="Times New Roman"/>
          <w:sz w:val="22"/>
          <w:szCs w:val="22"/>
          <w:lang w:val="fr-FR"/>
        </w:rPr>
        <w:t xml:space="preserve"> à compter de la notification du refus d</w:t>
      </w:r>
      <w:r w:rsidR="00E77D00">
        <w:rPr>
          <w:rFonts w:ascii="Times New Roman" w:hAnsi="Times New Roman"/>
          <w:sz w:val="22"/>
          <w:szCs w:val="22"/>
          <w:lang w:val="fr-FR"/>
        </w:rPr>
        <w:t>’</w:t>
      </w:r>
      <w:r w:rsidRPr="007B1F6B">
        <w:rPr>
          <w:rFonts w:ascii="Times New Roman" w:hAnsi="Times New Roman"/>
          <w:sz w:val="22"/>
          <w:szCs w:val="22"/>
          <w:lang w:val="fr-FR"/>
        </w:rPr>
        <w:t>agrément, d</w:t>
      </w:r>
      <w:r w:rsidR="00E77D00">
        <w:rPr>
          <w:rFonts w:ascii="Times New Roman" w:hAnsi="Times New Roman"/>
          <w:sz w:val="22"/>
          <w:szCs w:val="22"/>
          <w:lang w:val="fr-FR"/>
        </w:rPr>
        <w:t>’</w:t>
      </w:r>
      <w:r w:rsidRPr="007B1F6B">
        <w:rPr>
          <w:rFonts w:ascii="Times New Roman" w:hAnsi="Times New Roman"/>
          <w:sz w:val="22"/>
          <w:szCs w:val="22"/>
          <w:lang w:val="fr-FR"/>
        </w:rPr>
        <w:t xml:space="preserve">acquérir ou de faire acquérir les </w:t>
      </w:r>
      <w:r>
        <w:rPr>
          <w:rFonts w:ascii="Times New Roman" w:hAnsi="Times New Roman"/>
          <w:sz w:val="22"/>
          <w:szCs w:val="22"/>
          <w:lang w:val="fr-FR"/>
        </w:rPr>
        <w:t>Titres</w:t>
      </w:r>
      <w:r w:rsidRPr="007B1F6B">
        <w:rPr>
          <w:rFonts w:ascii="Times New Roman" w:hAnsi="Times New Roman"/>
          <w:sz w:val="22"/>
          <w:szCs w:val="22"/>
          <w:lang w:val="fr-FR"/>
        </w:rPr>
        <w:t xml:space="preserve"> de l</w:t>
      </w:r>
      <w:r w:rsidR="00E77D00">
        <w:rPr>
          <w:rFonts w:ascii="Times New Roman" w:hAnsi="Times New Roman"/>
          <w:sz w:val="22"/>
          <w:szCs w:val="22"/>
          <w:lang w:val="fr-FR"/>
        </w:rPr>
        <w:t>’</w:t>
      </w:r>
      <w:r w:rsidRPr="007B1F6B">
        <w:rPr>
          <w:rFonts w:ascii="Times New Roman" w:hAnsi="Times New Roman"/>
          <w:sz w:val="22"/>
          <w:szCs w:val="22"/>
          <w:lang w:val="fr-FR"/>
        </w:rPr>
        <w:t xml:space="preserve">associé </w:t>
      </w:r>
      <w:r>
        <w:rPr>
          <w:rFonts w:ascii="Times New Roman" w:hAnsi="Times New Roman"/>
          <w:sz w:val="22"/>
          <w:szCs w:val="22"/>
          <w:lang w:val="fr-FR"/>
        </w:rPr>
        <w:t>qui souhaite précéder au Transfert susvisé</w:t>
      </w:r>
      <w:r w:rsidRPr="007B1F6B">
        <w:rPr>
          <w:rFonts w:ascii="Times New Roman" w:hAnsi="Times New Roman"/>
          <w:sz w:val="22"/>
          <w:szCs w:val="22"/>
          <w:lang w:val="fr-FR"/>
        </w:rPr>
        <w:t xml:space="preserve"> par un ou plusieurs tiers agréés selon la procédure prévue</w:t>
      </w:r>
      <w:r>
        <w:rPr>
          <w:rFonts w:ascii="Times New Roman" w:hAnsi="Times New Roman"/>
          <w:sz w:val="22"/>
          <w:szCs w:val="22"/>
          <w:lang w:val="fr-FR"/>
        </w:rPr>
        <w:t xml:space="preserve"> ci-avant</w:t>
      </w:r>
      <w:r w:rsidRPr="007B1F6B">
        <w:rPr>
          <w:rFonts w:ascii="Times New Roman" w:hAnsi="Times New Roman"/>
          <w:sz w:val="22"/>
          <w:szCs w:val="22"/>
          <w:lang w:val="fr-FR"/>
        </w:rPr>
        <w:t xml:space="preserve">. </w:t>
      </w:r>
      <w:r w:rsidRPr="00945370">
        <w:rPr>
          <w:rFonts w:ascii="Times New Roman" w:hAnsi="Times New Roman"/>
          <w:sz w:val="22"/>
          <w:szCs w:val="22"/>
          <w:lang w:val="fr-FR"/>
        </w:rPr>
        <w:t>En cas d</w:t>
      </w:r>
      <w:r w:rsidR="00E77D00">
        <w:rPr>
          <w:rFonts w:ascii="Times New Roman" w:hAnsi="Times New Roman"/>
          <w:sz w:val="22"/>
          <w:szCs w:val="22"/>
          <w:lang w:val="fr-FR"/>
        </w:rPr>
        <w:t>’</w:t>
      </w:r>
      <w:r w:rsidRPr="00945370">
        <w:rPr>
          <w:rFonts w:ascii="Times New Roman" w:hAnsi="Times New Roman"/>
          <w:sz w:val="22"/>
          <w:szCs w:val="22"/>
          <w:lang w:val="fr-FR"/>
        </w:rPr>
        <w:t xml:space="preserve">acquisition des </w:t>
      </w:r>
      <w:r>
        <w:rPr>
          <w:rFonts w:ascii="Times New Roman" w:hAnsi="Times New Roman"/>
          <w:sz w:val="22"/>
          <w:szCs w:val="22"/>
          <w:lang w:val="fr-FR"/>
        </w:rPr>
        <w:t>Titres</w:t>
      </w:r>
      <w:r w:rsidRPr="00945370">
        <w:rPr>
          <w:rFonts w:ascii="Times New Roman" w:hAnsi="Times New Roman"/>
          <w:sz w:val="22"/>
          <w:szCs w:val="22"/>
          <w:lang w:val="fr-FR"/>
        </w:rPr>
        <w:t xml:space="preserve"> par la Société, celle-ci est tenue dans un délai de six </w:t>
      </w:r>
      <w:r>
        <w:rPr>
          <w:rFonts w:ascii="Times New Roman" w:hAnsi="Times New Roman"/>
          <w:sz w:val="22"/>
          <w:szCs w:val="22"/>
          <w:lang w:val="fr-FR"/>
        </w:rPr>
        <w:t>mois à compter de la réalisation de l</w:t>
      </w:r>
      <w:r w:rsidR="00E77D00">
        <w:rPr>
          <w:rFonts w:ascii="Times New Roman" w:hAnsi="Times New Roman"/>
          <w:sz w:val="22"/>
          <w:szCs w:val="22"/>
          <w:lang w:val="fr-FR"/>
        </w:rPr>
        <w:t>’</w:t>
      </w:r>
      <w:r w:rsidRPr="00945370">
        <w:rPr>
          <w:rFonts w:ascii="Times New Roman" w:hAnsi="Times New Roman"/>
          <w:sz w:val="22"/>
          <w:szCs w:val="22"/>
          <w:lang w:val="fr-FR"/>
        </w:rPr>
        <w:t>acquisition de les céder ou de les annuler.</w:t>
      </w:r>
      <w:r>
        <w:rPr>
          <w:rFonts w:ascii="Times New Roman" w:hAnsi="Times New Roman"/>
          <w:sz w:val="22"/>
          <w:szCs w:val="22"/>
          <w:lang w:val="fr-FR"/>
        </w:rPr>
        <w:t xml:space="preserve"> Dans l</w:t>
      </w:r>
      <w:r w:rsidR="00E77D00">
        <w:rPr>
          <w:rFonts w:ascii="Times New Roman" w:hAnsi="Times New Roman"/>
          <w:sz w:val="22"/>
          <w:szCs w:val="22"/>
          <w:lang w:val="fr-FR"/>
        </w:rPr>
        <w:t>’</w:t>
      </w:r>
      <w:r>
        <w:rPr>
          <w:rFonts w:ascii="Times New Roman" w:hAnsi="Times New Roman"/>
          <w:sz w:val="22"/>
          <w:szCs w:val="22"/>
          <w:lang w:val="fr-FR"/>
        </w:rPr>
        <w:t>hypothèse visée à ce paragraphe, l</w:t>
      </w:r>
      <w:r w:rsidRPr="00945370">
        <w:rPr>
          <w:rFonts w:ascii="Times New Roman" w:hAnsi="Times New Roman"/>
          <w:sz w:val="22"/>
          <w:szCs w:val="22"/>
          <w:lang w:val="fr-FR"/>
        </w:rPr>
        <w:t xml:space="preserve">e prix </w:t>
      </w:r>
      <w:r>
        <w:rPr>
          <w:rFonts w:ascii="Times New Roman" w:hAnsi="Times New Roman"/>
          <w:sz w:val="22"/>
          <w:szCs w:val="22"/>
          <w:lang w:val="fr-FR"/>
        </w:rPr>
        <w:t>d</w:t>
      </w:r>
      <w:r w:rsidR="00E77D00">
        <w:rPr>
          <w:rFonts w:ascii="Times New Roman" w:hAnsi="Times New Roman"/>
          <w:sz w:val="22"/>
          <w:szCs w:val="22"/>
          <w:lang w:val="fr-FR"/>
        </w:rPr>
        <w:t>’</w:t>
      </w:r>
      <w:r>
        <w:rPr>
          <w:rFonts w:ascii="Times New Roman" w:hAnsi="Times New Roman"/>
          <w:sz w:val="22"/>
          <w:szCs w:val="22"/>
          <w:lang w:val="fr-FR"/>
        </w:rPr>
        <w:t xml:space="preserve">acquisition </w:t>
      </w:r>
      <w:r w:rsidRPr="00945370">
        <w:rPr>
          <w:rFonts w:ascii="Times New Roman" w:hAnsi="Times New Roman"/>
          <w:sz w:val="22"/>
          <w:szCs w:val="22"/>
          <w:lang w:val="fr-FR"/>
        </w:rPr>
        <w:t xml:space="preserve">des </w:t>
      </w:r>
      <w:r>
        <w:rPr>
          <w:rFonts w:ascii="Times New Roman" w:hAnsi="Times New Roman"/>
          <w:sz w:val="22"/>
          <w:szCs w:val="22"/>
          <w:lang w:val="fr-FR"/>
        </w:rPr>
        <w:t>Titres</w:t>
      </w:r>
      <w:r w:rsidRPr="00945370">
        <w:rPr>
          <w:rFonts w:ascii="Times New Roman" w:hAnsi="Times New Roman"/>
          <w:sz w:val="22"/>
          <w:szCs w:val="22"/>
          <w:lang w:val="fr-FR"/>
        </w:rPr>
        <w:t xml:space="preserve"> par un tiers ou par la Société </w:t>
      </w:r>
      <w:r>
        <w:rPr>
          <w:rFonts w:ascii="Times New Roman" w:hAnsi="Times New Roman"/>
          <w:sz w:val="22"/>
          <w:szCs w:val="22"/>
          <w:lang w:val="fr-FR"/>
        </w:rPr>
        <w:t>doit être</w:t>
      </w:r>
      <w:r w:rsidRPr="00945370">
        <w:rPr>
          <w:rFonts w:ascii="Times New Roman" w:hAnsi="Times New Roman"/>
          <w:sz w:val="22"/>
          <w:szCs w:val="22"/>
          <w:lang w:val="fr-FR"/>
        </w:rPr>
        <w:t xml:space="preserve"> égal au prix indiqué par l</w:t>
      </w:r>
      <w:r w:rsidR="00E77D00">
        <w:rPr>
          <w:rFonts w:ascii="Times New Roman" w:hAnsi="Times New Roman"/>
          <w:sz w:val="22"/>
          <w:szCs w:val="22"/>
          <w:lang w:val="fr-FR"/>
        </w:rPr>
        <w:t>’</w:t>
      </w:r>
      <w:r w:rsidRPr="00945370">
        <w:rPr>
          <w:rFonts w:ascii="Times New Roman" w:hAnsi="Times New Roman"/>
          <w:sz w:val="22"/>
          <w:szCs w:val="22"/>
          <w:lang w:val="fr-FR"/>
        </w:rPr>
        <w:t xml:space="preserve">associé </w:t>
      </w:r>
      <w:r>
        <w:rPr>
          <w:rFonts w:ascii="Times New Roman" w:hAnsi="Times New Roman"/>
          <w:sz w:val="22"/>
          <w:szCs w:val="22"/>
          <w:lang w:val="fr-FR"/>
        </w:rPr>
        <w:t>qui souhaite procéder au Transfert dans sa demande d</w:t>
      </w:r>
      <w:r w:rsidR="00E77D00">
        <w:rPr>
          <w:rFonts w:ascii="Times New Roman" w:hAnsi="Times New Roman"/>
          <w:sz w:val="22"/>
          <w:szCs w:val="22"/>
          <w:lang w:val="fr-FR"/>
        </w:rPr>
        <w:t>’</w:t>
      </w:r>
      <w:r>
        <w:rPr>
          <w:rFonts w:ascii="Times New Roman" w:hAnsi="Times New Roman"/>
          <w:sz w:val="22"/>
          <w:szCs w:val="22"/>
          <w:lang w:val="fr-FR"/>
        </w:rPr>
        <w:t>agrément</w:t>
      </w:r>
      <w:r w:rsidR="004A143C">
        <w:rPr>
          <w:rFonts w:ascii="Times New Roman" w:hAnsi="Times New Roman"/>
          <w:sz w:val="22"/>
          <w:szCs w:val="22"/>
          <w:lang w:val="fr-FR"/>
        </w:rPr>
        <w:t> </w:t>
      </w:r>
      <w:r>
        <w:rPr>
          <w:rFonts w:ascii="Times New Roman" w:hAnsi="Times New Roman"/>
          <w:sz w:val="22"/>
          <w:szCs w:val="22"/>
          <w:lang w:val="fr-FR"/>
        </w:rPr>
        <w:t>; à</w:t>
      </w:r>
      <w:r w:rsidRPr="00945370">
        <w:rPr>
          <w:rFonts w:ascii="Times New Roman" w:hAnsi="Times New Roman"/>
          <w:sz w:val="22"/>
          <w:szCs w:val="22"/>
          <w:lang w:val="fr-FR"/>
        </w:rPr>
        <w:t xml:space="preserve"> défaut d</w:t>
      </w:r>
      <w:r w:rsidR="00E77D00">
        <w:rPr>
          <w:rFonts w:ascii="Times New Roman" w:hAnsi="Times New Roman"/>
          <w:sz w:val="22"/>
          <w:szCs w:val="22"/>
          <w:lang w:val="fr-FR"/>
        </w:rPr>
        <w:t>’</w:t>
      </w:r>
      <w:r w:rsidRPr="00945370">
        <w:rPr>
          <w:rFonts w:ascii="Times New Roman" w:hAnsi="Times New Roman"/>
          <w:sz w:val="22"/>
          <w:szCs w:val="22"/>
          <w:lang w:val="fr-FR"/>
        </w:rPr>
        <w:t>accord, le prix sera déterminé à dire d</w:t>
      </w:r>
      <w:r w:rsidR="00E77D00">
        <w:rPr>
          <w:rFonts w:ascii="Times New Roman" w:hAnsi="Times New Roman"/>
          <w:sz w:val="22"/>
          <w:szCs w:val="22"/>
          <w:lang w:val="fr-FR"/>
        </w:rPr>
        <w:t>’</w:t>
      </w:r>
      <w:r w:rsidRPr="00945370">
        <w:rPr>
          <w:rFonts w:ascii="Times New Roman" w:hAnsi="Times New Roman"/>
          <w:sz w:val="22"/>
          <w:szCs w:val="22"/>
          <w:lang w:val="fr-FR"/>
        </w:rPr>
        <w:t>expert, dans les conditions de l</w:t>
      </w:r>
      <w:r w:rsidR="00E77D00">
        <w:rPr>
          <w:rFonts w:ascii="Times New Roman" w:hAnsi="Times New Roman"/>
          <w:sz w:val="22"/>
          <w:szCs w:val="22"/>
          <w:lang w:val="fr-FR"/>
        </w:rPr>
        <w:t>’</w:t>
      </w:r>
      <w:r w:rsidRPr="00945370">
        <w:rPr>
          <w:rFonts w:ascii="Times New Roman" w:hAnsi="Times New Roman"/>
          <w:sz w:val="22"/>
          <w:szCs w:val="22"/>
          <w:lang w:val="fr-FR"/>
        </w:rPr>
        <w:t>article 1843-4 du code civil.</w:t>
      </w:r>
    </w:p>
    <w:p w14:paraId="697BC468" w14:textId="086F8970" w:rsidR="00956DBC" w:rsidRPr="00EE6104" w:rsidRDefault="0081467E" w:rsidP="00956DBC">
      <w:pPr>
        <w:pStyle w:val="Titre2"/>
        <w:numPr>
          <w:ilvl w:val="0"/>
          <w:numId w:val="18"/>
        </w:numPr>
        <w:tabs>
          <w:tab w:val="left" w:pos="1134"/>
        </w:tabs>
        <w:spacing w:before="0" w:after="240"/>
        <w:rPr>
          <w:rFonts w:ascii="Times New Roman" w:hAnsi="Times New Roman"/>
          <w:color w:val="000000"/>
          <w:sz w:val="22"/>
          <w:szCs w:val="22"/>
          <w:lang w:val="fr-FR"/>
        </w:rPr>
      </w:pPr>
      <w:bookmarkStart w:id="23" w:name="_Toc229475633"/>
      <w:r>
        <w:rPr>
          <w:rFonts w:ascii="Times New Roman" w:hAnsi="Times New Roman"/>
          <w:color w:val="000000"/>
          <w:sz w:val="22"/>
          <w:szCs w:val="22"/>
          <w:lang w:val="fr-FR"/>
        </w:rPr>
        <w:t>Droit de p</w:t>
      </w:r>
      <w:r w:rsidR="00956DBC">
        <w:rPr>
          <w:rFonts w:ascii="Times New Roman" w:hAnsi="Times New Roman"/>
          <w:color w:val="000000"/>
          <w:sz w:val="22"/>
          <w:szCs w:val="22"/>
          <w:lang w:val="fr-FR"/>
        </w:rPr>
        <w:t>réemption</w:t>
      </w:r>
      <w:bookmarkEnd w:id="23"/>
    </w:p>
    <w:p w14:paraId="0765F023" w14:textId="6B5A342E" w:rsidR="00A97FC7" w:rsidRPr="009E694F" w:rsidRDefault="002A4FAD" w:rsidP="007270A5">
      <w:pPr>
        <w:pStyle w:val="Grillemoyenne1-Accent21"/>
        <w:widowControl/>
        <w:overflowPunct/>
        <w:autoSpaceDE/>
        <w:autoSpaceDN/>
        <w:adjustRightInd/>
        <w:spacing w:line="240" w:lineRule="auto"/>
        <w:ind w:left="0"/>
        <w:contextualSpacing w:val="0"/>
        <w:textAlignment w:val="auto"/>
        <w:rPr>
          <w:sz w:val="22"/>
          <w:szCs w:val="22"/>
          <w:lang w:val="fr-FR"/>
        </w:rPr>
      </w:pPr>
      <w:r>
        <w:rPr>
          <w:sz w:val="22"/>
          <w:szCs w:val="22"/>
          <w:lang w:val="fr-FR"/>
        </w:rPr>
        <w:t>Chacun</w:t>
      </w:r>
      <w:r w:rsidR="00A97FC7" w:rsidRPr="009E694F">
        <w:rPr>
          <w:sz w:val="22"/>
          <w:szCs w:val="22"/>
          <w:lang w:val="fr-FR"/>
        </w:rPr>
        <w:t xml:space="preserve"> des </w:t>
      </w:r>
      <w:r>
        <w:rPr>
          <w:sz w:val="22"/>
          <w:szCs w:val="22"/>
          <w:lang w:val="fr-FR"/>
        </w:rPr>
        <w:t>associés</w:t>
      </w:r>
      <w:r w:rsidR="00A97FC7" w:rsidRPr="009E694F">
        <w:rPr>
          <w:sz w:val="22"/>
          <w:szCs w:val="22"/>
          <w:lang w:val="fr-FR"/>
        </w:rPr>
        <w:t xml:space="preserve"> accorde aux </w:t>
      </w:r>
      <w:r>
        <w:rPr>
          <w:sz w:val="22"/>
          <w:szCs w:val="22"/>
          <w:lang w:val="fr-FR"/>
        </w:rPr>
        <w:t>porteurs d’Actions O</w:t>
      </w:r>
      <w:r w:rsidR="00A97FC7" w:rsidRPr="009E694F">
        <w:rPr>
          <w:sz w:val="22"/>
          <w:szCs w:val="22"/>
          <w:lang w:val="fr-FR"/>
        </w:rPr>
        <w:t xml:space="preserve">, selon les conditions </w:t>
      </w:r>
      <w:r>
        <w:rPr>
          <w:sz w:val="22"/>
          <w:szCs w:val="22"/>
          <w:lang w:val="fr-FR"/>
        </w:rPr>
        <w:t>prévues</w:t>
      </w:r>
      <w:r w:rsidR="00A97FC7" w:rsidRPr="009E694F">
        <w:rPr>
          <w:sz w:val="22"/>
          <w:szCs w:val="22"/>
          <w:lang w:val="fr-FR"/>
        </w:rPr>
        <w:t xml:space="preserve"> ci-après, sous réserve des exceptions prévues à l’Article </w:t>
      </w:r>
      <w:r>
        <w:rPr>
          <w:sz w:val="22"/>
          <w:szCs w:val="22"/>
          <w:lang w:val="fr-FR"/>
        </w:rPr>
        <w:t xml:space="preserve">18 </w:t>
      </w:r>
      <w:r w:rsidR="00A97FC7" w:rsidRPr="009E694F">
        <w:rPr>
          <w:sz w:val="22"/>
          <w:szCs w:val="22"/>
          <w:lang w:val="fr-FR"/>
        </w:rPr>
        <w:t xml:space="preserve">et sans préjudice des </w:t>
      </w:r>
      <w:r w:rsidR="0012420B">
        <w:rPr>
          <w:sz w:val="22"/>
          <w:szCs w:val="22"/>
          <w:lang w:val="fr-FR"/>
        </w:rPr>
        <w:t>disposition</w:t>
      </w:r>
      <w:r w:rsidR="00A97FC7" w:rsidRPr="009E694F">
        <w:rPr>
          <w:sz w:val="22"/>
          <w:szCs w:val="22"/>
          <w:lang w:val="fr-FR"/>
        </w:rPr>
        <w:t xml:space="preserve">s des Articles </w:t>
      </w:r>
      <w:r w:rsidR="00FB3913">
        <w:rPr>
          <w:sz w:val="22"/>
          <w:szCs w:val="22"/>
          <w:lang w:val="fr-FR"/>
        </w:rPr>
        <w:t xml:space="preserve">16, </w:t>
      </w:r>
      <w:r w:rsidR="008C2C20">
        <w:rPr>
          <w:sz w:val="22"/>
          <w:szCs w:val="22"/>
          <w:lang w:val="fr-FR"/>
        </w:rPr>
        <w:t>21, 22</w:t>
      </w:r>
      <w:r w:rsidR="0084672C">
        <w:rPr>
          <w:sz w:val="22"/>
          <w:szCs w:val="22"/>
          <w:lang w:val="fr-FR"/>
        </w:rPr>
        <w:t xml:space="preserve"> et</w:t>
      </w:r>
      <w:r w:rsidR="008C2C20">
        <w:rPr>
          <w:sz w:val="22"/>
          <w:szCs w:val="22"/>
          <w:lang w:val="fr-FR"/>
        </w:rPr>
        <w:t xml:space="preserve"> 23</w:t>
      </w:r>
      <w:r w:rsidR="00A97FC7" w:rsidRPr="009E694F">
        <w:rPr>
          <w:sz w:val="22"/>
          <w:szCs w:val="22"/>
          <w:lang w:val="fr-FR"/>
        </w:rPr>
        <w:t>, un Droit de Préemption en cas de projet de Transfert de Titres lui appartenant (le « </w:t>
      </w:r>
      <w:r w:rsidR="00A97FC7" w:rsidRPr="009E694F">
        <w:rPr>
          <w:b/>
          <w:sz w:val="22"/>
          <w:szCs w:val="22"/>
          <w:lang w:val="fr-FR"/>
        </w:rPr>
        <w:t>Droit de Préemption</w:t>
      </w:r>
      <w:r w:rsidR="00A97FC7" w:rsidRPr="009E694F">
        <w:rPr>
          <w:sz w:val="22"/>
          <w:szCs w:val="22"/>
          <w:lang w:val="fr-FR"/>
        </w:rPr>
        <w:t> »).</w:t>
      </w:r>
    </w:p>
    <w:p w14:paraId="6CBA287B" w14:textId="3BFB734F" w:rsidR="00A97FC7" w:rsidRPr="007270A5" w:rsidRDefault="00A97FC7" w:rsidP="007270A5">
      <w:pPr>
        <w:pStyle w:val="CTitre2"/>
        <w:numPr>
          <w:ilvl w:val="1"/>
          <w:numId w:val="36"/>
        </w:numPr>
        <w:spacing w:before="0"/>
        <w:ind w:left="567" w:hanging="567"/>
        <w:rPr>
          <w:b w:val="0"/>
          <w:sz w:val="22"/>
          <w:szCs w:val="22"/>
          <w:u w:val="single"/>
        </w:rPr>
      </w:pPr>
      <w:bookmarkStart w:id="24" w:name="_Toc229197900"/>
      <w:r w:rsidRPr="007270A5">
        <w:rPr>
          <w:b w:val="0"/>
          <w:sz w:val="22"/>
          <w:szCs w:val="22"/>
          <w:u w:val="single"/>
        </w:rPr>
        <w:t>Principe</w:t>
      </w:r>
      <w:bookmarkEnd w:id="24"/>
    </w:p>
    <w:p w14:paraId="3CAFF89C" w14:textId="162B4417" w:rsidR="00A97FC7" w:rsidRPr="009E694F" w:rsidRDefault="00A97FC7" w:rsidP="007270A5">
      <w:pPr>
        <w:pStyle w:val="Grillemoyenne1-Accent21"/>
        <w:widowControl/>
        <w:overflowPunct/>
        <w:autoSpaceDE/>
        <w:autoSpaceDN/>
        <w:adjustRightInd/>
        <w:spacing w:line="240" w:lineRule="auto"/>
        <w:ind w:left="567"/>
        <w:contextualSpacing w:val="0"/>
        <w:textAlignment w:val="auto"/>
        <w:rPr>
          <w:sz w:val="22"/>
          <w:szCs w:val="22"/>
          <w:lang w:val="fr-FR"/>
        </w:rPr>
      </w:pPr>
      <w:r w:rsidRPr="009E694F">
        <w:rPr>
          <w:sz w:val="22"/>
          <w:szCs w:val="22"/>
          <w:lang w:val="fr-FR"/>
        </w:rPr>
        <w:t xml:space="preserve">En cas de projet de Transfert de Titres appartenant à </w:t>
      </w:r>
      <w:r w:rsidR="00836688">
        <w:rPr>
          <w:sz w:val="22"/>
          <w:szCs w:val="22"/>
          <w:lang w:val="fr-FR"/>
        </w:rPr>
        <w:t>un associé</w:t>
      </w:r>
      <w:r w:rsidRPr="009E694F">
        <w:rPr>
          <w:sz w:val="22"/>
          <w:szCs w:val="22"/>
          <w:lang w:val="fr-FR"/>
        </w:rPr>
        <w:t xml:space="preserve">, un Droit de Préemption sera ouvert au bénéfice </w:t>
      </w:r>
      <w:r w:rsidR="00836688">
        <w:rPr>
          <w:sz w:val="22"/>
          <w:szCs w:val="22"/>
          <w:lang w:val="fr-FR"/>
        </w:rPr>
        <w:t>des porteurs d’Actions O</w:t>
      </w:r>
      <w:r w:rsidRPr="009E694F">
        <w:rPr>
          <w:sz w:val="22"/>
          <w:szCs w:val="22"/>
          <w:lang w:val="fr-FR"/>
        </w:rPr>
        <w:t xml:space="preserve"> sur l’intégralité (et non une partie seulement) des Titres Concernés, selon les modalités décrites ci-après.</w:t>
      </w:r>
    </w:p>
    <w:p w14:paraId="7A786C80" w14:textId="05E3BE79" w:rsidR="00DF6AFB" w:rsidRDefault="00DF6AFB" w:rsidP="007270A5">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Chacun des</w:t>
      </w:r>
      <w:r w:rsidRPr="00BF0F86">
        <w:rPr>
          <w:sz w:val="22"/>
          <w:szCs w:val="22"/>
          <w:lang w:val="fr-FR"/>
        </w:rPr>
        <w:t xml:space="preserve"> </w:t>
      </w:r>
      <w:r>
        <w:rPr>
          <w:sz w:val="22"/>
          <w:szCs w:val="22"/>
          <w:lang w:val="fr-FR"/>
        </w:rPr>
        <w:t>associés</w:t>
      </w:r>
      <w:r w:rsidRPr="00BF0F86">
        <w:rPr>
          <w:sz w:val="22"/>
          <w:szCs w:val="22"/>
          <w:lang w:val="fr-FR"/>
        </w:rPr>
        <w:t xml:space="preserve"> bénéficiaires</w:t>
      </w:r>
      <w:r>
        <w:rPr>
          <w:sz w:val="22"/>
          <w:szCs w:val="22"/>
          <w:lang w:val="fr-FR"/>
        </w:rPr>
        <w:t xml:space="preserve"> du Droit de Préemption pourra</w:t>
      </w:r>
      <w:r w:rsidRPr="00BF0F86">
        <w:rPr>
          <w:sz w:val="22"/>
          <w:szCs w:val="22"/>
          <w:lang w:val="fr-FR"/>
        </w:rPr>
        <w:t>, s</w:t>
      </w:r>
      <w:r>
        <w:rPr>
          <w:sz w:val="22"/>
          <w:szCs w:val="22"/>
          <w:lang w:val="fr-FR"/>
        </w:rPr>
        <w:t>i il</w:t>
      </w:r>
      <w:r w:rsidRPr="00BF0F86">
        <w:rPr>
          <w:sz w:val="22"/>
          <w:szCs w:val="22"/>
          <w:lang w:val="fr-FR"/>
        </w:rPr>
        <w:t xml:space="preserve"> le souhaite, choisir de n</w:t>
      </w:r>
      <w:r>
        <w:rPr>
          <w:sz w:val="22"/>
          <w:szCs w:val="22"/>
          <w:lang w:val="fr-FR"/>
        </w:rPr>
        <w:t>’exercer son</w:t>
      </w:r>
      <w:r w:rsidRPr="00BF0F86">
        <w:rPr>
          <w:sz w:val="22"/>
          <w:szCs w:val="22"/>
          <w:lang w:val="fr-FR"/>
        </w:rPr>
        <w:t xml:space="preserve"> Droit de Préemption que sur une partie des </w:t>
      </w:r>
      <w:r>
        <w:rPr>
          <w:sz w:val="22"/>
          <w:szCs w:val="22"/>
          <w:lang w:val="fr-FR"/>
        </w:rPr>
        <w:t>Titres Concerné</w:t>
      </w:r>
      <w:r w:rsidRPr="00BF0F86">
        <w:rPr>
          <w:sz w:val="22"/>
          <w:szCs w:val="22"/>
          <w:lang w:val="fr-FR"/>
        </w:rPr>
        <w:t xml:space="preserve">s, charge à </w:t>
      </w:r>
      <w:r>
        <w:rPr>
          <w:sz w:val="22"/>
          <w:szCs w:val="22"/>
          <w:lang w:val="fr-FR"/>
        </w:rPr>
        <w:t>lui</w:t>
      </w:r>
      <w:r w:rsidRPr="00BF0F86">
        <w:rPr>
          <w:sz w:val="22"/>
          <w:szCs w:val="22"/>
          <w:lang w:val="fr-FR"/>
        </w:rPr>
        <w:t xml:space="preserve"> de faire en sorte </w:t>
      </w:r>
      <w:r>
        <w:rPr>
          <w:sz w:val="22"/>
          <w:szCs w:val="22"/>
          <w:lang w:val="fr-FR"/>
        </w:rPr>
        <w:t xml:space="preserve">que </w:t>
      </w:r>
      <w:r w:rsidR="00AB7E21">
        <w:rPr>
          <w:sz w:val="22"/>
          <w:szCs w:val="22"/>
          <w:lang w:val="fr-FR"/>
        </w:rPr>
        <w:t xml:space="preserve">le ou </w:t>
      </w:r>
      <w:r>
        <w:rPr>
          <w:sz w:val="22"/>
          <w:szCs w:val="22"/>
          <w:lang w:val="fr-FR"/>
        </w:rPr>
        <w:t>les autres associés bénéficiaire</w:t>
      </w:r>
      <w:r w:rsidR="00CF08C3">
        <w:rPr>
          <w:sz w:val="22"/>
          <w:szCs w:val="22"/>
          <w:lang w:val="fr-FR"/>
        </w:rPr>
        <w:t>s</w:t>
      </w:r>
      <w:r>
        <w:rPr>
          <w:sz w:val="22"/>
          <w:szCs w:val="22"/>
          <w:lang w:val="fr-FR"/>
        </w:rPr>
        <w:t xml:space="preserve"> exerce</w:t>
      </w:r>
      <w:r w:rsidR="00CF08C3">
        <w:rPr>
          <w:sz w:val="22"/>
          <w:szCs w:val="22"/>
          <w:lang w:val="fr-FR"/>
        </w:rPr>
        <w:t>nt</w:t>
      </w:r>
      <w:r>
        <w:rPr>
          <w:sz w:val="22"/>
          <w:szCs w:val="22"/>
          <w:lang w:val="fr-FR"/>
        </w:rPr>
        <w:t xml:space="preserve"> </w:t>
      </w:r>
      <w:r w:rsidR="00CF08C3">
        <w:rPr>
          <w:sz w:val="22"/>
          <w:szCs w:val="22"/>
          <w:lang w:val="fr-FR"/>
        </w:rPr>
        <w:t>leur</w:t>
      </w:r>
      <w:r w:rsidRPr="00BF0F86">
        <w:rPr>
          <w:sz w:val="22"/>
          <w:szCs w:val="22"/>
          <w:lang w:val="fr-FR"/>
        </w:rPr>
        <w:t xml:space="preserve"> Droit de Préemption sur le solde des </w:t>
      </w:r>
      <w:r>
        <w:rPr>
          <w:sz w:val="22"/>
          <w:szCs w:val="22"/>
          <w:lang w:val="fr-FR"/>
        </w:rPr>
        <w:t>Titres Concerné</w:t>
      </w:r>
      <w:r w:rsidRPr="00BF0F86">
        <w:rPr>
          <w:sz w:val="22"/>
          <w:szCs w:val="22"/>
          <w:lang w:val="fr-FR"/>
        </w:rPr>
        <w:t xml:space="preserve">s, sauf accord contraire </w:t>
      </w:r>
      <w:r>
        <w:rPr>
          <w:sz w:val="22"/>
          <w:szCs w:val="22"/>
          <w:lang w:val="fr-FR"/>
        </w:rPr>
        <w:t xml:space="preserve">écrit et non équivoque </w:t>
      </w:r>
      <w:r w:rsidRPr="00BF0F86">
        <w:rPr>
          <w:sz w:val="22"/>
          <w:szCs w:val="22"/>
          <w:lang w:val="fr-FR"/>
        </w:rPr>
        <w:t>du Cédant.</w:t>
      </w:r>
    </w:p>
    <w:p w14:paraId="47FF6E7B" w14:textId="12335E32" w:rsidR="00A97FC7" w:rsidRPr="009E694F" w:rsidRDefault="00A97FC7" w:rsidP="007270A5">
      <w:pPr>
        <w:pStyle w:val="Grillemoyenne1-Accent21"/>
        <w:widowControl/>
        <w:overflowPunct/>
        <w:autoSpaceDE/>
        <w:autoSpaceDN/>
        <w:adjustRightInd/>
        <w:spacing w:line="240" w:lineRule="auto"/>
        <w:ind w:left="567"/>
        <w:contextualSpacing w:val="0"/>
        <w:textAlignment w:val="auto"/>
        <w:rPr>
          <w:sz w:val="22"/>
          <w:szCs w:val="22"/>
          <w:lang w:val="fr-FR"/>
        </w:rPr>
      </w:pPr>
      <w:r w:rsidRPr="009E694F">
        <w:rPr>
          <w:sz w:val="22"/>
          <w:szCs w:val="22"/>
          <w:lang w:val="fr-FR"/>
        </w:rPr>
        <w:t xml:space="preserve">La Notification de Transfert du Cédant vaudra offre ferme, irrévocable et indivisible de ce dernier de Transférer aux </w:t>
      </w:r>
      <w:r w:rsidR="00CF08C3">
        <w:rPr>
          <w:sz w:val="22"/>
          <w:szCs w:val="22"/>
          <w:lang w:val="fr-FR"/>
        </w:rPr>
        <w:t>associés</w:t>
      </w:r>
      <w:r w:rsidRPr="009E694F">
        <w:rPr>
          <w:sz w:val="22"/>
          <w:szCs w:val="22"/>
          <w:lang w:val="fr-FR"/>
        </w:rPr>
        <w:t xml:space="preserve"> bénéficiaires </w:t>
      </w:r>
      <w:r w:rsidR="00CF08C3">
        <w:rPr>
          <w:sz w:val="22"/>
          <w:szCs w:val="22"/>
          <w:lang w:val="fr-FR"/>
        </w:rPr>
        <w:t>du Droit de Préemption</w:t>
      </w:r>
      <w:r w:rsidRPr="009E694F">
        <w:rPr>
          <w:sz w:val="22"/>
          <w:szCs w:val="22"/>
          <w:lang w:val="fr-FR"/>
        </w:rPr>
        <w:t xml:space="preserve"> tous les Titres Concernés, et ce aux conditions qu’elle indique (à l’exclusion de toute autre).</w:t>
      </w:r>
    </w:p>
    <w:p w14:paraId="2D3E2CFE" w14:textId="311C7AF6" w:rsidR="00A97FC7" w:rsidRPr="006D4ABD" w:rsidRDefault="00A97FC7" w:rsidP="0077199B">
      <w:pPr>
        <w:pStyle w:val="CTitre2"/>
        <w:keepNext/>
        <w:keepLines/>
        <w:numPr>
          <w:ilvl w:val="1"/>
          <w:numId w:val="36"/>
        </w:numPr>
        <w:spacing w:before="0"/>
        <w:ind w:left="567" w:hanging="567"/>
        <w:rPr>
          <w:b w:val="0"/>
          <w:sz w:val="22"/>
          <w:szCs w:val="22"/>
          <w:u w:val="single"/>
        </w:rPr>
      </w:pPr>
      <w:bookmarkStart w:id="25" w:name="_Ref194482921"/>
      <w:bookmarkStart w:id="26" w:name="_Toc229197901"/>
      <w:r w:rsidRPr="006D4ABD">
        <w:rPr>
          <w:b w:val="0"/>
          <w:sz w:val="22"/>
          <w:szCs w:val="22"/>
          <w:u w:val="single"/>
        </w:rPr>
        <w:t>Exercice du Droit de Préemption</w:t>
      </w:r>
      <w:bookmarkEnd w:id="25"/>
      <w:bookmarkEnd w:id="26"/>
    </w:p>
    <w:p w14:paraId="3DFBB9CF" w14:textId="499FBDCF" w:rsidR="0077199B" w:rsidRPr="0077199B" w:rsidRDefault="00FB597F" w:rsidP="0077199B">
      <w:pPr>
        <w:pStyle w:val="Grillemoyenne1-Accent21"/>
        <w:keepNext/>
        <w:keepLines/>
        <w:widowControl/>
        <w:overflowPunct/>
        <w:autoSpaceDE/>
        <w:autoSpaceDN/>
        <w:adjustRightInd/>
        <w:spacing w:line="240" w:lineRule="auto"/>
        <w:ind w:left="567"/>
        <w:contextualSpacing w:val="0"/>
        <w:textAlignment w:val="auto"/>
        <w:rPr>
          <w:rFonts w:eastAsia="MS Minngs"/>
          <w:sz w:val="22"/>
          <w:szCs w:val="22"/>
          <w:lang w:val="fr-FR" w:eastAsia="fr-FR"/>
        </w:rPr>
      </w:pPr>
      <w:bookmarkStart w:id="27" w:name="_Ref194484908"/>
      <w:bookmarkStart w:id="28" w:name="_Toc229197902"/>
      <w:r>
        <w:rPr>
          <w:rFonts w:eastAsia="MS Minngs"/>
          <w:sz w:val="22"/>
          <w:szCs w:val="22"/>
          <w:lang w:val="fr-FR" w:eastAsia="fr-FR"/>
        </w:rPr>
        <w:t>Chacun</w:t>
      </w:r>
      <w:r w:rsidR="0077199B" w:rsidRPr="0077199B">
        <w:rPr>
          <w:rFonts w:eastAsia="MS Minngs"/>
          <w:sz w:val="22"/>
          <w:szCs w:val="22"/>
          <w:lang w:val="fr-FR" w:eastAsia="fr-FR"/>
        </w:rPr>
        <w:t xml:space="preserve"> des </w:t>
      </w:r>
      <w:r>
        <w:rPr>
          <w:rFonts w:eastAsia="MS Minngs"/>
          <w:sz w:val="22"/>
          <w:szCs w:val="22"/>
          <w:lang w:val="fr-FR" w:eastAsia="fr-FR"/>
        </w:rPr>
        <w:t>porteurs d’Actions O</w:t>
      </w:r>
      <w:r w:rsidR="0077199B" w:rsidRPr="0077199B">
        <w:rPr>
          <w:rFonts w:eastAsia="MS Minngs"/>
          <w:sz w:val="22"/>
          <w:szCs w:val="22"/>
          <w:lang w:val="fr-FR" w:eastAsia="fr-FR"/>
        </w:rPr>
        <w:t xml:space="preserve"> disposera d’un délai de </w:t>
      </w:r>
      <w:r w:rsidR="00673056">
        <w:rPr>
          <w:rFonts w:eastAsia="MS Minngs"/>
          <w:sz w:val="22"/>
          <w:szCs w:val="22"/>
          <w:lang w:val="fr-FR" w:eastAsia="fr-FR"/>
        </w:rPr>
        <w:t>vingt</w:t>
      </w:r>
      <w:r w:rsidR="0077199B" w:rsidRPr="0077199B">
        <w:rPr>
          <w:rFonts w:eastAsia="MS Minngs"/>
          <w:sz w:val="22"/>
          <w:szCs w:val="22"/>
          <w:lang w:val="fr-FR" w:eastAsia="fr-FR"/>
        </w:rPr>
        <w:t xml:space="preserve"> Jours Ouvrés à compter de la réception de la Notification de Transfert</w:t>
      </w:r>
      <w:r>
        <w:rPr>
          <w:rFonts w:eastAsia="MS Minngs"/>
          <w:sz w:val="22"/>
          <w:szCs w:val="22"/>
          <w:lang w:val="fr-FR" w:eastAsia="fr-FR"/>
        </w:rPr>
        <w:t xml:space="preserve"> pour notifier au Cédant </w:t>
      </w:r>
      <w:r w:rsidR="009E6CA2">
        <w:rPr>
          <w:rFonts w:eastAsia="MS Minngs"/>
          <w:sz w:val="22"/>
          <w:szCs w:val="22"/>
          <w:lang w:val="fr-FR" w:eastAsia="fr-FR"/>
        </w:rPr>
        <w:t xml:space="preserve">et à la Société </w:t>
      </w:r>
      <w:r>
        <w:rPr>
          <w:rFonts w:eastAsia="MS Minngs"/>
          <w:sz w:val="22"/>
          <w:szCs w:val="22"/>
          <w:lang w:val="fr-FR" w:eastAsia="fr-FR"/>
        </w:rPr>
        <w:t>qu’il</w:t>
      </w:r>
      <w:r w:rsidR="0077199B" w:rsidRPr="0077199B">
        <w:rPr>
          <w:rFonts w:eastAsia="MS Minngs"/>
          <w:sz w:val="22"/>
          <w:szCs w:val="22"/>
          <w:lang w:val="fr-FR" w:eastAsia="fr-FR"/>
        </w:rPr>
        <w:t xml:space="preserve"> entend exercer son Droit de Préemption (notification ci-après dénommée l’« </w:t>
      </w:r>
      <w:r w:rsidR="0077199B" w:rsidRPr="0077199B">
        <w:rPr>
          <w:rFonts w:eastAsia="MS Minngs"/>
          <w:b/>
          <w:sz w:val="22"/>
          <w:szCs w:val="22"/>
          <w:lang w:val="fr-FR" w:eastAsia="fr-FR"/>
        </w:rPr>
        <w:t>Exercice du Droit de Préemption</w:t>
      </w:r>
      <w:r w:rsidR="0077199B" w:rsidRPr="0077199B">
        <w:rPr>
          <w:rFonts w:eastAsia="MS Minngs"/>
          <w:sz w:val="22"/>
          <w:szCs w:val="22"/>
          <w:lang w:val="fr-FR" w:eastAsia="fr-FR"/>
        </w:rPr>
        <w:t> »).</w:t>
      </w:r>
    </w:p>
    <w:p w14:paraId="7D140B7E" w14:textId="292BF3D0" w:rsidR="0077199B" w:rsidRPr="0077199B" w:rsidRDefault="00FB597F" w:rsidP="0077199B">
      <w:pPr>
        <w:pStyle w:val="Grillemoyenne1-Accent21"/>
        <w:widowControl/>
        <w:overflowPunct/>
        <w:autoSpaceDE/>
        <w:autoSpaceDN/>
        <w:adjustRightInd/>
        <w:spacing w:line="240" w:lineRule="auto"/>
        <w:ind w:left="567"/>
        <w:contextualSpacing w:val="0"/>
        <w:textAlignment w:val="auto"/>
        <w:rPr>
          <w:rFonts w:eastAsia="MS Minngs"/>
          <w:sz w:val="22"/>
          <w:szCs w:val="22"/>
          <w:lang w:val="fr-FR" w:eastAsia="fr-FR"/>
        </w:rPr>
      </w:pPr>
      <w:r>
        <w:rPr>
          <w:rFonts w:eastAsia="MS Minngs"/>
          <w:sz w:val="22"/>
          <w:szCs w:val="22"/>
          <w:lang w:val="fr-FR" w:eastAsia="fr-FR"/>
        </w:rPr>
        <w:t>Dans l’hypothèse où l’un</w:t>
      </w:r>
      <w:r w:rsidR="0077199B" w:rsidRPr="0077199B">
        <w:rPr>
          <w:rFonts w:eastAsia="MS Minngs"/>
          <w:sz w:val="22"/>
          <w:szCs w:val="22"/>
          <w:lang w:val="fr-FR" w:eastAsia="fr-FR"/>
        </w:rPr>
        <w:t xml:space="preserve"> quelconque des </w:t>
      </w:r>
      <w:r>
        <w:rPr>
          <w:rFonts w:eastAsia="MS Minngs"/>
          <w:sz w:val="22"/>
          <w:szCs w:val="22"/>
          <w:lang w:val="fr-FR" w:eastAsia="fr-FR"/>
        </w:rPr>
        <w:t>associés</w:t>
      </w:r>
      <w:r w:rsidR="0077199B" w:rsidRPr="0077199B">
        <w:rPr>
          <w:rFonts w:eastAsia="MS Minngs"/>
          <w:sz w:val="22"/>
          <w:szCs w:val="22"/>
          <w:lang w:val="fr-FR" w:eastAsia="fr-FR"/>
        </w:rPr>
        <w:t xml:space="preserve"> bénéficiaires du Droit de Préem</w:t>
      </w:r>
      <w:r>
        <w:rPr>
          <w:rFonts w:eastAsia="MS Minngs"/>
          <w:sz w:val="22"/>
          <w:szCs w:val="22"/>
          <w:lang w:val="fr-FR" w:eastAsia="fr-FR"/>
        </w:rPr>
        <w:t>ption ne l’aurait pas exercé, le</w:t>
      </w:r>
      <w:r w:rsidR="0077199B" w:rsidRPr="0077199B">
        <w:rPr>
          <w:rFonts w:eastAsia="MS Minngs"/>
          <w:sz w:val="22"/>
          <w:szCs w:val="22"/>
          <w:lang w:val="fr-FR" w:eastAsia="fr-FR"/>
        </w:rPr>
        <w:t xml:space="preserve"> ou les autres </w:t>
      </w:r>
      <w:r w:rsidR="000E0BC0">
        <w:rPr>
          <w:rFonts w:eastAsia="MS Minngs"/>
          <w:sz w:val="22"/>
          <w:szCs w:val="22"/>
          <w:lang w:val="fr-FR" w:eastAsia="fr-FR"/>
        </w:rPr>
        <w:t>associés</w:t>
      </w:r>
      <w:r w:rsidR="0077199B" w:rsidRPr="0077199B">
        <w:rPr>
          <w:rFonts w:eastAsia="MS Minngs"/>
          <w:sz w:val="22"/>
          <w:szCs w:val="22"/>
          <w:lang w:val="fr-FR" w:eastAsia="fr-FR"/>
        </w:rPr>
        <w:t xml:space="preserve"> l’ayant exercé pourra(ont) le mettre en œuvre sur le solde des Titres Concernés.</w:t>
      </w:r>
    </w:p>
    <w:p w14:paraId="0509E40D" w14:textId="029C0531" w:rsidR="0077199B" w:rsidRPr="0077199B" w:rsidRDefault="0077199B" w:rsidP="0077199B">
      <w:pPr>
        <w:pStyle w:val="Grillemoyenne1-Accent21"/>
        <w:widowControl/>
        <w:overflowPunct/>
        <w:autoSpaceDE/>
        <w:autoSpaceDN/>
        <w:adjustRightInd/>
        <w:spacing w:line="240" w:lineRule="auto"/>
        <w:ind w:left="567"/>
        <w:contextualSpacing w:val="0"/>
        <w:textAlignment w:val="auto"/>
        <w:rPr>
          <w:rFonts w:eastAsia="MS Minngs"/>
          <w:sz w:val="22"/>
          <w:szCs w:val="22"/>
          <w:lang w:val="fr-FR" w:eastAsia="fr-FR"/>
        </w:rPr>
      </w:pPr>
      <w:r w:rsidRPr="0077199B">
        <w:rPr>
          <w:rFonts w:eastAsia="MS Minngs"/>
          <w:sz w:val="22"/>
          <w:szCs w:val="22"/>
          <w:lang w:val="fr-FR" w:eastAsia="fr-FR"/>
        </w:rPr>
        <w:t xml:space="preserve">Si les </w:t>
      </w:r>
      <w:r w:rsidR="00351109">
        <w:rPr>
          <w:rFonts w:eastAsia="MS Minngs"/>
          <w:sz w:val="22"/>
          <w:szCs w:val="22"/>
          <w:lang w:val="fr-FR" w:eastAsia="fr-FR"/>
        </w:rPr>
        <w:t>associés</w:t>
      </w:r>
      <w:r w:rsidRPr="0077199B">
        <w:rPr>
          <w:rFonts w:eastAsia="MS Minngs"/>
          <w:sz w:val="22"/>
          <w:szCs w:val="22"/>
          <w:lang w:val="fr-FR" w:eastAsia="fr-FR"/>
        </w:rPr>
        <w:t xml:space="preserve"> bénéficiaires exercent leur Droit de Préemption sur l’intégralité des Titres Concernés, ces derniers seront répartis entre eux (au pro rata des </w:t>
      </w:r>
      <w:r w:rsidR="00351109">
        <w:rPr>
          <w:rFonts w:eastAsia="MS Minngs"/>
          <w:sz w:val="22"/>
          <w:szCs w:val="22"/>
          <w:lang w:val="fr-FR" w:eastAsia="fr-FR"/>
        </w:rPr>
        <w:t>Actions O alors détenues par chacun</w:t>
      </w:r>
      <w:r w:rsidRPr="0077199B">
        <w:rPr>
          <w:rFonts w:eastAsia="MS Minngs"/>
          <w:sz w:val="22"/>
          <w:szCs w:val="22"/>
          <w:lang w:val="fr-FR" w:eastAsia="fr-FR"/>
        </w:rPr>
        <w:t xml:space="preserve"> d’</w:t>
      </w:r>
      <w:r w:rsidR="00351109">
        <w:rPr>
          <w:rFonts w:eastAsia="MS Minngs"/>
          <w:sz w:val="22"/>
          <w:szCs w:val="22"/>
          <w:lang w:val="fr-FR" w:eastAsia="fr-FR"/>
        </w:rPr>
        <w:t>eux</w:t>
      </w:r>
      <w:r w:rsidRPr="0077199B">
        <w:rPr>
          <w:rFonts w:eastAsia="MS Minngs"/>
          <w:sz w:val="22"/>
          <w:szCs w:val="22"/>
          <w:lang w:val="fr-FR" w:eastAsia="fr-FR"/>
        </w:rPr>
        <w:t xml:space="preserve"> sur le total des </w:t>
      </w:r>
      <w:r w:rsidR="00351109">
        <w:rPr>
          <w:rFonts w:eastAsia="MS Minngs"/>
          <w:sz w:val="22"/>
          <w:szCs w:val="22"/>
          <w:lang w:val="fr-FR" w:eastAsia="fr-FR"/>
        </w:rPr>
        <w:t>Actions O</w:t>
      </w:r>
      <w:r w:rsidRPr="0077199B">
        <w:rPr>
          <w:rFonts w:eastAsia="MS Minngs"/>
          <w:sz w:val="22"/>
          <w:szCs w:val="22"/>
          <w:lang w:val="fr-FR" w:eastAsia="fr-FR"/>
        </w:rPr>
        <w:t xml:space="preserve"> détenues par ces derni</w:t>
      </w:r>
      <w:r w:rsidR="00916B4E">
        <w:rPr>
          <w:rFonts w:eastAsia="MS Minngs"/>
          <w:sz w:val="22"/>
          <w:szCs w:val="22"/>
          <w:lang w:val="fr-FR" w:eastAsia="fr-FR"/>
        </w:rPr>
        <w:t>ers</w:t>
      </w:r>
      <w:r w:rsidRPr="0077199B">
        <w:rPr>
          <w:rFonts w:eastAsia="MS Minngs"/>
          <w:sz w:val="22"/>
          <w:szCs w:val="22"/>
          <w:lang w:val="fr-FR" w:eastAsia="fr-FR"/>
        </w:rPr>
        <w:t>), sauf accord contra</w:t>
      </w:r>
      <w:r w:rsidR="00916B4E">
        <w:rPr>
          <w:rFonts w:eastAsia="MS Minngs"/>
          <w:sz w:val="22"/>
          <w:szCs w:val="22"/>
          <w:lang w:val="fr-FR" w:eastAsia="fr-FR"/>
        </w:rPr>
        <w:t xml:space="preserve">ire écrit et non équivoque des associés </w:t>
      </w:r>
      <w:r w:rsidRPr="0077199B">
        <w:rPr>
          <w:rFonts w:eastAsia="MS Minngs"/>
          <w:sz w:val="22"/>
          <w:szCs w:val="22"/>
          <w:lang w:val="fr-FR" w:eastAsia="fr-FR"/>
        </w:rPr>
        <w:t>concernés.</w:t>
      </w:r>
    </w:p>
    <w:p w14:paraId="25EDD4C6" w14:textId="77777777" w:rsidR="00A97FC7" w:rsidRPr="006D4ABD" w:rsidRDefault="00A97FC7" w:rsidP="006D4ABD">
      <w:pPr>
        <w:pStyle w:val="CTitre2"/>
        <w:numPr>
          <w:ilvl w:val="1"/>
          <w:numId w:val="36"/>
        </w:numPr>
        <w:spacing w:before="0"/>
        <w:ind w:left="567" w:hanging="567"/>
        <w:rPr>
          <w:b w:val="0"/>
          <w:sz w:val="22"/>
          <w:szCs w:val="22"/>
          <w:u w:val="single"/>
        </w:rPr>
      </w:pPr>
      <w:r w:rsidRPr="006D4ABD">
        <w:rPr>
          <w:b w:val="0"/>
          <w:sz w:val="22"/>
          <w:szCs w:val="22"/>
          <w:u w:val="single"/>
        </w:rPr>
        <w:t>Transfert des Titres Concernés objets du Droit de Préemption</w:t>
      </w:r>
      <w:bookmarkEnd w:id="27"/>
      <w:bookmarkEnd w:id="28"/>
    </w:p>
    <w:p w14:paraId="300867C1" w14:textId="6BB6A283" w:rsidR="00A97FC7" w:rsidRPr="009E694F" w:rsidRDefault="00A97FC7" w:rsidP="006D4ABD">
      <w:pPr>
        <w:pStyle w:val="Grillemoyenne1-Accent21"/>
        <w:widowControl/>
        <w:overflowPunct/>
        <w:autoSpaceDE/>
        <w:autoSpaceDN/>
        <w:adjustRightInd/>
        <w:spacing w:line="240" w:lineRule="auto"/>
        <w:ind w:left="567"/>
        <w:contextualSpacing w:val="0"/>
        <w:textAlignment w:val="auto"/>
        <w:rPr>
          <w:sz w:val="22"/>
          <w:szCs w:val="22"/>
          <w:lang w:val="fr-FR"/>
        </w:rPr>
      </w:pPr>
      <w:r w:rsidRPr="009E694F">
        <w:rPr>
          <w:sz w:val="22"/>
          <w:szCs w:val="22"/>
          <w:lang w:val="fr-FR"/>
        </w:rPr>
        <w:t xml:space="preserve">Du seul fait de l’Exercice du Droit de Préemption et à l’expiration du délai de </w:t>
      </w:r>
      <w:r w:rsidR="00673056">
        <w:rPr>
          <w:sz w:val="22"/>
          <w:szCs w:val="22"/>
          <w:lang w:val="fr-FR"/>
        </w:rPr>
        <w:t>vingt</w:t>
      </w:r>
      <w:r w:rsidRPr="009E694F">
        <w:rPr>
          <w:sz w:val="22"/>
          <w:szCs w:val="22"/>
          <w:lang w:val="fr-FR"/>
        </w:rPr>
        <w:t xml:space="preserve"> Jours Ouvrés mentionné à l’Article</w:t>
      </w:r>
      <w:r w:rsidR="00916B4E">
        <w:rPr>
          <w:sz w:val="22"/>
          <w:szCs w:val="22"/>
          <w:lang w:val="fr-FR"/>
        </w:rPr>
        <w:t xml:space="preserve"> 20.2</w:t>
      </w:r>
      <w:r w:rsidRPr="009E694F">
        <w:rPr>
          <w:sz w:val="22"/>
          <w:szCs w:val="22"/>
          <w:lang w:val="fr-FR"/>
        </w:rPr>
        <w:t xml:space="preserve">, le Transfert des Titres Concernés sera réalisé à un prix égal à celui indiqué dans la Notification de Transfert. En cas de désaccord sur la valeur vénale </w:t>
      </w:r>
      <w:r>
        <w:rPr>
          <w:sz w:val="22"/>
          <w:szCs w:val="22"/>
          <w:lang w:val="fr-FR"/>
        </w:rPr>
        <w:t xml:space="preserve">(i) </w:t>
      </w:r>
      <w:r w:rsidRPr="009E694F">
        <w:rPr>
          <w:sz w:val="22"/>
          <w:szCs w:val="22"/>
          <w:lang w:val="fr-FR"/>
        </w:rPr>
        <w:t xml:space="preserve">de la contrepartie attendue par le Cédant dans l’hypothèse où celle-ci ne serait pas intégralement composée d’une somme en numéraire, </w:t>
      </w:r>
      <w:r>
        <w:rPr>
          <w:sz w:val="22"/>
          <w:szCs w:val="22"/>
          <w:lang w:val="fr-FR"/>
        </w:rPr>
        <w:t>ou (ii) retenue pour les Titres Concernés dans l’hypothèse où ceux-ci feraient l’objet d’un Transfert indirect, ladite valeur vénale</w:t>
      </w:r>
      <w:r w:rsidRPr="009E694F">
        <w:rPr>
          <w:sz w:val="22"/>
          <w:szCs w:val="22"/>
          <w:lang w:val="fr-FR"/>
        </w:rPr>
        <w:t xml:space="preserve"> sera déterminée selon une méthode multicritères au sens de la réglementation boursière par un expert désigné par le président du Tribunal de commerce de Paris statuant en la forme des référés, en application des dispositions de l’article 1592 du code civil</w:t>
      </w:r>
      <w:r w:rsidR="00896F6C">
        <w:rPr>
          <w:sz w:val="22"/>
          <w:szCs w:val="22"/>
          <w:lang w:val="fr-FR"/>
        </w:rPr>
        <w:t xml:space="preserve"> (et non dans le cadre des dispositions de l’article 1843-4 du code civil)</w:t>
      </w:r>
      <w:r w:rsidRPr="009E694F">
        <w:rPr>
          <w:sz w:val="22"/>
          <w:szCs w:val="22"/>
          <w:lang w:val="fr-FR"/>
        </w:rPr>
        <w:t xml:space="preserve">. Les frais d’expertise seront alors répartis à parts égales entre les </w:t>
      </w:r>
      <w:r w:rsidR="006668A3">
        <w:rPr>
          <w:sz w:val="22"/>
          <w:szCs w:val="22"/>
          <w:lang w:val="fr-FR"/>
        </w:rPr>
        <w:t>associés concernés</w:t>
      </w:r>
      <w:r w:rsidRPr="009E694F">
        <w:rPr>
          <w:sz w:val="22"/>
          <w:szCs w:val="22"/>
          <w:lang w:val="fr-FR"/>
        </w:rPr>
        <w:t>.</w:t>
      </w:r>
    </w:p>
    <w:p w14:paraId="4D8116F4" w14:textId="0E56AEA9" w:rsidR="00A97FC7" w:rsidRPr="009E694F" w:rsidRDefault="00A97FC7" w:rsidP="006D4ABD">
      <w:pPr>
        <w:pStyle w:val="Grillemoyenne1-Accent21"/>
        <w:widowControl/>
        <w:overflowPunct/>
        <w:autoSpaceDE/>
        <w:autoSpaceDN/>
        <w:adjustRightInd/>
        <w:spacing w:line="240" w:lineRule="auto"/>
        <w:ind w:left="567"/>
        <w:contextualSpacing w:val="0"/>
        <w:textAlignment w:val="auto"/>
        <w:rPr>
          <w:sz w:val="22"/>
          <w:szCs w:val="22"/>
          <w:lang w:val="fr-FR"/>
        </w:rPr>
      </w:pPr>
      <w:r w:rsidRPr="009E694F">
        <w:rPr>
          <w:sz w:val="22"/>
          <w:szCs w:val="22"/>
          <w:lang w:val="fr-FR"/>
        </w:rPr>
        <w:t xml:space="preserve">Le transfert de propriété devra intervenir le </w:t>
      </w:r>
      <w:r w:rsidR="00E8046D">
        <w:rPr>
          <w:sz w:val="22"/>
          <w:szCs w:val="22"/>
          <w:lang w:val="fr-FR"/>
        </w:rPr>
        <w:t xml:space="preserve">dixième </w:t>
      </w:r>
      <w:r w:rsidRPr="009E694F">
        <w:rPr>
          <w:sz w:val="22"/>
          <w:szCs w:val="22"/>
          <w:lang w:val="fr-FR"/>
        </w:rPr>
        <w:t xml:space="preserve">Jour Ouvré suivant la fin du délai de </w:t>
      </w:r>
      <w:r w:rsidR="00E8046D">
        <w:rPr>
          <w:sz w:val="22"/>
          <w:szCs w:val="22"/>
          <w:lang w:val="fr-FR"/>
        </w:rPr>
        <w:t>vingt</w:t>
      </w:r>
      <w:r w:rsidRPr="009E694F">
        <w:rPr>
          <w:sz w:val="22"/>
          <w:szCs w:val="22"/>
          <w:lang w:val="fr-FR"/>
        </w:rPr>
        <w:t xml:space="preserve"> Jours Ouvrés susmentionné ou, selon le cas, la date à laquelle toute contestation sur le prix de cession des Titres Concernés aura été purgée comme indiqué au paragraphe précédent, sauf accord contraire écrit et non équivoque du Cédant.</w:t>
      </w:r>
    </w:p>
    <w:p w14:paraId="6C5A5F30" w14:textId="77777777" w:rsidR="00A97FC7" w:rsidRPr="006D4ABD" w:rsidRDefault="00A97FC7" w:rsidP="006D4ABD">
      <w:pPr>
        <w:pStyle w:val="CTitre2"/>
        <w:numPr>
          <w:ilvl w:val="1"/>
          <w:numId w:val="36"/>
        </w:numPr>
        <w:spacing w:before="0"/>
        <w:ind w:left="567" w:hanging="567"/>
        <w:rPr>
          <w:b w:val="0"/>
          <w:sz w:val="22"/>
          <w:szCs w:val="22"/>
          <w:u w:val="single"/>
        </w:rPr>
      </w:pPr>
      <w:bookmarkStart w:id="29" w:name="_Toc229197903"/>
      <w:r w:rsidRPr="006D4ABD">
        <w:rPr>
          <w:b w:val="0"/>
          <w:sz w:val="22"/>
          <w:szCs w:val="22"/>
          <w:u w:val="single"/>
        </w:rPr>
        <w:t>Renonciation</w:t>
      </w:r>
      <w:bookmarkEnd w:id="29"/>
    </w:p>
    <w:p w14:paraId="62029864" w14:textId="3B6C5997" w:rsidR="00A97FC7" w:rsidRPr="009E694F" w:rsidRDefault="00A97FC7" w:rsidP="006D4ABD">
      <w:pPr>
        <w:pStyle w:val="Grillemoyenne1-Accent21"/>
        <w:widowControl/>
        <w:overflowPunct/>
        <w:autoSpaceDE/>
        <w:autoSpaceDN/>
        <w:adjustRightInd/>
        <w:spacing w:line="240" w:lineRule="auto"/>
        <w:ind w:left="567"/>
        <w:contextualSpacing w:val="0"/>
        <w:textAlignment w:val="auto"/>
        <w:rPr>
          <w:sz w:val="22"/>
          <w:szCs w:val="22"/>
          <w:lang w:val="fr-FR"/>
        </w:rPr>
      </w:pPr>
      <w:r w:rsidRPr="009E694F">
        <w:rPr>
          <w:sz w:val="22"/>
          <w:szCs w:val="22"/>
          <w:lang w:val="fr-FR"/>
        </w:rPr>
        <w:t xml:space="preserve">En l’absence d’Exercice du Droit de Préemption sur l’intégralité des Titres Concernés dans le délai de </w:t>
      </w:r>
      <w:r w:rsidR="00673056">
        <w:rPr>
          <w:sz w:val="22"/>
          <w:szCs w:val="22"/>
          <w:lang w:val="fr-FR"/>
        </w:rPr>
        <w:t>vingt</w:t>
      </w:r>
      <w:r w:rsidRPr="009E694F">
        <w:rPr>
          <w:sz w:val="22"/>
          <w:szCs w:val="22"/>
          <w:lang w:val="fr-FR"/>
        </w:rPr>
        <w:t xml:space="preserve"> Jours Ouvrés mentionné à l’Article</w:t>
      </w:r>
      <w:r w:rsidR="00762DA9">
        <w:rPr>
          <w:sz w:val="22"/>
          <w:szCs w:val="22"/>
          <w:lang w:val="fr-FR"/>
        </w:rPr>
        <w:t xml:space="preserve"> 20.2</w:t>
      </w:r>
      <w:r w:rsidRPr="009E694F">
        <w:rPr>
          <w:sz w:val="22"/>
          <w:szCs w:val="22"/>
          <w:lang w:val="fr-FR"/>
        </w:rPr>
        <w:t xml:space="preserve">, le projet de Transfert au Cessionnaire pourra être réalisé aux conditions précisées dans la Notification de Transfert, sous réserve que cette réalisation interviennent dans les </w:t>
      </w:r>
      <w:r w:rsidR="00762DA9">
        <w:rPr>
          <w:sz w:val="22"/>
          <w:szCs w:val="22"/>
          <w:lang w:val="fr-FR"/>
        </w:rPr>
        <w:t>dix</w:t>
      </w:r>
      <w:r w:rsidRPr="009E694F">
        <w:rPr>
          <w:sz w:val="22"/>
          <w:szCs w:val="22"/>
          <w:lang w:val="fr-FR"/>
        </w:rPr>
        <w:t xml:space="preserve"> Jours Ouvrés suivant l’expiration du délai de </w:t>
      </w:r>
      <w:r w:rsidR="00762DA9">
        <w:rPr>
          <w:sz w:val="22"/>
          <w:szCs w:val="22"/>
          <w:lang w:val="fr-FR"/>
        </w:rPr>
        <w:t>vingt</w:t>
      </w:r>
      <w:r w:rsidRPr="009E694F">
        <w:rPr>
          <w:sz w:val="22"/>
          <w:szCs w:val="22"/>
          <w:lang w:val="fr-FR"/>
        </w:rPr>
        <w:t xml:space="preserve"> Jours Ouvrés susvisé.</w:t>
      </w:r>
    </w:p>
    <w:p w14:paraId="189D1A29" w14:textId="71EDA1EF" w:rsidR="00A97FC7" w:rsidRPr="009E694F" w:rsidRDefault="00762DA9" w:rsidP="006D4ABD">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Passé ce délai de dix</w:t>
      </w:r>
      <w:r w:rsidR="00A97FC7" w:rsidRPr="009E694F">
        <w:rPr>
          <w:sz w:val="22"/>
          <w:szCs w:val="22"/>
          <w:lang w:val="fr-FR"/>
        </w:rPr>
        <w:t xml:space="preserve"> Jours Ouvrés, le Droit de Préemption bénéficiera à nouveau aux </w:t>
      </w:r>
      <w:r>
        <w:rPr>
          <w:sz w:val="22"/>
          <w:szCs w:val="22"/>
          <w:lang w:val="fr-FR"/>
        </w:rPr>
        <w:t>porteurs des Actions O</w:t>
      </w:r>
      <w:r w:rsidR="00A97FC7" w:rsidRPr="009E694F">
        <w:rPr>
          <w:sz w:val="22"/>
          <w:szCs w:val="22"/>
          <w:lang w:val="fr-FR"/>
        </w:rPr>
        <w:t xml:space="preserve"> et le Cédant ne pourra plus céder les Titres Concernés sans initier à nouveau la procédure décrite ci-avant.</w:t>
      </w:r>
    </w:p>
    <w:p w14:paraId="5E014499" w14:textId="77777777" w:rsidR="00A97FC7" w:rsidRPr="006D4ABD" w:rsidRDefault="00A97FC7" w:rsidP="00693D7E">
      <w:pPr>
        <w:pStyle w:val="CTitre2"/>
        <w:numPr>
          <w:ilvl w:val="1"/>
          <w:numId w:val="36"/>
        </w:numPr>
        <w:spacing w:before="0"/>
        <w:ind w:left="567" w:hanging="567"/>
        <w:rPr>
          <w:b w:val="0"/>
          <w:sz w:val="22"/>
          <w:szCs w:val="22"/>
          <w:u w:val="single"/>
        </w:rPr>
      </w:pPr>
      <w:bookmarkStart w:id="30" w:name="_Toc229197904"/>
      <w:r w:rsidRPr="006D4ABD">
        <w:rPr>
          <w:b w:val="0"/>
          <w:sz w:val="22"/>
          <w:szCs w:val="22"/>
          <w:u w:val="single"/>
        </w:rPr>
        <w:t>Agrément du Transfert</w:t>
      </w:r>
      <w:bookmarkEnd w:id="30"/>
    </w:p>
    <w:p w14:paraId="71B19A24" w14:textId="0FE673E2" w:rsidR="00A97FC7" w:rsidRPr="009E694F" w:rsidRDefault="00A97FC7" w:rsidP="006D4ABD">
      <w:pPr>
        <w:pStyle w:val="Grillemoyenne1-Accent21"/>
        <w:widowControl/>
        <w:overflowPunct/>
        <w:autoSpaceDE/>
        <w:autoSpaceDN/>
        <w:adjustRightInd/>
        <w:spacing w:line="240" w:lineRule="auto"/>
        <w:ind w:left="567"/>
        <w:contextualSpacing w:val="0"/>
        <w:textAlignment w:val="auto"/>
        <w:rPr>
          <w:sz w:val="22"/>
          <w:szCs w:val="22"/>
          <w:lang w:val="fr-FR"/>
        </w:rPr>
      </w:pPr>
      <w:r w:rsidRPr="009E694F">
        <w:rPr>
          <w:sz w:val="22"/>
          <w:szCs w:val="22"/>
          <w:lang w:val="fr-FR"/>
        </w:rPr>
        <w:t xml:space="preserve">Les </w:t>
      </w:r>
      <w:r w:rsidR="00693D7E">
        <w:rPr>
          <w:sz w:val="22"/>
          <w:szCs w:val="22"/>
          <w:lang w:val="fr-FR"/>
        </w:rPr>
        <w:t>associés</w:t>
      </w:r>
      <w:r w:rsidRPr="009E694F">
        <w:rPr>
          <w:sz w:val="22"/>
          <w:szCs w:val="22"/>
          <w:lang w:val="fr-FR"/>
        </w:rPr>
        <w:t xml:space="preserve"> s’engagent à entreprendre toutes actions nécessaires afin que tout Transfert intervenant dans le respect des </w:t>
      </w:r>
      <w:r w:rsidR="0012420B">
        <w:rPr>
          <w:sz w:val="22"/>
          <w:szCs w:val="22"/>
          <w:lang w:val="fr-FR"/>
        </w:rPr>
        <w:t>disposition</w:t>
      </w:r>
      <w:r w:rsidRPr="009E694F">
        <w:rPr>
          <w:sz w:val="22"/>
          <w:szCs w:val="22"/>
          <w:lang w:val="fr-FR"/>
        </w:rPr>
        <w:t>s du présent Article</w:t>
      </w:r>
      <w:r w:rsidR="00693D7E">
        <w:rPr>
          <w:sz w:val="22"/>
          <w:szCs w:val="22"/>
          <w:lang w:val="fr-FR"/>
        </w:rPr>
        <w:t xml:space="preserve"> 20</w:t>
      </w:r>
      <w:r w:rsidRPr="009E694F">
        <w:rPr>
          <w:sz w:val="22"/>
          <w:szCs w:val="22"/>
          <w:lang w:val="fr-FR"/>
        </w:rPr>
        <w:t xml:space="preserve"> soit, en tant que de besoin, agréé par la Société dans les conditions prévues par les </w:t>
      </w:r>
      <w:r w:rsidR="00693D7E">
        <w:rPr>
          <w:sz w:val="22"/>
          <w:szCs w:val="22"/>
          <w:lang w:val="fr-FR"/>
        </w:rPr>
        <w:t>présents s</w:t>
      </w:r>
      <w:r w:rsidRPr="009E694F">
        <w:rPr>
          <w:sz w:val="22"/>
          <w:szCs w:val="22"/>
          <w:lang w:val="fr-FR"/>
        </w:rPr>
        <w:t>tatuts.</w:t>
      </w:r>
    </w:p>
    <w:p w14:paraId="2FB2A2B2" w14:textId="788DB973" w:rsidR="00956DBC" w:rsidRPr="00EE6104" w:rsidRDefault="00956DBC" w:rsidP="00244FCC">
      <w:pPr>
        <w:pStyle w:val="Titre2"/>
        <w:numPr>
          <w:ilvl w:val="0"/>
          <w:numId w:val="18"/>
        </w:numPr>
        <w:tabs>
          <w:tab w:val="left" w:pos="1134"/>
        </w:tabs>
        <w:spacing w:before="0" w:after="240"/>
        <w:rPr>
          <w:rFonts w:ascii="Times New Roman" w:hAnsi="Times New Roman"/>
          <w:color w:val="000000"/>
          <w:sz w:val="22"/>
          <w:szCs w:val="22"/>
          <w:lang w:val="fr-FR"/>
        </w:rPr>
      </w:pPr>
      <w:bookmarkStart w:id="31" w:name="_Toc229475634"/>
      <w:r>
        <w:rPr>
          <w:rFonts w:ascii="Times New Roman" w:hAnsi="Times New Roman"/>
          <w:color w:val="000000"/>
          <w:sz w:val="22"/>
          <w:szCs w:val="22"/>
          <w:lang w:val="fr-FR"/>
        </w:rPr>
        <w:t xml:space="preserve">Droit de </w:t>
      </w:r>
      <w:r w:rsidR="0081467E">
        <w:rPr>
          <w:rFonts w:ascii="Times New Roman" w:hAnsi="Times New Roman"/>
          <w:color w:val="000000"/>
          <w:sz w:val="22"/>
          <w:szCs w:val="22"/>
          <w:lang w:val="fr-FR"/>
        </w:rPr>
        <w:t>s</w:t>
      </w:r>
      <w:r>
        <w:rPr>
          <w:rFonts w:ascii="Times New Roman" w:hAnsi="Times New Roman"/>
          <w:color w:val="000000"/>
          <w:sz w:val="22"/>
          <w:szCs w:val="22"/>
          <w:lang w:val="fr-FR"/>
        </w:rPr>
        <w:t xml:space="preserve">ortie </w:t>
      </w:r>
      <w:r w:rsidR="0081467E">
        <w:rPr>
          <w:rFonts w:ascii="Times New Roman" w:hAnsi="Times New Roman"/>
          <w:color w:val="000000"/>
          <w:sz w:val="22"/>
          <w:szCs w:val="22"/>
          <w:lang w:val="fr-FR"/>
        </w:rPr>
        <w:t>c</w:t>
      </w:r>
      <w:r>
        <w:rPr>
          <w:rFonts w:ascii="Times New Roman" w:hAnsi="Times New Roman"/>
          <w:color w:val="000000"/>
          <w:sz w:val="22"/>
          <w:szCs w:val="22"/>
          <w:lang w:val="fr-FR"/>
        </w:rPr>
        <w:t xml:space="preserve">onjointe </w:t>
      </w:r>
      <w:r w:rsidR="0081467E">
        <w:rPr>
          <w:rFonts w:ascii="Times New Roman" w:hAnsi="Times New Roman"/>
          <w:color w:val="000000"/>
          <w:sz w:val="22"/>
          <w:szCs w:val="22"/>
          <w:lang w:val="fr-FR"/>
        </w:rPr>
        <w:t>t</w:t>
      </w:r>
      <w:r>
        <w:rPr>
          <w:rFonts w:ascii="Times New Roman" w:hAnsi="Times New Roman"/>
          <w:color w:val="000000"/>
          <w:sz w:val="22"/>
          <w:szCs w:val="22"/>
          <w:lang w:val="fr-FR"/>
        </w:rPr>
        <w:t>otale</w:t>
      </w:r>
      <w:bookmarkEnd w:id="31"/>
    </w:p>
    <w:p w14:paraId="33CC8EB8" w14:textId="10B64BF4" w:rsidR="00CB70C6" w:rsidRDefault="00CB70C6" w:rsidP="00244FCC">
      <w:pPr>
        <w:pStyle w:val="CTitre3"/>
        <w:keepNext/>
        <w:keepLines/>
        <w:numPr>
          <w:ilvl w:val="1"/>
          <w:numId w:val="37"/>
        </w:numPr>
        <w:spacing w:before="0"/>
        <w:ind w:left="567" w:hanging="567"/>
        <w:rPr>
          <w:sz w:val="22"/>
          <w:szCs w:val="22"/>
        </w:rPr>
      </w:pPr>
      <w:bookmarkStart w:id="32" w:name="_Ref194483993"/>
      <w:r>
        <w:rPr>
          <w:sz w:val="22"/>
          <w:szCs w:val="22"/>
        </w:rPr>
        <w:t>Principe</w:t>
      </w:r>
      <w:bookmarkEnd w:id="32"/>
    </w:p>
    <w:p w14:paraId="498BFF76" w14:textId="15AA22D5" w:rsidR="00CB70C6" w:rsidRDefault="00CB70C6" w:rsidP="00244FCC">
      <w:pPr>
        <w:pStyle w:val="Grillemoyenne1-Accent21"/>
        <w:keepNext/>
        <w:keepLines/>
        <w:widowControl/>
        <w:overflowPunct/>
        <w:autoSpaceDE/>
        <w:autoSpaceDN/>
        <w:adjustRightInd/>
        <w:spacing w:line="240" w:lineRule="auto"/>
        <w:ind w:left="567"/>
        <w:contextualSpacing w:val="0"/>
        <w:textAlignment w:val="auto"/>
        <w:rPr>
          <w:sz w:val="22"/>
          <w:szCs w:val="22"/>
          <w:lang w:val="fr-FR"/>
        </w:rPr>
      </w:pPr>
      <w:r>
        <w:rPr>
          <w:sz w:val="22"/>
          <w:szCs w:val="22"/>
          <w:lang w:val="fr-FR"/>
        </w:rPr>
        <w:t xml:space="preserve">A l’issue de la Période d’Inaliénabilité et </w:t>
      </w:r>
      <w:r w:rsidRPr="00F326E2">
        <w:rPr>
          <w:sz w:val="22"/>
          <w:szCs w:val="22"/>
          <w:lang w:val="fr-FR"/>
        </w:rPr>
        <w:t>sous réserve des exceptions prévues à l</w:t>
      </w:r>
      <w:r>
        <w:rPr>
          <w:sz w:val="22"/>
          <w:szCs w:val="22"/>
          <w:lang w:val="fr-FR"/>
        </w:rPr>
        <w:t>’</w:t>
      </w:r>
      <w:r w:rsidRPr="00F326E2">
        <w:rPr>
          <w:sz w:val="22"/>
          <w:szCs w:val="22"/>
          <w:lang w:val="fr-FR"/>
        </w:rPr>
        <w:t>Article</w:t>
      </w:r>
      <w:r w:rsidR="00E96862">
        <w:rPr>
          <w:sz w:val="22"/>
          <w:szCs w:val="22"/>
          <w:lang w:val="fr-FR"/>
        </w:rPr>
        <w:t xml:space="preserve"> 18</w:t>
      </w:r>
      <w:r w:rsidRPr="000658E7">
        <w:rPr>
          <w:sz w:val="22"/>
          <w:szCs w:val="22"/>
          <w:lang w:val="fr-FR"/>
        </w:rPr>
        <w:t>, dans l</w:t>
      </w:r>
      <w:r>
        <w:rPr>
          <w:sz w:val="22"/>
          <w:szCs w:val="22"/>
          <w:lang w:val="fr-FR"/>
        </w:rPr>
        <w:t>’</w:t>
      </w:r>
      <w:r w:rsidRPr="000658E7">
        <w:rPr>
          <w:sz w:val="22"/>
          <w:szCs w:val="22"/>
          <w:lang w:val="fr-FR"/>
        </w:rPr>
        <w:t xml:space="preserve">hypothèse où un ou plusieurs </w:t>
      </w:r>
      <w:r w:rsidR="008D5999">
        <w:rPr>
          <w:sz w:val="22"/>
          <w:szCs w:val="22"/>
          <w:lang w:val="fr-FR"/>
        </w:rPr>
        <w:t xml:space="preserve">porteurs d’Actions O </w:t>
      </w:r>
      <w:r w:rsidRPr="000658E7">
        <w:rPr>
          <w:sz w:val="22"/>
          <w:szCs w:val="22"/>
          <w:lang w:val="fr-FR"/>
        </w:rPr>
        <w:t>envisagerai(en)t de Trans</w:t>
      </w:r>
      <w:r>
        <w:rPr>
          <w:sz w:val="22"/>
          <w:szCs w:val="22"/>
          <w:lang w:val="fr-FR"/>
        </w:rPr>
        <w:t>férer</w:t>
      </w:r>
      <w:r w:rsidRPr="000658E7">
        <w:rPr>
          <w:sz w:val="22"/>
          <w:szCs w:val="22"/>
          <w:lang w:val="fr-FR"/>
        </w:rPr>
        <w:t>, en une ou plusieurs fois, au profit d</w:t>
      </w:r>
      <w:r>
        <w:rPr>
          <w:sz w:val="22"/>
          <w:szCs w:val="22"/>
          <w:lang w:val="fr-FR"/>
        </w:rPr>
        <w:t>’</w:t>
      </w:r>
      <w:r w:rsidRPr="000658E7">
        <w:rPr>
          <w:sz w:val="22"/>
          <w:szCs w:val="22"/>
          <w:lang w:val="fr-FR"/>
        </w:rPr>
        <w:t xml:space="preserve">un même </w:t>
      </w:r>
      <w:r w:rsidR="008D5999">
        <w:rPr>
          <w:sz w:val="22"/>
          <w:szCs w:val="22"/>
          <w:lang w:val="fr-FR"/>
        </w:rPr>
        <w:t>tiers ou du même groupe de t</w:t>
      </w:r>
      <w:r w:rsidRPr="000658E7">
        <w:rPr>
          <w:sz w:val="22"/>
          <w:szCs w:val="22"/>
          <w:lang w:val="fr-FR"/>
        </w:rPr>
        <w:t xml:space="preserve">iers, un nombre </w:t>
      </w:r>
      <w:r w:rsidR="005475A7">
        <w:rPr>
          <w:sz w:val="22"/>
          <w:szCs w:val="22"/>
          <w:lang w:val="fr-FR"/>
        </w:rPr>
        <w:t>d’Actions </w:t>
      </w:r>
      <w:r w:rsidR="008D5999">
        <w:rPr>
          <w:sz w:val="22"/>
          <w:szCs w:val="22"/>
          <w:lang w:val="fr-FR"/>
        </w:rPr>
        <w:t>O</w:t>
      </w:r>
      <w:r w:rsidRPr="000658E7">
        <w:rPr>
          <w:sz w:val="22"/>
          <w:szCs w:val="22"/>
          <w:lang w:val="fr-FR"/>
        </w:rPr>
        <w:t xml:space="preserve"> </w:t>
      </w:r>
      <w:r>
        <w:rPr>
          <w:sz w:val="22"/>
          <w:szCs w:val="22"/>
          <w:lang w:val="fr-FR"/>
        </w:rPr>
        <w:t xml:space="preserve">représentant plus </w:t>
      </w:r>
      <w:r w:rsidRPr="00736ED8">
        <w:rPr>
          <w:sz w:val="22"/>
          <w:szCs w:val="22"/>
          <w:lang w:val="fr-FR"/>
        </w:rPr>
        <w:t>de 50 % d</w:t>
      </w:r>
      <w:r w:rsidR="008D5999">
        <w:rPr>
          <w:sz w:val="22"/>
          <w:szCs w:val="22"/>
          <w:lang w:val="fr-FR"/>
        </w:rPr>
        <w:t>es Actions O</w:t>
      </w:r>
      <w:r>
        <w:rPr>
          <w:sz w:val="22"/>
          <w:szCs w:val="22"/>
          <w:lang w:val="fr-FR"/>
        </w:rPr>
        <w:t xml:space="preserve"> composant le capital</w:t>
      </w:r>
      <w:r w:rsidRPr="000658E7">
        <w:rPr>
          <w:sz w:val="22"/>
          <w:szCs w:val="22"/>
          <w:lang w:val="fr-FR"/>
        </w:rPr>
        <w:t xml:space="preserve"> de la Société, l</w:t>
      </w:r>
      <w:r>
        <w:rPr>
          <w:sz w:val="22"/>
          <w:szCs w:val="22"/>
          <w:lang w:val="fr-FR"/>
        </w:rPr>
        <w:t>e</w:t>
      </w:r>
      <w:r w:rsidRPr="000658E7">
        <w:rPr>
          <w:sz w:val="22"/>
          <w:szCs w:val="22"/>
          <w:lang w:val="fr-FR"/>
        </w:rPr>
        <w:t xml:space="preserve">(s) Cédant(s) reconnaît(aissent) aux </w:t>
      </w:r>
      <w:r>
        <w:rPr>
          <w:sz w:val="22"/>
          <w:szCs w:val="22"/>
          <w:lang w:val="fr-FR"/>
        </w:rPr>
        <w:t xml:space="preserve">autres </w:t>
      </w:r>
      <w:r w:rsidR="008D5999">
        <w:rPr>
          <w:sz w:val="22"/>
          <w:szCs w:val="22"/>
          <w:lang w:val="fr-FR"/>
        </w:rPr>
        <w:t>associés</w:t>
      </w:r>
      <w:r w:rsidRPr="000658E7">
        <w:rPr>
          <w:sz w:val="22"/>
          <w:szCs w:val="22"/>
          <w:lang w:val="fr-FR"/>
        </w:rPr>
        <w:t xml:space="preserve"> le droit de se retirer de la Société dans les mêmes conditions si </w:t>
      </w:r>
      <w:r w:rsidR="008D5999">
        <w:rPr>
          <w:sz w:val="22"/>
          <w:szCs w:val="22"/>
          <w:lang w:val="fr-FR"/>
        </w:rPr>
        <w:t>ceux-ci</w:t>
      </w:r>
      <w:r w:rsidRPr="000658E7">
        <w:rPr>
          <w:sz w:val="22"/>
          <w:szCs w:val="22"/>
          <w:lang w:val="fr-FR"/>
        </w:rPr>
        <w:t xml:space="preserve"> le souhaitent</w:t>
      </w:r>
      <w:r>
        <w:rPr>
          <w:sz w:val="22"/>
          <w:szCs w:val="22"/>
          <w:lang w:val="fr-FR"/>
        </w:rPr>
        <w:t xml:space="preserve"> (le « </w:t>
      </w:r>
      <w:r w:rsidRPr="00DD1451">
        <w:rPr>
          <w:b/>
          <w:sz w:val="22"/>
          <w:szCs w:val="22"/>
          <w:lang w:val="fr-FR"/>
        </w:rPr>
        <w:t xml:space="preserve">Droit de Sortie </w:t>
      </w:r>
      <w:r>
        <w:rPr>
          <w:b/>
          <w:sz w:val="22"/>
          <w:szCs w:val="22"/>
          <w:lang w:val="fr-FR"/>
        </w:rPr>
        <w:t xml:space="preserve">Conjointe </w:t>
      </w:r>
      <w:r w:rsidRPr="00DD1451">
        <w:rPr>
          <w:b/>
          <w:sz w:val="22"/>
          <w:szCs w:val="22"/>
          <w:lang w:val="fr-FR"/>
        </w:rPr>
        <w:t>Totale</w:t>
      </w:r>
      <w:r>
        <w:rPr>
          <w:sz w:val="22"/>
          <w:szCs w:val="22"/>
          <w:lang w:val="fr-FR"/>
        </w:rPr>
        <w:t> »)</w:t>
      </w:r>
      <w:r w:rsidRPr="000658E7">
        <w:rPr>
          <w:sz w:val="22"/>
          <w:szCs w:val="22"/>
          <w:lang w:val="fr-FR"/>
        </w:rPr>
        <w:t>, et s</w:t>
      </w:r>
      <w:r>
        <w:rPr>
          <w:sz w:val="22"/>
          <w:szCs w:val="22"/>
          <w:lang w:val="fr-FR"/>
        </w:rPr>
        <w:t>’</w:t>
      </w:r>
      <w:r w:rsidRPr="000658E7">
        <w:rPr>
          <w:sz w:val="22"/>
          <w:szCs w:val="22"/>
          <w:lang w:val="fr-FR"/>
        </w:rPr>
        <w:t>engagent à entreprendre toutes actions nécessaires à cette fin.</w:t>
      </w:r>
    </w:p>
    <w:p w14:paraId="1AD42ACF" w14:textId="2E7932C5" w:rsidR="00CB70C6" w:rsidRDefault="00CB70C6" w:rsidP="00CB70C6">
      <w:pPr>
        <w:pStyle w:val="CTitre3"/>
        <w:numPr>
          <w:ilvl w:val="1"/>
          <w:numId w:val="37"/>
        </w:numPr>
        <w:spacing w:before="0"/>
        <w:ind w:left="567" w:hanging="567"/>
        <w:rPr>
          <w:sz w:val="22"/>
          <w:szCs w:val="22"/>
        </w:rPr>
      </w:pPr>
      <w:bookmarkStart w:id="33" w:name="_Ref194484192"/>
      <w:r>
        <w:rPr>
          <w:sz w:val="22"/>
          <w:szCs w:val="22"/>
        </w:rPr>
        <w:t>Exercice du Droit de Sortie Conjointe Totale</w:t>
      </w:r>
      <w:bookmarkEnd w:id="33"/>
    </w:p>
    <w:p w14:paraId="587B11FA" w14:textId="5253A174" w:rsidR="00CB70C6" w:rsidRDefault="00CB70C6" w:rsidP="00CB70C6">
      <w:pPr>
        <w:pStyle w:val="Grillemoyenne1-Accent21"/>
        <w:widowControl/>
        <w:overflowPunct/>
        <w:autoSpaceDE/>
        <w:autoSpaceDN/>
        <w:adjustRightInd/>
        <w:spacing w:line="240" w:lineRule="auto"/>
        <w:ind w:left="567"/>
        <w:contextualSpacing w:val="0"/>
        <w:textAlignment w:val="auto"/>
        <w:rPr>
          <w:sz w:val="22"/>
          <w:szCs w:val="22"/>
          <w:lang w:val="fr-FR"/>
        </w:rPr>
      </w:pPr>
      <w:r w:rsidRPr="00892836">
        <w:rPr>
          <w:sz w:val="22"/>
          <w:szCs w:val="22"/>
          <w:lang w:val="fr-FR"/>
        </w:rPr>
        <w:t>A compter de la réception d</w:t>
      </w:r>
      <w:r>
        <w:rPr>
          <w:sz w:val="22"/>
          <w:szCs w:val="22"/>
          <w:lang w:val="fr-FR"/>
        </w:rPr>
        <w:t>’</w:t>
      </w:r>
      <w:r w:rsidRPr="00892836">
        <w:rPr>
          <w:sz w:val="22"/>
          <w:szCs w:val="22"/>
          <w:lang w:val="fr-FR"/>
        </w:rPr>
        <w:t>une Notification de Trans</w:t>
      </w:r>
      <w:r>
        <w:rPr>
          <w:sz w:val="22"/>
          <w:szCs w:val="22"/>
          <w:lang w:val="fr-FR"/>
        </w:rPr>
        <w:t>fert</w:t>
      </w:r>
      <w:r w:rsidRPr="00892836">
        <w:rPr>
          <w:sz w:val="22"/>
          <w:szCs w:val="22"/>
          <w:lang w:val="fr-FR"/>
        </w:rPr>
        <w:t xml:space="preserve"> valant offre de </w:t>
      </w:r>
      <w:r>
        <w:rPr>
          <w:sz w:val="22"/>
          <w:szCs w:val="22"/>
          <w:lang w:val="fr-FR"/>
        </w:rPr>
        <w:t>s</w:t>
      </w:r>
      <w:r w:rsidRPr="00892836">
        <w:rPr>
          <w:sz w:val="22"/>
          <w:szCs w:val="22"/>
          <w:lang w:val="fr-FR"/>
        </w:rPr>
        <w:t xml:space="preserve">ortie </w:t>
      </w:r>
      <w:r>
        <w:rPr>
          <w:sz w:val="22"/>
          <w:szCs w:val="22"/>
          <w:lang w:val="fr-FR"/>
        </w:rPr>
        <w:t>t</w:t>
      </w:r>
      <w:r w:rsidRPr="00892836">
        <w:rPr>
          <w:sz w:val="22"/>
          <w:szCs w:val="22"/>
          <w:lang w:val="fr-FR"/>
        </w:rPr>
        <w:t xml:space="preserve">otale en application des </w:t>
      </w:r>
      <w:r w:rsidR="0012420B">
        <w:rPr>
          <w:sz w:val="22"/>
          <w:szCs w:val="22"/>
          <w:lang w:val="fr-FR"/>
        </w:rPr>
        <w:t>disposition</w:t>
      </w:r>
      <w:r w:rsidRPr="00892836">
        <w:rPr>
          <w:sz w:val="22"/>
          <w:szCs w:val="22"/>
          <w:lang w:val="fr-FR"/>
        </w:rPr>
        <w:t>s de l</w:t>
      </w:r>
      <w:r>
        <w:rPr>
          <w:sz w:val="22"/>
          <w:szCs w:val="22"/>
          <w:lang w:val="fr-FR"/>
        </w:rPr>
        <w:t>’</w:t>
      </w:r>
      <w:r w:rsidRPr="00892836">
        <w:rPr>
          <w:sz w:val="22"/>
          <w:szCs w:val="22"/>
          <w:lang w:val="fr-FR"/>
        </w:rPr>
        <w:t>Article</w:t>
      </w:r>
      <w:r w:rsidR="00023A04">
        <w:rPr>
          <w:sz w:val="22"/>
          <w:szCs w:val="22"/>
          <w:lang w:val="fr-FR"/>
        </w:rPr>
        <w:t xml:space="preserve"> 21.2, chacun</w:t>
      </w:r>
      <w:r>
        <w:rPr>
          <w:sz w:val="22"/>
          <w:szCs w:val="22"/>
          <w:lang w:val="fr-FR"/>
        </w:rPr>
        <w:t xml:space="preserve"> d</w:t>
      </w:r>
      <w:r w:rsidRPr="00892836">
        <w:rPr>
          <w:sz w:val="22"/>
          <w:szCs w:val="22"/>
          <w:lang w:val="fr-FR"/>
        </w:rPr>
        <w:t xml:space="preserve">es </w:t>
      </w:r>
      <w:r w:rsidR="00023A04">
        <w:rPr>
          <w:sz w:val="22"/>
          <w:szCs w:val="22"/>
          <w:lang w:val="fr-FR"/>
        </w:rPr>
        <w:t>associés</w:t>
      </w:r>
      <w:r>
        <w:rPr>
          <w:sz w:val="22"/>
          <w:szCs w:val="22"/>
          <w:lang w:val="fr-FR"/>
        </w:rPr>
        <w:t xml:space="preserve"> bénéficiaires disposera</w:t>
      </w:r>
      <w:r w:rsidRPr="00892836">
        <w:rPr>
          <w:sz w:val="22"/>
          <w:szCs w:val="22"/>
          <w:lang w:val="fr-FR"/>
        </w:rPr>
        <w:t xml:space="preserve"> d</w:t>
      </w:r>
      <w:r>
        <w:rPr>
          <w:sz w:val="22"/>
          <w:szCs w:val="22"/>
          <w:lang w:val="fr-FR"/>
        </w:rPr>
        <w:t>’</w:t>
      </w:r>
      <w:r w:rsidRPr="00892836">
        <w:rPr>
          <w:sz w:val="22"/>
          <w:szCs w:val="22"/>
          <w:lang w:val="fr-FR"/>
        </w:rPr>
        <w:t xml:space="preserve">un délai de </w:t>
      </w:r>
      <w:r w:rsidR="00023A04">
        <w:rPr>
          <w:sz w:val="22"/>
          <w:szCs w:val="22"/>
          <w:lang w:val="fr-FR"/>
        </w:rPr>
        <w:t>quarante-cinq</w:t>
      </w:r>
      <w:r>
        <w:rPr>
          <w:sz w:val="22"/>
          <w:szCs w:val="22"/>
          <w:lang w:val="fr-FR"/>
        </w:rPr>
        <w:t xml:space="preserve"> Jours Ouvrés pour notifier au(x) Cédant(s) son</w:t>
      </w:r>
      <w:r w:rsidRPr="00892836">
        <w:rPr>
          <w:sz w:val="22"/>
          <w:szCs w:val="22"/>
          <w:lang w:val="fr-FR"/>
        </w:rPr>
        <w:t xml:space="preserve"> intention de se retirer de la Société (</w:t>
      </w:r>
      <w:r>
        <w:rPr>
          <w:sz w:val="22"/>
          <w:szCs w:val="22"/>
          <w:lang w:val="fr-FR"/>
        </w:rPr>
        <w:t xml:space="preserve">notification </w:t>
      </w:r>
      <w:r w:rsidRPr="00892836">
        <w:rPr>
          <w:sz w:val="22"/>
          <w:szCs w:val="22"/>
          <w:lang w:val="fr-FR"/>
        </w:rPr>
        <w:t>ci-après dé</w:t>
      </w:r>
      <w:r>
        <w:rPr>
          <w:sz w:val="22"/>
          <w:szCs w:val="22"/>
          <w:lang w:val="fr-FR"/>
        </w:rPr>
        <w:t>nommée l’« </w:t>
      </w:r>
      <w:r w:rsidRPr="007064E8">
        <w:rPr>
          <w:b/>
          <w:sz w:val="22"/>
          <w:szCs w:val="22"/>
          <w:lang w:val="fr-FR"/>
        </w:rPr>
        <w:t xml:space="preserve">Exercice du Droit de Sortie </w:t>
      </w:r>
      <w:r>
        <w:rPr>
          <w:b/>
          <w:sz w:val="22"/>
          <w:szCs w:val="22"/>
          <w:lang w:val="fr-FR"/>
        </w:rPr>
        <w:t xml:space="preserve">Conjointe </w:t>
      </w:r>
      <w:r w:rsidRPr="007064E8">
        <w:rPr>
          <w:b/>
          <w:sz w:val="22"/>
          <w:szCs w:val="22"/>
          <w:lang w:val="fr-FR"/>
        </w:rPr>
        <w:t>Totale</w:t>
      </w:r>
      <w:r>
        <w:rPr>
          <w:sz w:val="22"/>
          <w:szCs w:val="22"/>
          <w:lang w:val="fr-FR"/>
        </w:rPr>
        <w:t> </w:t>
      </w:r>
      <w:r w:rsidRPr="00892836">
        <w:rPr>
          <w:sz w:val="22"/>
          <w:szCs w:val="22"/>
          <w:lang w:val="fr-FR"/>
        </w:rPr>
        <w:t>»).</w:t>
      </w:r>
      <w:r w:rsidR="00842D40">
        <w:rPr>
          <w:sz w:val="22"/>
          <w:szCs w:val="22"/>
          <w:lang w:val="fr-FR"/>
        </w:rPr>
        <w:t xml:space="preserve"> </w:t>
      </w:r>
      <w:r w:rsidR="00842D40" w:rsidRPr="009E694F">
        <w:rPr>
          <w:sz w:val="22"/>
          <w:szCs w:val="22"/>
          <w:lang w:val="fr-FR"/>
        </w:rPr>
        <w:t>Il est précisé que l’Exercice du Droit de Préemption</w:t>
      </w:r>
      <w:r w:rsidR="00842D40">
        <w:rPr>
          <w:sz w:val="22"/>
          <w:szCs w:val="22"/>
          <w:lang w:val="fr-FR"/>
        </w:rPr>
        <w:t xml:space="preserve"> ne sera pas autorisé</w:t>
      </w:r>
      <w:r w:rsidR="00842D40" w:rsidRPr="009E694F">
        <w:rPr>
          <w:sz w:val="22"/>
          <w:szCs w:val="22"/>
          <w:lang w:val="fr-FR"/>
        </w:rPr>
        <w:t xml:space="preserve"> dans une situation permettant l’Exercice du Droit de Sortie Conjointe.</w:t>
      </w:r>
    </w:p>
    <w:p w14:paraId="046D884E" w14:textId="3241F7CB" w:rsidR="00CB70C6" w:rsidRDefault="00CB70C6" w:rsidP="009C04FB">
      <w:pPr>
        <w:pStyle w:val="CTitre3"/>
        <w:numPr>
          <w:ilvl w:val="1"/>
          <w:numId w:val="37"/>
        </w:numPr>
        <w:spacing w:before="0"/>
        <w:ind w:left="567" w:hanging="567"/>
        <w:rPr>
          <w:sz w:val="22"/>
          <w:szCs w:val="22"/>
        </w:rPr>
      </w:pPr>
      <w:r>
        <w:rPr>
          <w:sz w:val="22"/>
          <w:szCs w:val="22"/>
        </w:rPr>
        <w:t>Transfert des Titres objets du Droit de Sortie Conjointe Totale</w:t>
      </w:r>
    </w:p>
    <w:p w14:paraId="7912BBB3" w14:textId="28E6D579" w:rsidR="00CB70C6" w:rsidRDefault="00CB70C6" w:rsidP="009C04FB">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Si</w:t>
      </w:r>
      <w:r w:rsidRPr="004C69F5">
        <w:rPr>
          <w:sz w:val="22"/>
          <w:szCs w:val="22"/>
          <w:lang w:val="fr-FR"/>
        </w:rPr>
        <w:t xml:space="preserve"> un ou plusieurs </w:t>
      </w:r>
      <w:r w:rsidR="00023A04">
        <w:rPr>
          <w:sz w:val="22"/>
          <w:szCs w:val="22"/>
          <w:lang w:val="fr-FR"/>
        </w:rPr>
        <w:t>associés</w:t>
      </w:r>
      <w:r>
        <w:rPr>
          <w:sz w:val="22"/>
          <w:szCs w:val="22"/>
          <w:lang w:val="fr-FR"/>
        </w:rPr>
        <w:t xml:space="preserve"> notifient leur</w:t>
      </w:r>
      <w:r w:rsidRPr="004C69F5">
        <w:rPr>
          <w:sz w:val="22"/>
          <w:szCs w:val="22"/>
          <w:lang w:val="fr-FR"/>
        </w:rPr>
        <w:t xml:space="preserve"> Exercice du Droit de Sortie </w:t>
      </w:r>
      <w:r>
        <w:rPr>
          <w:sz w:val="22"/>
          <w:szCs w:val="22"/>
          <w:lang w:val="fr-FR"/>
        </w:rPr>
        <w:t xml:space="preserve">Conjointe </w:t>
      </w:r>
      <w:r w:rsidRPr="004C69F5">
        <w:rPr>
          <w:sz w:val="22"/>
          <w:szCs w:val="22"/>
          <w:lang w:val="fr-FR"/>
        </w:rPr>
        <w:t>Totale, le</w:t>
      </w:r>
      <w:r>
        <w:rPr>
          <w:sz w:val="22"/>
          <w:szCs w:val="22"/>
          <w:lang w:val="fr-FR"/>
        </w:rPr>
        <w:t>(s)</w:t>
      </w:r>
      <w:r w:rsidRPr="004C69F5">
        <w:rPr>
          <w:sz w:val="22"/>
          <w:szCs w:val="22"/>
          <w:lang w:val="fr-FR"/>
        </w:rPr>
        <w:t xml:space="preserve"> </w:t>
      </w:r>
      <w:r w:rsidR="00B37869">
        <w:rPr>
          <w:sz w:val="22"/>
          <w:szCs w:val="22"/>
          <w:lang w:val="fr-FR"/>
        </w:rPr>
        <w:t>t</w:t>
      </w:r>
      <w:r w:rsidRPr="004C69F5">
        <w:rPr>
          <w:sz w:val="22"/>
          <w:szCs w:val="22"/>
          <w:lang w:val="fr-FR"/>
        </w:rPr>
        <w:t>iers Cessionnaire</w:t>
      </w:r>
      <w:r>
        <w:rPr>
          <w:sz w:val="22"/>
          <w:szCs w:val="22"/>
          <w:lang w:val="fr-FR"/>
        </w:rPr>
        <w:t>(s)</w:t>
      </w:r>
      <w:r w:rsidRPr="004C69F5">
        <w:rPr>
          <w:sz w:val="22"/>
          <w:szCs w:val="22"/>
          <w:lang w:val="fr-FR"/>
        </w:rPr>
        <w:t xml:space="preserve"> sera</w:t>
      </w:r>
      <w:r>
        <w:rPr>
          <w:sz w:val="22"/>
          <w:szCs w:val="22"/>
          <w:lang w:val="fr-FR"/>
        </w:rPr>
        <w:t>(ont)</w:t>
      </w:r>
      <w:r w:rsidRPr="004C69F5">
        <w:rPr>
          <w:sz w:val="22"/>
          <w:szCs w:val="22"/>
          <w:lang w:val="fr-FR"/>
        </w:rPr>
        <w:t xml:space="preserve"> tenu</w:t>
      </w:r>
      <w:r>
        <w:rPr>
          <w:sz w:val="22"/>
          <w:szCs w:val="22"/>
          <w:lang w:val="fr-FR"/>
        </w:rPr>
        <w:t>(s)</w:t>
      </w:r>
      <w:r w:rsidRPr="004C69F5">
        <w:rPr>
          <w:sz w:val="22"/>
          <w:szCs w:val="22"/>
          <w:lang w:val="fr-FR"/>
        </w:rPr>
        <w:t xml:space="preserve"> d</w:t>
      </w:r>
      <w:r>
        <w:rPr>
          <w:sz w:val="22"/>
          <w:szCs w:val="22"/>
          <w:lang w:val="fr-FR"/>
        </w:rPr>
        <w:t>’</w:t>
      </w:r>
      <w:r w:rsidRPr="004C69F5">
        <w:rPr>
          <w:sz w:val="22"/>
          <w:szCs w:val="22"/>
          <w:lang w:val="fr-FR"/>
        </w:rPr>
        <w:t xml:space="preserve">acquérir la totalité des </w:t>
      </w:r>
      <w:r>
        <w:rPr>
          <w:sz w:val="22"/>
          <w:szCs w:val="22"/>
          <w:lang w:val="fr-FR"/>
        </w:rPr>
        <w:t>Titres</w:t>
      </w:r>
      <w:r w:rsidRPr="004C69F5">
        <w:rPr>
          <w:sz w:val="22"/>
          <w:szCs w:val="22"/>
          <w:lang w:val="fr-FR"/>
        </w:rPr>
        <w:t xml:space="preserve"> appartenant aux </w:t>
      </w:r>
      <w:r w:rsidR="00B37869">
        <w:rPr>
          <w:sz w:val="22"/>
          <w:szCs w:val="22"/>
          <w:lang w:val="fr-FR"/>
        </w:rPr>
        <w:t>associés</w:t>
      </w:r>
      <w:r w:rsidRPr="004C69F5">
        <w:rPr>
          <w:sz w:val="22"/>
          <w:szCs w:val="22"/>
          <w:lang w:val="fr-FR"/>
        </w:rPr>
        <w:t xml:space="preserve"> ayant notifié</w:t>
      </w:r>
      <w:r>
        <w:rPr>
          <w:sz w:val="22"/>
          <w:szCs w:val="22"/>
          <w:lang w:val="fr-FR"/>
        </w:rPr>
        <w:t xml:space="preserve"> leur</w:t>
      </w:r>
      <w:r w:rsidRPr="004C69F5">
        <w:rPr>
          <w:sz w:val="22"/>
          <w:szCs w:val="22"/>
          <w:lang w:val="fr-FR"/>
        </w:rPr>
        <w:t xml:space="preserve"> Exercice du Droit de Sortie </w:t>
      </w:r>
      <w:r>
        <w:rPr>
          <w:sz w:val="22"/>
          <w:szCs w:val="22"/>
          <w:lang w:val="fr-FR"/>
        </w:rPr>
        <w:t xml:space="preserve">Conjointe </w:t>
      </w:r>
      <w:r w:rsidRPr="004C69F5">
        <w:rPr>
          <w:sz w:val="22"/>
          <w:szCs w:val="22"/>
          <w:lang w:val="fr-FR"/>
        </w:rPr>
        <w:t>Totale, à un prix égal à celui indiqué dans la Notification de Trans</w:t>
      </w:r>
      <w:r>
        <w:rPr>
          <w:sz w:val="22"/>
          <w:szCs w:val="22"/>
          <w:lang w:val="fr-FR"/>
        </w:rPr>
        <w:t>fert</w:t>
      </w:r>
      <w:r w:rsidRPr="004C69F5">
        <w:rPr>
          <w:sz w:val="22"/>
          <w:szCs w:val="22"/>
          <w:lang w:val="fr-FR"/>
        </w:rPr>
        <w:t xml:space="preserve"> (un prix de vente devant le cas échéant être indiqué pour chaque catégorie de </w:t>
      </w:r>
      <w:r>
        <w:rPr>
          <w:sz w:val="22"/>
          <w:szCs w:val="22"/>
          <w:lang w:val="fr-FR"/>
        </w:rPr>
        <w:t>Titres</w:t>
      </w:r>
      <w:r w:rsidRPr="004C69F5">
        <w:rPr>
          <w:sz w:val="22"/>
          <w:szCs w:val="22"/>
          <w:lang w:val="fr-FR"/>
        </w:rPr>
        <w:t xml:space="preserve"> </w:t>
      </w:r>
      <w:r>
        <w:rPr>
          <w:sz w:val="22"/>
          <w:szCs w:val="22"/>
          <w:lang w:val="fr-FR"/>
        </w:rPr>
        <w:t>Concernés</w:t>
      </w:r>
      <w:r w:rsidRPr="004C69F5">
        <w:rPr>
          <w:sz w:val="22"/>
          <w:szCs w:val="22"/>
          <w:lang w:val="fr-FR"/>
        </w:rPr>
        <w:t xml:space="preserve">). En tout état de cause, les </w:t>
      </w:r>
      <w:r>
        <w:rPr>
          <w:sz w:val="22"/>
          <w:szCs w:val="22"/>
          <w:lang w:val="fr-FR"/>
        </w:rPr>
        <w:t>Titres appartenant aux</w:t>
      </w:r>
      <w:r w:rsidRPr="004C69F5">
        <w:rPr>
          <w:sz w:val="22"/>
          <w:szCs w:val="22"/>
          <w:lang w:val="fr-FR"/>
        </w:rPr>
        <w:t xml:space="preserve"> </w:t>
      </w:r>
      <w:r w:rsidR="00B37869">
        <w:rPr>
          <w:sz w:val="22"/>
          <w:szCs w:val="22"/>
          <w:lang w:val="fr-FR"/>
        </w:rPr>
        <w:t>associés</w:t>
      </w:r>
      <w:r>
        <w:rPr>
          <w:sz w:val="22"/>
          <w:szCs w:val="22"/>
          <w:lang w:val="fr-FR"/>
        </w:rPr>
        <w:t xml:space="preserve"> ayant exercé leur</w:t>
      </w:r>
      <w:r w:rsidRPr="004C69F5">
        <w:rPr>
          <w:sz w:val="22"/>
          <w:szCs w:val="22"/>
          <w:lang w:val="fr-FR"/>
        </w:rPr>
        <w:t xml:space="preserve"> Droit de Sor</w:t>
      </w:r>
      <w:r>
        <w:rPr>
          <w:sz w:val="22"/>
          <w:szCs w:val="22"/>
          <w:lang w:val="fr-FR"/>
        </w:rPr>
        <w:t>tie Conjointe Totale et pouvant être cédé</w:t>
      </w:r>
      <w:r w:rsidRPr="004C69F5">
        <w:rPr>
          <w:sz w:val="22"/>
          <w:szCs w:val="22"/>
          <w:lang w:val="fr-FR"/>
        </w:rPr>
        <w:t xml:space="preserve">s en </w:t>
      </w:r>
      <w:r>
        <w:rPr>
          <w:sz w:val="22"/>
          <w:szCs w:val="22"/>
          <w:lang w:val="fr-FR"/>
        </w:rPr>
        <w:t>application du présent Article </w:t>
      </w:r>
      <w:r w:rsidR="00B37869">
        <w:rPr>
          <w:sz w:val="22"/>
          <w:szCs w:val="22"/>
          <w:lang w:val="fr-FR"/>
        </w:rPr>
        <w:t xml:space="preserve">21 </w:t>
      </w:r>
      <w:r>
        <w:rPr>
          <w:sz w:val="22"/>
          <w:szCs w:val="22"/>
          <w:lang w:val="fr-FR"/>
        </w:rPr>
        <w:t>devront être acquis</w:t>
      </w:r>
      <w:r w:rsidRPr="004C69F5">
        <w:rPr>
          <w:sz w:val="22"/>
          <w:szCs w:val="22"/>
          <w:lang w:val="fr-FR"/>
        </w:rPr>
        <w:t xml:space="preserve"> en même temps et aux même conditions (notamment de prix) que c</w:t>
      </w:r>
      <w:r>
        <w:rPr>
          <w:sz w:val="22"/>
          <w:szCs w:val="22"/>
          <w:lang w:val="fr-FR"/>
        </w:rPr>
        <w:t>eux cédé</w:t>
      </w:r>
      <w:r w:rsidRPr="004C69F5">
        <w:rPr>
          <w:sz w:val="22"/>
          <w:szCs w:val="22"/>
          <w:lang w:val="fr-FR"/>
        </w:rPr>
        <w:t>s par l</w:t>
      </w:r>
      <w:r>
        <w:rPr>
          <w:sz w:val="22"/>
          <w:szCs w:val="22"/>
          <w:lang w:val="fr-FR"/>
        </w:rPr>
        <w:t>e(</w:t>
      </w:r>
      <w:r w:rsidRPr="004C69F5">
        <w:rPr>
          <w:sz w:val="22"/>
          <w:szCs w:val="22"/>
          <w:lang w:val="fr-FR"/>
        </w:rPr>
        <w:t>s) Cédant(s).</w:t>
      </w:r>
      <w:r>
        <w:rPr>
          <w:sz w:val="22"/>
          <w:szCs w:val="22"/>
          <w:lang w:val="fr-FR"/>
        </w:rPr>
        <w:t xml:space="preserve"> </w:t>
      </w:r>
      <w:r w:rsidRPr="00D52E42">
        <w:rPr>
          <w:sz w:val="22"/>
          <w:szCs w:val="22"/>
          <w:lang w:val="fr-FR"/>
        </w:rPr>
        <w:t>En cas de désaccord sur le prix de cession, celui-ci sera déterminé comme stipulé à l</w:t>
      </w:r>
      <w:r>
        <w:rPr>
          <w:sz w:val="22"/>
          <w:szCs w:val="22"/>
          <w:lang w:val="fr-FR"/>
        </w:rPr>
        <w:t>’</w:t>
      </w:r>
      <w:r w:rsidRPr="00D52E42">
        <w:rPr>
          <w:sz w:val="22"/>
          <w:szCs w:val="22"/>
          <w:lang w:val="fr-FR"/>
        </w:rPr>
        <w:t xml:space="preserve">Article </w:t>
      </w:r>
      <w:r w:rsidR="00B37869">
        <w:rPr>
          <w:sz w:val="22"/>
          <w:szCs w:val="22"/>
          <w:lang w:val="fr-FR"/>
        </w:rPr>
        <w:t>20.3</w:t>
      </w:r>
      <w:r w:rsidRPr="00D52E42">
        <w:rPr>
          <w:sz w:val="22"/>
          <w:szCs w:val="22"/>
          <w:lang w:val="fr-FR"/>
        </w:rPr>
        <w:t>.</w:t>
      </w:r>
    </w:p>
    <w:p w14:paraId="5EB7B80A" w14:textId="53077897" w:rsidR="00CB70C6" w:rsidRDefault="00CB70C6" w:rsidP="009C04FB">
      <w:pPr>
        <w:pStyle w:val="Grillemoyenne1-Accent21"/>
        <w:widowControl/>
        <w:overflowPunct/>
        <w:autoSpaceDE/>
        <w:autoSpaceDN/>
        <w:adjustRightInd/>
        <w:spacing w:line="240" w:lineRule="auto"/>
        <w:ind w:left="567"/>
        <w:contextualSpacing w:val="0"/>
        <w:textAlignment w:val="auto"/>
        <w:rPr>
          <w:sz w:val="22"/>
          <w:szCs w:val="22"/>
          <w:lang w:val="fr-FR"/>
        </w:rPr>
      </w:pPr>
      <w:r w:rsidRPr="007C5069">
        <w:rPr>
          <w:sz w:val="22"/>
          <w:szCs w:val="22"/>
          <w:lang w:val="fr-FR"/>
        </w:rPr>
        <w:t>Le transfert de propriété devra</w:t>
      </w:r>
      <w:r>
        <w:rPr>
          <w:sz w:val="22"/>
          <w:szCs w:val="22"/>
          <w:lang w:val="fr-FR"/>
        </w:rPr>
        <w:t xml:space="preserve"> intervenir au plus tard le </w:t>
      </w:r>
      <w:r w:rsidR="00977D94">
        <w:rPr>
          <w:sz w:val="22"/>
          <w:szCs w:val="22"/>
          <w:lang w:val="fr-FR"/>
        </w:rPr>
        <w:t>trentième</w:t>
      </w:r>
      <w:r>
        <w:rPr>
          <w:sz w:val="22"/>
          <w:szCs w:val="22"/>
          <w:lang w:val="fr-FR"/>
        </w:rPr>
        <w:t xml:space="preserve"> Jour Ouvré</w:t>
      </w:r>
      <w:r w:rsidRPr="007C5069">
        <w:rPr>
          <w:sz w:val="22"/>
          <w:szCs w:val="22"/>
          <w:lang w:val="fr-FR"/>
        </w:rPr>
        <w:t xml:space="preserve"> suivant </w:t>
      </w:r>
      <w:r>
        <w:rPr>
          <w:sz w:val="22"/>
          <w:szCs w:val="22"/>
          <w:lang w:val="fr-FR"/>
        </w:rPr>
        <w:t xml:space="preserve">la date de l’Exercice du Droit de Sortie Conjointe Totale ou, selon le cas, </w:t>
      </w:r>
      <w:r w:rsidRPr="007C5069">
        <w:rPr>
          <w:sz w:val="22"/>
          <w:szCs w:val="22"/>
          <w:lang w:val="fr-FR"/>
        </w:rPr>
        <w:t xml:space="preserve">la date à laquelle toute contestation sur le prix de cession des </w:t>
      </w:r>
      <w:r>
        <w:rPr>
          <w:sz w:val="22"/>
          <w:szCs w:val="22"/>
          <w:lang w:val="fr-FR"/>
        </w:rPr>
        <w:t>Titres Concerné</w:t>
      </w:r>
      <w:r w:rsidRPr="007C5069">
        <w:rPr>
          <w:sz w:val="22"/>
          <w:szCs w:val="22"/>
          <w:lang w:val="fr-FR"/>
        </w:rPr>
        <w:t xml:space="preserve">s aura été purgée comme indiqué </w:t>
      </w:r>
      <w:r w:rsidRPr="00D52E42">
        <w:rPr>
          <w:sz w:val="22"/>
          <w:szCs w:val="22"/>
          <w:lang w:val="fr-FR"/>
        </w:rPr>
        <w:t>à l</w:t>
      </w:r>
      <w:r>
        <w:rPr>
          <w:sz w:val="22"/>
          <w:szCs w:val="22"/>
          <w:lang w:val="fr-FR"/>
        </w:rPr>
        <w:t>’</w:t>
      </w:r>
      <w:r w:rsidRPr="00D52E42">
        <w:rPr>
          <w:sz w:val="22"/>
          <w:szCs w:val="22"/>
          <w:lang w:val="fr-FR"/>
        </w:rPr>
        <w:t xml:space="preserve">Article </w:t>
      </w:r>
      <w:r w:rsidR="00977D94">
        <w:rPr>
          <w:sz w:val="22"/>
          <w:szCs w:val="22"/>
          <w:lang w:val="fr-FR"/>
        </w:rPr>
        <w:t>20.3</w:t>
      </w:r>
      <w:r w:rsidRPr="007C5069">
        <w:rPr>
          <w:sz w:val="22"/>
          <w:szCs w:val="22"/>
          <w:lang w:val="fr-FR"/>
        </w:rPr>
        <w:t xml:space="preserve">, par remise des ordres de mouvement et </w:t>
      </w:r>
      <w:r>
        <w:rPr>
          <w:sz w:val="22"/>
          <w:szCs w:val="22"/>
          <w:lang w:val="fr-FR"/>
        </w:rPr>
        <w:t>in</w:t>
      </w:r>
      <w:r w:rsidRPr="007C5069">
        <w:rPr>
          <w:sz w:val="22"/>
          <w:szCs w:val="22"/>
          <w:lang w:val="fr-FR"/>
        </w:rPr>
        <w:t xml:space="preserve">scription </w:t>
      </w:r>
      <w:r>
        <w:rPr>
          <w:sz w:val="22"/>
          <w:szCs w:val="22"/>
          <w:lang w:val="fr-FR"/>
        </w:rPr>
        <w:t>du Transfert dans le registre des mouvements et les comptes d’</w:t>
      </w:r>
      <w:r w:rsidR="00977D94">
        <w:rPr>
          <w:sz w:val="22"/>
          <w:szCs w:val="22"/>
          <w:lang w:val="fr-FR"/>
        </w:rPr>
        <w:t>actionnaires</w:t>
      </w:r>
      <w:r>
        <w:rPr>
          <w:sz w:val="22"/>
          <w:szCs w:val="22"/>
          <w:lang w:val="fr-FR"/>
        </w:rPr>
        <w:t xml:space="preserve"> tenus par la Société,</w:t>
      </w:r>
      <w:r w:rsidRPr="007C5069">
        <w:rPr>
          <w:sz w:val="22"/>
          <w:szCs w:val="22"/>
          <w:lang w:val="fr-FR"/>
        </w:rPr>
        <w:t xml:space="preserve"> contre paiement comptant du prix des </w:t>
      </w:r>
      <w:r>
        <w:rPr>
          <w:sz w:val="22"/>
          <w:szCs w:val="22"/>
          <w:lang w:val="fr-FR"/>
        </w:rPr>
        <w:t xml:space="preserve">Titres Concernés </w:t>
      </w:r>
      <w:r w:rsidRPr="00EA7114">
        <w:rPr>
          <w:sz w:val="22"/>
          <w:szCs w:val="22"/>
          <w:lang w:val="fr-FR"/>
        </w:rPr>
        <w:t>(par chèque de banque ou par virement bancaire irrévocable</w:t>
      </w:r>
      <w:r>
        <w:rPr>
          <w:sz w:val="22"/>
          <w:szCs w:val="22"/>
          <w:lang w:val="fr-FR"/>
        </w:rPr>
        <w:t>), sauf accord contraire écrit et non équivoque du</w:t>
      </w:r>
      <w:r w:rsidRPr="007C5069">
        <w:rPr>
          <w:sz w:val="22"/>
          <w:szCs w:val="22"/>
          <w:lang w:val="fr-FR"/>
        </w:rPr>
        <w:t xml:space="preserve"> </w:t>
      </w:r>
      <w:r>
        <w:rPr>
          <w:sz w:val="22"/>
          <w:szCs w:val="22"/>
          <w:lang w:val="fr-FR"/>
        </w:rPr>
        <w:t>Cédant</w:t>
      </w:r>
      <w:r w:rsidRPr="007C5069">
        <w:rPr>
          <w:sz w:val="22"/>
          <w:szCs w:val="22"/>
          <w:lang w:val="fr-FR"/>
        </w:rPr>
        <w:t>.</w:t>
      </w:r>
    </w:p>
    <w:p w14:paraId="491C34C5" w14:textId="56ACDE45" w:rsidR="00CB70C6" w:rsidRDefault="00CB70C6" w:rsidP="009C04FB">
      <w:pPr>
        <w:pStyle w:val="CTitre3"/>
        <w:numPr>
          <w:ilvl w:val="1"/>
          <w:numId w:val="37"/>
        </w:numPr>
        <w:spacing w:before="0"/>
        <w:ind w:left="567" w:hanging="567"/>
        <w:rPr>
          <w:sz w:val="22"/>
          <w:szCs w:val="22"/>
        </w:rPr>
      </w:pPr>
      <w:r>
        <w:rPr>
          <w:sz w:val="22"/>
          <w:szCs w:val="22"/>
        </w:rPr>
        <w:t>Renonciation</w:t>
      </w:r>
    </w:p>
    <w:p w14:paraId="5A213AF0" w14:textId="0010BAF1" w:rsidR="00CB70C6" w:rsidRDefault="00CB70C6" w:rsidP="009C04FB">
      <w:pPr>
        <w:pStyle w:val="Grillemoyenne1-Accent21"/>
        <w:widowControl/>
        <w:overflowPunct/>
        <w:autoSpaceDE/>
        <w:autoSpaceDN/>
        <w:adjustRightInd/>
        <w:spacing w:line="240" w:lineRule="auto"/>
        <w:ind w:left="567"/>
        <w:contextualSpacing w:val="0"/>
        <w:textAlignment w:val="auto"/>
        <w:rPr>
          <w:sz w:val="22"/>
          <w:szCs w:val="22"/>
          <w:lang w:val="fr-FR"/>
        </w:rPr>
      </w:pPr>
      <w:r w:rsidRPr="005E57AB">
        <w:rPr>
          <w:sz w:val="22"/>
          <w:szCs w:val="22"/>
          <w:lang w:val="fr-FR"/>
        </w:rPr>
        <w:t>En l</w:t>
      </w:r>
      <w:r>
        <w:rPr>
          <w:sz w:val="22"/>
          <w:szCs w:val="22"/>
          <w:lang w:val="fr-FR"/>
        </w:rPr>
        <w:t>’</w:t>
      </w:r>
      <w:r w:rsidRPr="005E57AB">
        <w:rPr>
          <w:sz w:val="22"/>
          <w:szCs w:val="22"/>
          <w:lang w:val="fr-FR"/>
        </w:rPr>
        <w:t>absence d</w:t>
      </w:r>
      <w:r>
        <w:rPr>
          <w:sz w:val="22"/>
          <w:szCs w:val="22"/>
          <w:lang w:val="fr-FR"/>
        </w:rPr>
        <w:t>’</w:t>
      </w:r>
      <w:r w:rsidRPr="005E57AB">
        <w:rPr>
          <w:sz w:val="22"/>
          <w:szCs w:val="22"/>
          <w:lang w:val="fr-FR"/>
        </w:rPr>
        <w:t xml:space="preserve">Exercice du Droit de Sortie </w:t>
      </w:r>
      <w:r>
        <w:rPr>
          <w:sz w:val="22"/>
          <w:szCs w:val="22"/>
          <w:lang w:val="fr-FR"/>
        </w:rPr>
        <w:t xml:space="preserve">Conjointe </w:t>
      </w:r>
      <w:r w:rsidRPr="005E57AB">
        <w:rPr>
          <w:sz w:val="22"/>
          <w:szCs w:val="22"/>
          <w:lang w:val="fr-FR"/>
        </w:rPr>
        <w:t xml:space="preserve">Totale dans le délai de </w:t>
      </w:r>
      <w:r w:rsidR="00977D94">
        <w:rPr>
          <w:sz w:val="22"/>
          <w:szCs w:val="22"/>
          <w:lang w:val="fr-FR"/>
        </w:rPr>
        <w:t>quarante-cinq</w:t>
      </w:r>
      <w:r>
        <w:rPr>
          <w:sz w:val="22"/>
          <w:szCs w:val="22"/>
          <w:lang w:val="fr-FR"/>
        </w:rPr>
        <w:t xml:space="preserve"> Jours Ouvrés</w:t>
      </w:r>
      <w:r w:rsidRPr="005E57AB">
        <w:rPr>
          <w:sz w:val="22"/>
          <w:szCs w:val="22"/>
          <w:lang w:val="fr-FR"/>
        </w:rPr>
        <w:t xml:space="preserve"> </w:t>
      </w:r>
      <w:r w:rsidR="00977D94">
        <w:rPr>
          <w:sz w:val="22"/>
          <w:szCs w:val="22"/>
          <w:lang w:val="fr-FR"/>
        </w:rPr>
        <w:t>visé</w:t>
      </w:r>
      <w:r w:rsidRPr="005E57AB">
        <w:rPr>
          <w:sz w:val="22"/>
          <w:szCs w:val="22"/>
          <w:lang w:val="fr-FR"/>
        </w:rPr>
        <w:t xml:space="preserve"> à l</w:t>
      </w:r>
      <w:r>
        <w:rPr>
          <w:sz w:val="22"/>
          <w:szCs w:val="22"/>
          <w:lang w:val="fr-FR"/>
        </w:rPr>
        <w:t>’</w:t>
      </w:r>
      <w:r w:rsidRPr="005E57AB">
        <w:rPr>
          <w:sz w:val="22"/>
          <w:szCs w:val="22"/>
          <w:lang w:val="fr-FR"/>
        </w:rPr>
        <w:t>Article</w:t>
      </w:r>
      <w:r w:rsidR="00977D94">
        <w:rPr>
          <w:sz w:val="22"/>
          <w:szCs w:val="22"/>
          <w:lang w:val="fr-FR"/>
        </w:rPr>
        <w:t xml:space="preserve"> 21.2</w:t>
      </w:r>
      <w:r w:rsidRPr="005E57AB">
        <w:rPr>
          <w:sz w:val="22"/>
          <w:szCs w:val="22"/>
          <w:lang w:val="fr-FR"/>
        </w:rPr>
        <w:t>, le projet de Trans</w:t>
      </w:r>
      <w:r>
        <w:rPr>
          <w:sz w:val="22"/>
          <w:szCs w:val="22"/>
          <w:lang w:val="fr-FR"/>
        </w:rPr>
        <w:t>fert</w:t>
      </w:r>
      <w:r w:rsidRPr="005E57AB">
        <w:rPr>
          <w:sz w:val="22"/>
          <w:szCs w:val="22"/>
          <w:lang w:val="fr-FR"/>
        </w:rPr>
        <w:t xml:space="preserve"> au</w:t>
      </w:r>
      <w:r>
        <w:rPr>
          <w:sz w:val="22"/>
          <w:szCs w:val="22"/>
          <w:lang w:val="fr-FR"/>
        </w:rPr>
        <w:t>(x)</w:t>
      </w:r>
      <w:r w:rsidRPr="005E57AB">
        <w:rPr>
          <w:sz w:val="22"/>
          <w:szCs w:val="22"/>
          <w:lang w:val="fr-FR"/>
        </w:rPr>
        <w:t xml:space="preserve"> </w:t>
      </w:r>
      <w:r w:rsidR="00977D94">
        <w:rPr>
          <w:sz w:val="22"/>
          <w:szCs w:val="22"/>
          <w:lang w:val="fr-FR"/>
        </w:rPr>
        <w:t>t</w:t>
      </w:r>
      <w:r w:rsidRPr="005E57AB">
        <w:rPr>
          <w:sz w:val="22"/>
          <w:szCs w:val="22"/>
          <w:lang w:val="fr-FR"/>
        </w:rPr>
        <w:t>iers Cessionnaire</w:t>
      </w:r>
      <w:r>
        <w:rPr>
          <w:sz w:val="22"/>
          <w:szCs w:val="22"/>
          <w:lang w:val="fr-FR"/>
        </w:rPr>
        <w:t>(s)</w:t>
      </w:r>
      <w:r w:rsidRPr="005E57AB">
        <w:rPr>
          <w:sz w:val="22"/>
          <w:szCs w:val="22"/>
          <w:lang w:val="fr-FR"/>
        </w:rPr>
        <w:t xml:space="preserve"> pourra être réalisé aux conditions précisées dans la Notification de Trans</w:t>
      </w:r>
      <w:r>
        <w:rPr>
          <w:sz w:val="22"/>
          <w:szCs w:val="22"/>
          <w:lang w:val="fr-FR"/>
        </w:rPr>
        <w:t>fert</w:t>
      </w:r>
      <w:r w:rsidRPr="005E57AB">
        <w:rPr>
          <w:sz w:val="22"/>
          <w:szCs w:val="22"/>
          <w:lang w:val="fr-FR"/>
        </w:rPr>
        <w:t xml:space="preserve">, sous réserve que cette réalisation </w:t>
      </w:r>
      <w:r w:rsidRPr="007E31BA">
        <w:rPr>
          <w:sz w:val="22"/>
          <w:szCs w:val="22"/>
          <w:lang w:val="fr-FR"/>
        </w:rPr>
        <w:t xml:space="preserve">et </w:t>
      </w:r>
      <w:r>
        <w:rPr>
          <w:sz w:val="22"/>
          <w:szCs w:val="22"/>
          <w:lang w:val="fr-FR"/>
        </w:rPr>
        <w:t>son inscription</w:t>
      </w:r>
      <w:r w:rsidRPr="007E31BA">
        <w:rPr>
          <w:sz w:val="22"/>
          <w:szCs w:val="22"/>
          <w:lang w:val="fr-FR"/>
        </w:rPr>
        <w:t xml:space="preserve"> </w:t>
      </w:r>
      <w:r>
        <w:rPr>
          <w:sz w:val="22"/>
          <w:szCs w:val="22"/>
          <w:lang w:val="fr-FR"/>
        </w:rPr>
        <w:t>dans le registre des mouvements et les comptes d’a</w:t>
      </w:r>
      <w:r w:rsidR="008C592F">
        <w:rPr>
          <w:sz w:val="22"/>
          <w:szCs w:val="22"/>
          <w:lang w:val="fr-FR"/>
        </w:rPr>
        <w:t>ctionnaires</w:t>
      </w:r>
      <w:r>
        <w:rPr>
          <w:sz w:val="22"/>
          <w:szCs w:val="22"/>
          <w:lang w:val="fr-FR"/>
        </w:rPr>
        <w:t xml:space="preserve"> tenus par la Société</w:t>
      </w:r>
      <w:r w:rsidRPr="007E31BA">
        <w:rPr>
          <w:sz w:val="22"/>
          <w:szCs w:val="22"/>
          <w:lang w:val="fr-FR"/>
        </w:rPr>
        <w:t xml:space="preserve"> in</w:t>
      </w:r>
      <w:r>
        <w:rPr>
          <w:sz w:val="22"/>
          <w:szCs w:val="22"/>
          <w:lang w:val="fr-FR"/>
        </w:rPr>
        <w:t xml:space="preserve">terviennent </w:t>
      </w:r>
      <w:r w:rsidRPr="005E57AB">
        <w:rPr>
          <w:sz w:val="22"/>
          <w:szCs w:val="22"/>
          <w:lang w:val="fr-FR"/>
        </w:rPr>
        <w:t xml:space="preserve">dans les </w:t>
      </w:r>
      <w:r w:rsidR="008C592F">
        <w:rPr>
          <w:sz w:val="22"/>
          <w:szCs w:val="22"/>
          <w:lang w:val="fr-FR"/>
        </w:rPr>
        <w:t>trente</w:t>
      </w:r>
      <w:r>
        <w:rPr>
          <w:sz w:val="22"/>
          <w:szCs w:val="22"/>
          <w:lang w:val="fr-FR"/>
        </w:rPr>
        <w:t xml:space="preserve"> Jours Ouvrés</w:t>
      </w:r>
      <w:r w:rsidRPr="005E57AB">
        <w:rPr>
          <w:sz w:val="22"/>
          <w:szCs w:val="22"/>
          <w:lang w:val="fr-FR"/>
        </w:rPr>
        <w:t xml:space="preserve"> suivant l</w:t>
      </w:r>
      <w:r>
        <w:rPr>
          <w:sz w:val="22"/>
          <w:szCs w:val="22"/>
          <w:lang w:val="fr-FR"/>
        </w:rPr>
        <w:t>’</w:t>
      </w:r>
      <w:r w:rsidRPr="005E57AB">
        <w:rPr>
          <w:sz w:val="22"/>
          <w:szCs w:val="22"/>
          <w:lang w:val="fr-FR"/>
        </w:rPr>
        <w:t xml:space="preserve">expiration du délai de </w:t>
      </w:r>
      <w:r w:rsidR="008C592F">
        <w:rPr>
          <w:sz w:val="22"/>
          <w:szCs w:val="22"/>
          <w:lang w:val="fr-FR"/>
        </w:rPr>
        <w:t>quarante-cinq</w:t>
      </w:r>
      <w:r>
        <w:rPr>
          <w:sz w:val="22"/>
          <w:szCs w:val="22"/>
          <w:lang w:val="fr-FR"/>
        </w:rPr>
        <w:t xml:space="preserve"> Jours Ouvrés</w:t>
      </w:r>
      <w:r w:rsidRPr="005E57AB">
        <w:rPr>
          <w:sz w:val="22"/>
          <w:szCs w:val="22"/>
          <w:lang w:val="fr-FR"/>
        </w:rPr>
        <w:t xml:space="preserve"> susvisé.</w:t>
      </w:r>
    </w:p>
    <w:p w14:paraId="47DEED11" w14:textId="22A2659B" w:rsidR="00CB70C6" w:rsidRDefault="00CB70C6" w:rsidP="009C04FB">
      <w:pPr>
        <w:pStyle w:val="Grillemoyenne1-Accent21"/>
        <w:widowControl/>
        <w:overflowPunct/>
        <w:autoSpaceDE/>
        <w:autoSpaceDN/>
        <w:adjustRightInd/>
        <w:spacing w:line="240" w:lineRule="auto"/>
        <w:ind w:left="567"/>
        <w:contextualSpacing w:val="0"/>
        <w:textAlignment w:val="auto"/>
        <w:rPr>
          <w:sz w:val="22"/>
          <w:szCs w:val="22"/>
          <w:lang w:val="fr-FR"/>
        </w:rPr>
      </w:pPr>
      <w:r w:rsidRPr="00174313">
        <w:rPr>
          <w:sz w:val="22"/>
          <w:szCs w:val="22"/>
          <w:lang w:val="fr-FR"/>
        </w:rPr>
        <w:t xml:space="preserve">Passé ce délai de </w:t>
      </w:r>
      <w:r w:rsidR="008C592F">
        <w:rPr>
          <w:sz w:val="22"/>
          <w:szCs w:val="22"/>
          <w:lang w:val="fr-FR"/>
        </w:rPr>
        <w:t>trente</w:t>
      </w:r>
      <w:r>
        <w:rPr>
          <w:sz w:val="22"/>
          <w:szCs w:val="22"/>
          <w:lang w:val="fr-FR"/>
        </w:rPr>
        <w:t xml:space="preserve"> Jours Ouvrés,</w:t>
      </w:r>
      <w:r w:rsidRPr="00174313">
        <w:rPr>
          <w:sz w:val="22"/>
          <w:szCs w:val="22"/>
          <w:lang w:val="fr-FR"/>
        </w:rPr>
        <w:t xml:space="preserve"> le Droit de Sortie </w:t>
      </w:r>
      <w:r>
        <w:rPr>
          <w:sz w:val="22"/>
          <w:szCs w:val="22"/>
          <w:lang w:val="fr-FR"/>
        </w:rPr>
        <w:t xml:space="preserve">Conjointe </w:t>
      </w:r>
      <w:r w:rsidRPr="00174313">
        <w:rPr>
          <w:sz w:val="22"/>
          <w:szCs w:val="22"/>
          <w:lang w:val="fr-FR"/>
        </w:rPr>
        <w:t xml:space="preserve">Totale </w:t>
      </w:r>
      <w:r>
        <w:rPr>
          <w:sz w:val="22"/>
          <w:szCs w:val="22"/>
          <w:lang w:val="fr-FR"/>
        </w:rPr>
        <w:t>bénéficiera</w:t>
      </w:r>
      <w:r w:rsidRPr="00174313">
        <w:rPr>
          <w:sz w:val="22"/>
          <w:szCs w:val="22"/>
          <w:lang w:val="fr-FR"/>
        </w:rPr>
        <w:t xml:space="preserve"> à nouveau aux </w:t>
      </w:r>
      <w:r w:rsidR="008C592F">
        <w:rPr>
          <w:sz w:val="22"/>
          <w:szCs w:val="22"/>
          <w:lang w:val="fr-FR"/>
        </w:rPr>
        <w:t>associés concerné</w:t>
      </w:r>
      <w:r>
        <w:rPr>
          <w:sz w:val="22"/>
          <w:szCs w:val="22"/>
          <w:lang w:val="fr-FR"/>
        </w:rPr>
        <w:t xml:space="preserve">s et le(s) </w:t>
      </w:r>
      <w:r w:rsidRPr="00174313">
        <w:rPr>
          <w:sz w:val="22"/>
          <w:szCs w:val="22"/>
          <w:lang w:val="fr-FR"/>
        </w:rPr>
        <w:t xml:space="preserve">Cédant(s) ne pourra(ont) plus céder les </w:t>
      </w:r>
      <w:r>
        <w:rPr>
          <w:sz w:val="22"/>
          <w:szCs w:val="22"/>
          <w:lang w:val="fr-FR"/>
        </w:rPr>
        <w:t>Titres Concerné</w:t>
      </w:r>
      <w:r w:rsidRPr="00174313">
        <w:rPr>
          <w:sz w:val="22"/>
          <w:szCs w:val="22"/>
          <w:lang w:val="fr-FR"/>
        </w:rPr>
        <w:t xml:space="preserve">s sans initier à nouveau la procédure </w:t>
      </w:r>
      <w:r>
        <w:rPr>
          <w:sz w:val="22"/>
          <w:szCs w:val="22"/>
          <w:lang w:val="fr-FR"/>
        </w:rPr>
        <w:t>décrite ci-avant</w:t>
      </w:r>
      <w:r w:rsidRPr="00174313">
        <w:rPr>
          <w:sz w:val="22"/>
          <w:szCs w:val="22"/>
          <w:lang w:val="fr-FR"/>
        </w:rPr>
        <w:t>.</w:t>
      </w:r>
    </w:p>
    <w:p w14:paraId="4E3983E2" w14:textId="33849225" w:rsidR="00CB70C6" w:rsidRDefault="00CB70C6" w:rsidP="008C592F">
      <w:pPr>
        <w:pStyle w:val="CTitre3"/>
        <w:keepNext/>
        <w:keepLines/>
        <w:numPr>
          <w:ilvl w:val="1"/>
          <w:numId w:val="37"/>
        </w:numPr>
        <w:spacing w:before="0"/>
        <w:ind w:left="567" w:hanging="567"/>
        <w:rPr>
          <w:sz w:val="22"/>
          <w:szCs w:val="22"/>
        </w:rPr>
      </w:pPr>
      <w:bookmarkStart w:id="34" w:name="_Ref194486668"/>
      <w:r>
        <w:rPr>
          <w:sz w:val="22"/>
          <w:szCs w:val="22"/>
        </w:rPr>
        <w:t>Agrément du Transfert</w:t>
      </w:r>
      <w:bookmarkEnd w:id="34"/>
    </w:p>
    <w:p w14:paraId="2C2F75F2" w14:textId="70E3D8F5" w:rsidR="00CB70C6" w:rsidRDefault="00CB70C6" w:rsidP="008C592F">
      <w:pPr>
        <w:pStyle w:val="Grillemoyenne1-Accent21"/>
        <w:keepNext/>
        <w:keepLines/>
        <w:widowControl/>
        <w:overflowPunct/>
        <w:autoSpaceDE/>
        <w:autoSpaceDN/>
        <w:adjustRightInd/>
        <w:spacing w:line="240" w:lineRule="auto"/>
        <w:ind w:left="567"/>
        <w:contextualSpacing w:val="0"/>
        <w:textAlignment w:val="auto"/>
        <w:rPr>
          <w:sz w:val="22"/>
          <w:szCs w:val="22"/>
          <w:lang w:val="fr-FR"/>
        </w:rPr>
      </w:pPr>
      <w:r w:rsidRPr="005815AD">
        <w:rPr>
          <w:sz w:val="22"/>
          <w:szCs w:val="22"/>
          <w:lang w:val="fr-FR"/>
        </w:rPr>
        <w:t xml:space="preserve">Les </w:t>
      </w:r>
      <w:r w:rsidR="004B11A0">
        <w:rPr>
          <w:sz w:val="22"/>
          <w:szCs w:val="22"/>
          <w:lang w:val="fr-FR"/>
        </w:rPr>
        <w:t>associés</w:t>
      </w:r>
      <w:r w:rsidRPr="005815AD">
        <w:rPr>
          <w:sz w:val="22"/>
          <w:szCs w:val="22"/>
          <w:lang w:val="fr-FR"/>
        </w:rPr>
        <w:t xml:space="preserve"> s</w:t>
      </w:r>
      <w:r>
        <w:rPr>
          <w:sz w:val="22"/>
          <w:szCs w:val="22"/>
          <w:lang w:val="fr-FR"/>
        </w:rPr>
        <w:t>’</w:t>
      </w:r>
      <w:r w:rsidRPr="005815AD">
        <w:rPr>
          <w:sz w:val="22"/>
          <w:szCs w:val="22"/>
          <w:lang w:val="fr-FR"/>
        </w:rPr>
        <w:t>engagent à entreprendre toutes actions nécessaires afin que tou</w:t>
      </w:r>
      <w:r>
        <w:rPr>
          <w:sz w:val="22"/>
          <w:szCs w:val="22"/>
          <w:lang w:val="fr-FR"/>
        </w:rPr>
        <w:t>t</w:t>
      </w:r>
      <w:r w:rsidRPr="005815AD">
        <w:rPr>
          <w:sz w:val="22"/>
          <w:szCs w:val="22"/>
          <w:lang w:val="fr-FR"/>
        </w:rPr>
        <w:t xml:space="preserve"> Trans</w:t>
      </w:r>
      <w:r>
        <w:rPr>
          <w:sz w:val="22"/>
          <w:szCs w:val="22"/>
          <w:lang w:val="fr-FR"/>
        </w:rPr>
        <w:t>fert</w:t>
      </w:r>
      <w:r w:rsidRPr="005815AD">
        <w:rPr>
          <w:sz w:val="22"/>
          <w:szCs w:val="22"/>
          <w:lang w:val="fr-FR"/>
        </w:rPr>
        <w:t xml:space="preserve"> intervenant dans le respect des </w:t>
      </w:r>
      <w:r w:rsidR="0012420B">
        <w:rPr>
          <w:sz w:val="22"/>
          <w:szCs w:val="22"/>
          <w:lang w:val="fr-FR"/>
        </w:rPr>
        <w:t>disposition</w:t>
      </w:r>
      <w:r w:rsidRPr="005815AD">
        <w:rPr>
          <w:sz w:val="22"/>
          <w:szCs w:val="22"/>
          <w:lang w:val="fr-FR"/>
        </w:rPr>
        <w:t xml:space="preserve">s du présent Article </w:t>
      </w:r>
      <w:r w:rsidR="008C592F">
        <w:rPr>
          <w:sz w:val="22"/>
          <w:szCs w:val="22"/>
          <w:lang w:val="fr-FR"/>
        </w:rPr>
        <w:t xml:space="preserve">21 </w:t>
      </w:r>
      <w:r w:rsidRPr="005815AD">
        <w:rPr>
          <w:sz w:val="22"/>
          <w:szCs w:val="22"/>
          <w:lang w:val="fr-FR"/>
        </w:rPr>
        <w:t>soi</w:t>
      </w:r>
      <w:r>
        <w:rPr>
          <w:sz w:val="22"/>
          <w:szCs w:val="22"/>
          <w:lang w:val="fr-FR"/>
        </w:rPr>
        <w:t>t, en tant que de besoin, agréé</w:t>
      </w:r>
      <w:r w:rsidRPr="005815AD">
        <w:rPr>
          <w:sz w:val="22"/>
          <w:szCs w:val="22"/>
          <w:lang w:val="fr-FR"/>
        </w:rPr>
        <w:t xml:space="preserve"> par la Société dans les conditions prévues par les </w:t>
      </w:r>
      <w:r w:rsidR="00A80CCD">
        <w:rPr>
          <w:sz w:val="22"/>
          <w:szCs w:val="22"/>
          <w:lang w:val="fr-FR"/>
        </w:rPr>
        <w:t>présents statuts</w:t>
      </w:r>
      <w:r w:rsidRPr="005815AD">
        <w:rPr>
          <w:sz w:val="22"/>
          <w:szCs w:val="22"/>
          <w:lang w:val="fr-FR"/>
        </w:rPr>
        <w:t>.</w:t>
      </w:r>
    </w:p>
    <w:p w14:paraId="78B7D222" w14:textId="1ED00958" w:rsidR="00956DBC" w:rsidRPr="00EE6104" w:rsidRDefault="00956DBC" w:rsidP="00956DBC">
      <w:pPr>
        <w:pStyle w:val="Titre2"/>
        <w:numPr>
          <w:ilvl w:val="0"/>
          <w:numId w:val="18"/>
        </w:numPr>
        <w:tabs>
          <w:tab w:val="left" w:pos="1134"/>
        </w:tabs>
        <w:spacing w:before="0" w:after="240"/>
        <w:rPr>
          <w:rFonts w:ascii="Times New Roman" w:hAnsi="Times New Roman"/>
          <w:color w:val="000000"/>
          <w:sz w:val="22"/>
          <w:szCs w:val="22"/>
          <w:lang w:val="fr-FR"/>
        </w:rPr>
      </w:pPr>
      <w:bookmarkStart w:id="35" w:name="_Toc229475635"/>
      <w:r>
        <w:rPr>
          <w:rFonts w:ascii="Times New Roman" w:hAnsi="Times New Roman"/>
          <w:color w:val="000000"/>
          <w:sz w:val="22"/>
          <w:szCs w:val="22"/>
          <w:lang w:val="fr-FR"/>
        </w:rPr>
        <w:t xml:space="preserve">Droit de </w:t>
      </w:r>
      <w:r w:rsidR="0081467E">
        <w:rPr>
          <w:rFonts w:ascii="Times New Roman" w:hAnsi="Times New Roman"/>
          <w:color w:val="000000"/>
          <w:sz w:val="22"/>
          <w:szCs w:val="22"/>
          <w:lang w:val="fr-FR"/>
        </w:rPr>
        <w:t>sortie c</w:t>
      </w:r>
      <w:r w:rsidR="002E0ABB">
        <w:rPr>
          <w:rFonts w:ascii="Times New Roman" w:hAnsi="Times New Roman"/>
          <w:color w:val="000000"/>
          <w:sz w:val="22"/>
          <w:szCs w:val="22"/>
          <w:lang w:val="fr-FR"/>
        </w:rPr>
        <w:t xml:space="preserve">onjointe </w:t>
      </w:r>
      <w:r w:rsidR="0081467E">
        <w:rPr>
          <w:rFonts w:ascii="Times New Roman" w:hAnsi="Times New Roman"/>
          <w:color w:val="000000"/>
          <w:sz w:val="22"/>
          <w:szCs w:val="22"/>
          <w:lang w:val="fr-FR"/>
        </w:rPr>
        <w:t>p</w:t>
      </w:r>
      <w:r w:rsidR="002E0ABB">
        <w:rPr>
          <w:rFonts w:ascii="Times New Roman" w:hAnsi="Times New Roman"/>
          <w:color w:val="000000"/>
          <w:sz w:val="22"/>
          <w:szCs w:val="22"/>
          <w:lang w:val="fr-FR"/>
        </w:rPr>
        <w:t>roportionnelle</w:t>
      </w:r>
      <w:bookmarkEnd w:id="35"/>
    </w:p>
    <w:p w14:paraId="4969A370" w14:textId="5193AFAE" w:rsidR="00A12B16" w:rsidRDefault="00A12B16" w:rsidP="00A12B16">
      <w:pPr>
        <w:pStyle w:val="Grillemoyenne1-Accent21"/>
        <w:widowControl/>
        <w:overflowPunct/>
        <w:autoSpaceDE/>
        <w:autoSpaceDN/>
        <w:adjustRightInd/>
        <w:spacing w:line="240" w:lineRule="auto"/>
        <w:ind w:left="0"/>
        <w:contextualSpacing w:val="0"/>
        <w:textAlignment w:val="auto"/>
        <w:rPr>
          <w:sz w:val="22"/>
          <w:szCs w:val="22"/>
          <w:lang w:val="fr-FR"/>
        </w:rPr>
      </w:pPr>
      <w:r>
        <w:rPr>
          <w:sz w:val="22"/>
          <w:szCs w:val="22"/>
          <w:lang w:val="fr-FR"/>
        </w:rPr>
        <w:t xml:space="preserve">A l’issue de la Période d’Inaliénabilité et </w:t>
      </w:r>
      <w:r w:rsidRPr="00F326E2">
        <w:rPr>
          <w:sz w:val="22"/>
          <w:szCs w:val="22"/>
          <w:lang w:val="fr-FR"/>
        </w:rPr>
        <w:t>sous réserve des exceptions prévues à l</w:t>
      </w:r>
      <w:r>
        <w:rPr>
          <w:sz w:val="22"/>
          <w:szCs w:val="22"/>
          <w:lang w:val="fr-FR"/>
        </w:rPr>
        <w:t>’</w:t>
      </w:r>
      <w:r w:rsidRPr="00F326E2">
        <w:rPr>
          <w:sz w:val="22"/>
          <w:szCs w:val="22"/>
          <w:lang w:val="fr-FR"/>
        </w:rPr>
        <w:t>Article</w:t>
      </w:r>
      <w:r w:rsidR="00A26A21">
        <w:rPr>
          <w:sz w:val="22"/>
          <w:szCs w:val="22"/>
          <w:lang w:val="fr-FR"/>
        </w:rPr>
        <w:t xml:space="preserve"> 18</w:t>
      </w:r>
      <w:r w:rsidRPr="000658E7">
        <w:rPr>
          <w:sz w:val="22"/>
          <w:szCs w:val="22"/>
          <w:lang w:val="fr-FR"/>
        </w:rPr>
        <w:t>,</w:t>
      </w:r>
      <w:r>
        <w:rPr>
          <w:sz w:val="22"/>
          <w:szCs w:val="22"/>
          <w:lang w:val="fr-FR"/>
        </w:rPr>
        <w:t xml:space="preserve"> da</w:t>
      </w:r>
      <w:r w:rsidR="00A26A21">
        <w:rPr>
          <w:sz w:val="22"/>
          <w:szCs w:val="22"/>
          <w:lang w:val="fr-FR"/>
        </w:rPr>
        <w:t>ns l’hypothèse où un</w:t>
      </w:r>
      <w:r>
        <w:rPr>
          <w:sz w:val="22"/>
          <w:szCs w:val="22"/>
          <w:lang w:val="fr-FR"/>
        </w:rPr>
        <w:t xml:space="preserve"> ou plusieurs </w:t>
      </w:r>
      <w:r w:rsidR="00A26A21">
        <w:rPr>
          <w:sz w:val="22"/>
          <w:szCs w:val="22"/>
          <w:lang w:val="fr-FR"/>
        </w:rPr>
        <w:t>porteurs d’Actions O</w:t>
      </w:r>
      <w:r>
        <w:rPr>
          <w:sz w:val="22"/>
          <w:szCs w:val="22"/>
          <w:lang w:val="fr-FR"/>
        </w:rPr>
        <w:t xml:space="preserve"> envisagerai(en)t</w:t>
      </w:r>
      <w:r w:rsidRPr="00487A81">
        <w:rPr>
          <w:sz w:val="22"/>
          <w:szCs w:val="22"/>
          <w:lang w:val="fr-FR"/>
        </w:rPr>
        <w:t xml:space="preserve"> </w:t>
      </w:r>
      <w:r>
        <w:rPr>
          <w:sz w:val="22"/>
          <w:szCs w:val="22"/>
          <w:lang w:val="fr-FR"/>
        </w:rPr>
        <w:t>de Transférer, en une ou plusieurs fois, au profit</w:t>
      </w:r>
      <w:r w:rsidRPr="00487A81">
        <w:rPr>
          <w:sz w:val="22"/>
          <w:szCs w:val="22"/>
          <w:lang w:val="fr-FR"/>
        </w:rPr>
        <w:t xml:space="preserve"> d</w:t>
      </w:r>
      <w:r>
        <w:rPr>
          <w:sz w:val="22"/>
          <w:szCs w:val="22"/>
          <w:lang w:val="fr-FR"/>
        </w:rPr>
        <w:t>’</w:t>
      </w:r>
      <w:r w:rsidRPr="00487A81">
        <w:rPr>
          <w:sz w:val="22"/>
          <w:szCs w:val="22"/>
          <w:lang w:val="fr-FR"/>
        </w:rPr>
        <w:t xml:space="preserve">un </w:t>
      </w:r>
      <w:r>
        <w:rPr>
          <w:sz w:val="22"/>
          <w:szCs w:val="22"/>
          <w:lang w:val="fr-FR"/>
        </w:rPr>
        <w:t xml:space="preserve">même </w:t>
      </w:r>
      <w:r w:rsidR="00A26A21">
        <w:rPr>
          <w:sz w:val="22"/>
          <w:szCs w:val="22"/>
          <w:lang w:val="fr-FR"/>
        </w:rPr>
        <w:t>t</w:t>
      </w:r>
      <w:r w:rsidRPr="00487A81">
        <w:rPr>
          <w:sz w:val="22"/>
          <w:szCs w:val="22"/>
          <w:lang w:val="fr-FR"/>
        </w:rPr>
        <w:t>iers</w:t>
      </w:r>
      <w:r>
        <w:rPr>
          <w:sz w:val="22"/>
          <w:szCs w:val="22"/>
          <w:lang w:val="fr-FR"/>
        </w:rPr>
        <w:t xml:space="preserve"> ou du même groupe de </w:t>
      </w:r>
      <w:r w:rsidR="00A26A21">
        <w:rPr>
          <w:sz w:val="22"/>
          <w:szCs w:val="22"/>
          <w:lang w:val="fr-FR"/>
        </w:rPr>
        <w:t>t</w:t>
      </w:r>
      <w:r>
        <w:rPr>
          <w:sz w:val="22"/>
          <w:szCs w:val="22"/>
          <w:lang w:val="fr-FR"/>
        </w:rPr>
        <w:t xml:space="preserve">iers, </w:t>
      </w:r>
      <w:r w:rsidRPr="00487A81">
        <w:rPr>
          <w:sz w:val="22"/>
          <w:szCs w:val="22"/>
          <w:lang w:val="fr-FR"/>
        </w:rPr>
        <w:t xml:space="preserve">un nombre de </w:t>
      </w:r>
      <w:r>
        <w:rPr>
          <w:sz w:val="22"/>
          <w:szCs w:val="22"/>
          <w:lang w:val="fr-FR"/>
        </w:rPr>
        <w:t>Titres</w:t>
      </w:r>
      <w:r w:rsidRPr="00487A81">
        <w:rPr>
          <w:sz w:val="22"/>
          <w:szCs w:val="22"/>
          <w:lang w:val="fr-FR"/>
        </w:rPr>
        <w:t xml:space="preserve"> ne permettant pas la mise en œuvre par les </w:t>
      </w:r>
      <w:r>
        <w:rPr>
          <w:sz w:val="22"/>
          <w:szCs w:val="22"/>
          <w:lang w:val="fr-FR"/>
        </w:rPr>
        <w:t xml:space="preserve">autres </w:t>
      </w:r>
      <w:r w:rsidR="00377E94">
        <w:rPr>
          <w:sz w:val="22"/>
          <w:szCs w:val="22"/>
          <w:lang w:val="fr-FR"/>
        </w:rPr>
        <w:t>associés</w:t>
      </w:r>
      <w:r w:rsidRPr="00487A81">
        <w:rPr>
          <w:sz w:val="22"/>
          <w:szCs w:val="22"/>
          <w:lang w:val="fr-FR"/>
        </w:rPr>
        <w:t xml:space="preserve"> de leur Dr</w:t>
      </w:r>
      <w:r>
        <w:rPr>
          <w:sz w:val="22"/>
          <w:szCs w:val="22"/>
          <w:lang w:val="fr-FR"/>
        </w:rPr>
        <w:t>oit de Sortie Conjointe Totale</w:t>
      </w:r>
      <w:r w:rsidRPr="00487A81">
        <w:rPr>
          <w:sz w:val="22"/>
          <w:szCs w:val="22"/>
          <w:lang w:val="fr-FR"/>
        </w:rPr>
        <w:t xml:space="preserve">, </w:t>
      </w:r>
      <w:r>
        <w:rPr>
          <w:sz w:val="22"/>
          <w:szCs w:val="22"/>
          <w:lang w:val="fr-FR"/>
        </w:rPr>
        <w:t>le(s) Cédant(s)</w:t>
      </w:r>
      <w:r w:rsidRPr="00487A81">
        <w:rPr>
          <w:sz w:val="22"/>
          <w:szCs w:val="22"/>
          <w:lang w:val="fr-FR"/>
        </w:rPr>
        <w:t xml:space="preserve"> s</w:t>
      </w:r>
      <w:r>
        <w:rPr>
          <w:sz w:val="22"/>
          <w:szCs w:val="22"/>
          <w:lang w:val="fr-FR"/>
        </w:rPr>
        <w:t>’</w:t>
      </w:r>
      <w:r w:rsidRPr="00487A81">
        <w:rPr>
          <w:sz w:val="22"/>
          <w:szCs w:val="22"/>
          <w:lang w:val="fr-FR"/>
        </w:rPr>
        <w:t>engage</w:t>
      </w:r>
      <w:r>
        <w:rPr>
          <w:sz w:val="22"/>
          <w:szCs w:val="22"/>
          <w:lang w:val="fr-FR"/>
        </w:rPr>
        <w:t>(</w:t>
      </w:r>
      <w:r w:rsidRPr="00487A81">
        <w:rPr>
          <w:sz w:val="22"/>
          <w:szCs w:val="22"/>
          <w:lang w:val="fr-FR"/>
        </w:rPr>
        <w:t>nt</w:t>
      </w:r>
      <w:r>
        <w:rPr>
          <w:sz w:val="22"/>
          <w:szCs w:val="22"/>
          <w:lang w:val="fr-FR"/>
        </w:rPr>
        <w:t>)</w:t>
      </w:r>
      <w:r w:rsidRPr="00487A81">
        <w:rPr>
          <w:sz w:val="22"/>
          <w:szCs w:val="22"/>
          <w:lang w:val="fr-FR"/>
        </w:rPr>
        <w:t xml:space="preserve"> à entreprendre toutes act</w:t>
      </w:r>
      <w:r>
        <w:rPr>
          <w:sz w:val="22"/>
          <w:szCs w:val="22"/>
          <w:lang w:val="fr-FR"/>
        </w:rPr>
        <w:t>i</w:t>
      </w:r>
      <w:r w:rsidR="00377E94">
        <w:rPr>
          <w:sz w:val="22"/>
          <w:szCs w:val="22"/>
          <w:lang w:val="fr-FR"/>
        </w:rPr>
        <w:t>ons nécessaires afin que chacun</w:t>
      </w:r>
      <w:r>
        <w:rPr>
          <w:sz w:val="22"/>
          <w:szCs w:val="22"/>
          <w:lang w:val="fr-FR"/>
        </w:rPr>
        <w:t xml:space="preserve"> des</w:t>
      </w:r>
      <w:r w:rsidRPr="00487A81">
        <w:rPr>
          <w:sz w:val="22"/>
          <w:szCs w:val="22"/>
          <w:lang w:val="fr-FR"/>
        </w:rPr>
        <w:t xml:space="preserve"> </w:t>
      </w:r>
      <w:r>
        <w:rPr>
          <w:sz w:val="22"/>
          <w:szCs w:val="22"/>
          <w:lang w:val="fr-FR"/>
        </w:rPr>
        <w:t xml:space="preserve">autres </w:t>
      </w:r>
      <w:r w:rsidR="00377E94">
        <w:rPr>
          <w:sz w:val="22"/>
          <w:szCs w:val="22"/>
          <w:lang w:val="fr-FR"/>
        </w:rPr>
        <w:t>porteurs d’Actions O</w:t>
      </w:r>
      <w:r w:rsidRPr="00487A81">
        <w:rPr>
          <w:sz w:val="22"/>
          <w:szCs w:val="22"/>
          <w:lang w:val="fr-FR"/>
        </w:rPr>
        <w:t xml:space="preserve"> ait la possibil</w:t>
      </w:r>
      <w:r>
        <w:rPr>
          <w:sz w:val="22"/>
          <w:szCs w:val="22"/>
          <w:lang w:val="fr-FR"/>
        </w:rPr>
        <w:t xml:space="preserve">ité, si </w:t>
      </w:r>
      <w:r w:rsidR="00377E94">
        <w:rPr>
          <w:sz w:val="22"/>
          <w:szCs w:val="22"/>
          <w:lang w:val="fr-FR"/>
        </w:rPr>
        <w:t>il</w:t>
      </w:r>
      <w:r>
        <w:rPr>
          <w:sz w:val="22"/>
          <w:szCs w:val="22"/>
          <w:lang w:val="fr-FR"/>
        </w:rPr>
        <w:t xml:space="preserve"> le souhaite, de Transférer</w:t>
      </w:r>
      <w:r w:rsidRPr="00487A81">
        <w:rPr>
          <w:sz w:val="22"/>
          <w:szCs w:val="22"/>
          <w:lang w:val="fr-FR"/>
        </w:rPr>
        <w:t xml:space="preserve"> simultanément et aux mêmes prix </w:t>
      </w:r>
      <w:r>
        <w:rPr>
          <w:sz w:val="22"/>
          <w:szCs w:val="22"/>
          <w:lang w:val="fr-FR"/>
        </w:rPr>
        <w:t xml:space="preserve">et conditions </w:t>
      </w:r>
      <w:r w:rsidRPr="00487A81">
        <w:rPr>
          <w:sz w:val="22"/>
          <w:szCs w:val="22"/>
          <w:lang w:val="fr-FR"/>
        </w:rPr>
        <w:t xml:space="preserve">que </w:t>
      </w:r>
      <w:r>
        <w:rPr>
          <w:sz w:val="22"/>
          <w:szCs w:val="22"/>
          <w:lang w:val="fr-FR"/>
        </w:rPr>
        <w:t>le(s)</w:t>
      </w:r>
      <w:r w:rsidRPr="00487A81">
        <w:rPr>
          <w:sz w:val="22"/>
          <w:szCs w:val="22"/>
          <w:lang w:val="fr-FR"/>
        </w:rPr>
        <w:t xml:space="preserve"> Cédant(s), un nombre </w:t>
      </w:r>
      <w:r>
        <w:rPr>
          <w:sz w:val="22"/>
          <w:szCs w:val="22"/>
          <w:lang w:val="fr-FR"/>
        </w:rPr>
        <w:t>« N » de Titres calculé comme suit</w:t>
      </w:r>
      <w:r w:rsidRPr="00487A81">
        <w:rPr>
          <w:sz w:val="22"/>
          <w:szCs w:val="22"/>
          <w:lang w:val="fr-FR"/>
        </w:rPr>
        <w:t xml:space="preserve"> (le «</w:t>
      </w:r>
      <w:r>
        <w:rPr>
          <w:sz w:val="22"/>
          <w:szCs w:val="22"/>
          <w:lang w:val="fr-FR"/>
        </w:rPr>
        <w:t> </w:t>
      </w:r>
      <w:r w:rsidRPr="0052252A">
        <w:rPr>
          <w:b/>
          <w:sz w:val="22"/>
          <w:szCs w:val="22"/>
          <w:lang w:val="fr-FR"/>
        </w:rPr>
        <w:t>Droit de Sortie Conjointe Proportionnelle</w:t>
      </w:r>
      <w:r>
        <w:rPr>
          <w:sz w:val="22"/>
          <w:szCs w:val="22"/>
          <w:lang w:val="fr-FR"/>
        </w:rPr>
        <w:t> ») :</w:t>
      </w:r>
    </w:p>
    <w:p w14:paraId="74AFCCA3" w14:textId="77777777" w:rsidR="00A12B16" w:rsidRDefault="00A12B16" w:rsidP="00681CBA">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N = NTT x a/b</w:t>
      </w:r>
    </w:p>
    <w:p w14:paraId="174A77F6" w14:textId="77777777" w:rsidR="00A12B16" w:rsidRDefault="00A12B16" w:rsidP="00681CBA">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Avec,</w:t>
      </w:r>
    </w:p>
    <w:p w14:paraId="1EE8DDD4" w14:textId="77777777" w:rsidR="00A12B16" w:rsidRDefault="00A12B16" w:rsidP="00681CBA">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 NTT » le nombre de Titres Transférés par le(s) Cédant(s),</w:t>
      </w:r>
    </w:p>
    <w:p w14:paraId="6692D01A" w14:textId="06CAE967" w:rsidR="00A12B16" w:rsidRDefault="00A12B16" w:rsidP="00681CBA">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 xml:space="preserve">« a » le nombre de Titres détenues par </w:t>
      </w:r>
      <w:r w:rsidR="00377E94">
        <w:rPr>
          <w:sz w:val="22"/>
          <w:szCs w:val="22"/>
          <w:lang w:val="fr-FR"/>
        </w:rPr>
        <w:t>le porteur d’Actions O concerné</w:t>
      </w:r>
      <w:r>
        <w:rPr>
          <w:sz w:val="22"/>
          <w:szCs w:val="22"/>
          <w:lang w:val="fr-FR"/>
        </w:rPr>
        <w:t xml:space="preserve"> bénéficiaire du Droit de Sortie Conjointe Proportionnelle,</w:t>
      </w:r>
    </w:p>
    <w:p w14:paraId="2946573A" w14:textId="1360C240" w:rsidR="00A12B16" w:rsidRDefault="00A12B16" w:rsidP="00681CBA">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 b » le nombre total des Titres détenus par le(s) Cédant(s) et l</w:t>
      </w:r>
      <w:r w:rsidR="00681CBA">
        <w:rPr>
          <w:sz w:val="22"/>
          <w:szCs w:val="22"/>
          <w:lang w:val="fr-FR"/>
        </w:rPr>
        <w:t>e(</w:t>
      </w:r>
      <w:r>
        <w:rPr>
          <w:sz w:val="22"/>
          <w:szCs w:val="22"/>
          <w:lang w:val="fr-FR"/>
        </w:rPr>
        <w:t xml:space="preserve">s) </w:t>
      </w:r>
      <w:r w:rsidR="00681CBA">
        <w:rPr>
          <w:sz w:val="22"/>
          <w:szCs w:val="22"/>
          <w:lang w:val="fr-FR"/>
        </w:rPr>
        <w:t>porteur</w:t>
      </w:r>
      <w:r>
        <w:rPr>
          <w:sz w:val="22"/>
          <w:szCs w:val="22"/>
          <w:lang w:val="fr-FR"/>
        </w:rPr>
        <w:t xml:space="preserve">(s) </w:t>
      </w:r>
      <w:r w:rsidR="00681CBA">
        <w:rPr>
          <w:sz w:val="22"/>
          <w:szCs w:val="22"/>
          <w:lang w:val="fr-FR"/>
        </w:rPr>
        <w:t xml:space="preserve">d’Actions O </w:t>
      </w:r>
      <w:r>
        <w:rPr>
          <w:sz w:val="22"/>
          <w:szCs w:val="22"/>
          <w:lang w:val="fr-FR"/>
        </w:rPr>
        <w:t>bénéficiaire(s) du Droit de Sortie Conjointe Proportionnelle,</w:t>
      </w:r>
    </w:p>
    <w:p w14:paraId="0A8D277D" w14:textId="77777777" w:rsidR="00A12B16" w:rsidRDefault="00A12B16" w:rsidP="00681CBA">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étant précisé que le résultat de cette formule sera en tant que de besoin arrondi au nombre entier de Titres le plus proche et que cette formule sera appliquée catégorie de Titres par catégorie.</w:t>
      </w:r>
    </w:p>
    <w:p w14:paraId="64308A99" w14:textId="711985CB" w:rsidR="00A12B16" w:rsidRDefault="00A12B16" w:rsidP="00A12B16">
      <w:pPr>
        <w:pStyle w:val="Grillemoyenne1-Accent21"/>
        <w:widowControl/>
        <w:overflowPunct/>
        <w:autoSpaceDE/>
        <w:autoSpaceDN/>
        <w:adjustRightInd/>
        <w:spacing w:line="240" w:lineRule="auto"/>
        <w:ind w:left="0"/>
        <w:contextualSpacing w:val="0"/>
        <w:textAlignment w:val="auto"/>
        <w:rPr>
          <w:sz w:val="22"/>
          <w:szCs w:val="22"/>
          <w:lang w:val="fr-FR"/>
        </w:rPr>
      </w:pPr>
      <w:r>
        <w:rPr>
          <w:sz w:val="22"/>
          <w:szCs w:val="22"/>
          <w:lang w:val="fr-FR"/>
        </w:rPr>
        <w:t xml:space="preserve">Les </w:t>
      </w:r>
      <w:r w:rsidR="00681CBA">
        <w:rPr>
          <w:sz w:val="22"/>
          <w:szCs w:val="22"/>
          <w:lang w:val="fr-FR"/>
        </w:rPr>
        <w:t>associés</w:t>
      </w:r>
      <w:r>
        <w:rPr>
          <w:sz w:val="22"/>
          <w:szCs w:val="22"/>
          <w:lang w:val="fr-FR"/>
        </w:rPr>
        <w:t xml:space="preserve"> conviennent que le nombre de Titres Transférés par le(s) Cédant(s) sera réduit à hauteur du nombre de Titres « N » que l</w:t>
      </w:r>
      <w:r w:rsidR="00681CBA">
        <w:rPr>
          <w:sz w:val="22"/>
          <w:szCs w:val="22"/>
          <w:lang w:val="fr-FR"/>
        </w:rPr>
        <w:t>e(</w:t>
      </w:r>
      <w:r>
        <w:rPr>
          <w:sz w:val="22"/>
          <w:szCs w:val="22"/>
          <w:lang w:val="fr-FR"/>
        </w:rPr>
        <w:t xml:space="preserve">s) </w:t>
      </w:r>
      <w:r w:rsidR="00681CBA">
        <w:rPr>
          <w:sz w:val="22"/>
          <w:szCs w:val="22"/>
          <w:lang w:val="fr-FR"/>
        </w:rPr>
        <w:t>porteur</w:t>
      </w:r>
      <w:r>
        <w:rPr>
          <w:sz w:val="22"/>
          <w:szCs w:val="22"/>
          <w:lang w:val="fr-FR"/>
        </w:rPr>
        <w:t xml:space="preserve">(s) </w:t>
      </w:r>
      <w:r w:rsidR="00681CBA">
        <w:rPr>
          <w:sz w:val="22"/>
          <w:szCs w:val="22"/>
          <w:lang w:val="fr-FR"/>
        </w:rPr>
        <w:t xml:space="preserve">d’Actions O </w:t>
      </w:r>
      <w:r>
        <w:rPr>
          <w:sz w:val="22"/>
          <w:szCs w:val="22"/>
          <w:lang w:val="fr-FR"/>
        </w:rPr>
        <w:t xml:space="preserve">bénéficiaire(s) du Droit de Sortie Conjointe Proportionnelle aura(ont) décidé de Transférer en application des </w:t>
      </w:r>
      <w:r w:rsidR="00EC4EC0">
        <w:rPr>
          <w:sz w:val="22"/>
          <w:szCs w:val="22"/>
          <w:lang w:val="fr-FR"/>
        </w:rPr>
        <w:t>présentes dispositions sta</w:t>
      </w:r>
      <w:r w:rsidR="003457A7">
        <w:rPr>
          <w:sz w:val="22"/>
          <w:szCs w:val="22"/>
          <w:lang w:val="fr-FR"/>
        </w:rPr>
        <w:t>t</w:t>
      </w:r>
      <w:r w:rsidR="00EC4EC0">
        <w:rPr>
          <w:sz w:val="22"/>
          <w:szCs w:val="22"/>
          <w:lang w:val="fr-FR"/>
        </w:rPr>
        <w:t>utaires</w:t>
      </w:r>
      <w:r>
        <w:rPr>
          <w:sz w:val="22"/>
          <w:szCs w:val="22"/>
          <w:lang w:val="fr-FR"/>
        </w:rPr>
        <w:t>.</w:t>
      </w:r>
    </w:p>
    <w:p w14:paraId="35420585" w14:textId="6A10A248" w:rsidR="00A12B16" w:rsidRDefault="00A12B16" w:rsidP="00A12B16">
      <w:pPr>
        <w:pStyle w:val="Grillemoyenne1-Accent21"/>
        <w:widowControl/>
        <w:overflowPunct/>
        <w:autoSpaceDE/>
        <w:autoSpaceDN/>
        <w:adjustRightInd/>
        <w:spacing w:line="240" w:lineRule="auto"/>
        <w:ind w:left="0"/>
        <w:contextualSpacing w:val="0"/>
        <w:textAlignment w:val="auto"/>
        <w:rPr>
          <w:sz w:val="22"/>
          <w:szCs w:val="22"/>
          <w:lang w:val="fr-FR"/>
        </w:rPr>
      </w:pPr>
      <w:r w:rsidRPr="004B1048">
        <w:rPr>
          <w:sz w:val="22"/>
          <w:szCs w:val="22"/>
          <w:lang w:val="fr-FR"/>
        </w:rPr>
        <w:t>La procédure et les conditions prévues aux Articles</w:t>
      </w:r>
      <w:r w:rsidR="00EC4EC0">
        <w:rPr>
          <w:sz w:val="22"/>
          <w:szCs w:val="22"/>
          <w:lang w:val="fr-FR"/>
        </w:rPr>
        <w:t xml:space="preserve"> 21.2</w:t>
      </w:r>
      <w:r w:rsidRPr="004B1048">
        <w:rPr>
          <w:sz w:val="22"/>
          <w:szCs w:val="22"/>
          <w:lang w:val="fr-FR"/>
        </w:rPr>
        <w:t xml:space="preserve"> à </w:t>
      </w:r>
      <w:r w:rsidR="00EC4EC0">
        <w:rPr>
          <w:sz w:val="22"/>
          <w:szCs w:val="22"/>
          <w:lang w:val="fr-FR"/>
        </w:rPr>
        <w:t xml:space="preserve">21.5 </w:t>
      </w:r>
      <w:r w:rsidRPr="004B1048">
        <w:rPr>
          <w:sz w:val="22"/>
          <w:szCs w:val="22"/>
          <w:lang w:val="fr-FR"/>
        </w:rPr>
        <w:t>s</w:t>
      </w:r>
      <w:r>
        <w:rPr>
          <w:sz w:val="22"/>
          <w:szCs w:val="22"/>
          <w:lang w:val="fr-FR"/>
        </w:rPr>
        <w:t>’</w:t>
      </w:r>
      <w:r w:rsidRPr="004B1048">
        <w:rPr>
          <w:sz w:val="22"/>
          <w:szCs w:val="22"/>
          <w:lang w:val="fr-FR"/>
        </w:rPr>
        <w:t xml:space="preserve">appliqueront </w:t>
      </w:r>
      <w:r w:rsidRPr="009D7DFA">
        <w:rPr>
          <w:i/>
          <w:sz w:val="22"/>
          <w:szCs w:val="22"/>
          <w:lang w:val="fr-FR"/>
        </w:rPr>
        <w:t>mutatis mutandis</w:t>
      </w:r>
      <w:r w:rsidRPr="004B1048">
        <w:rPr>
          <w:sz w:val="22"/>
          <w:szCs w:val="22"/>
          <w:lang w:val="fr-FR"/>
        </w:rPr>
        <w:t xml:space="preserve"> au Droit de Sortie Conjointe Proportionnelle.</w:t>
      </w:r>
    </w:p>
    <w:p w14:paraId="41FD62EC" w14:textId="4D808910" w:rsidR="002E0ABB" w:rsidRPr="00EE6104" w:rsidRDefault="002E0ABB" w:rsidP="002E0ABB">
      <w:pPr>
        <w:pStyle w:val="Titre2"/>
        <w:numPr>
          <w:ilvl w:val="0"/>
          <w:numId w:val="18"/>
        </w:numPr>
        <w:tabs>
          <w:tab w:val="left" w:pos="1134"/>
        </w:tabs>
        <w:spacing w:before="0" w:after="240"/>
        <w:rPr>
          <w:rFonts w:ascii="Times New Roman" w:hAnsi="Times New Roman"/>
          <w:color w:val="000000"/>
          <w:sz w:val="22"/>
          <w:szCs w:val="22"/>
          <w:lang w:val="fr-FR"/>
        </w:rPr>
      </w:pPr>
      <w:bookmarkStart w:id="36" w:name="_Toc229475636"/>
      <w:r>
        <w:rPr>
          <w:rFonts w:ascii="Times New Roman" w:hAnsi="Times New Roman"/>
          <w:color w:val="000000"/>
          <w:sz w:val="22"/>
          <w:szCs w:val="22"/>
          <w:lang w:val="fr-FR"/>
        </w:rPr>
        <w:t xml:space="preserve">Obligation de </w:t>
      </w:r>
      <w:r w:rsidR="0081467E">
        <w:rPr>
          <w:rFonts w:ascii="Times New Roman" w:hAnsi="Times New Roman"/>
          <w:color w:val="000000"/>
          <w:sz w:val="22"/>
          <w:szCs w:val="22"/>
          <w:lang w:val="fr-FR"/>
        </w:rPr>
        <w:t>s</w:t>
      </w:r>
      <w:r>
        <w:rPr>
          <w:rFonts w:ascii="Times New Roman" w:hAnsi="Times New Roman"/>
          <w:color w:val="000000"/>
          <w:sz w:val="22"/>
          <w:szCs w:val="22"/>
          <w:lang w:val="fr-FR"/>
        </w:rPr>
        <w:t xml:space="preserve">ortie </w:t>
      </w:r>
      <w:r w:rsidR="0081467E">
        <w:rPr>
          <w:rFonts w:ascii="Times New Roman" w:hAnsi="Times New Roman"/>
          <w:color w:val="000000"/>
          <w:sz w:val="22"/>
          <w:szCs w:val="22"/>
          <w:lang w:val="fr-FR"/>
        </w:rPr>
        <w:t>c</w:t>
      </w:r>
      <w:r>
        <w:rPr>
          <w:rFonts w:ascii="Times New Roman" w:hAnsi="Times New Roman"/>
          <w:color w:val="000000"/>
          <w:sz w:val="22"/>
          <w:szCs w:val="22"/>
          <w:lang w:val="fr-FR"/>
        </w:rPr>
        <w:t>onjointe</w:t>
      </w:r>
      <w:bookmarkEnd w:id="36"/>
    </w:p>
    <w:p w14:paraId="251D7429" w14:textId="44859507" w:rsidR="00A05929" w:rsidRDefault="00A05929" w:rsidP="0054486D">
      <w:pPr>
        <w:pStyle w:val="CTitre3"/>
        <w:numPr>
          <w:ilvl w:val="1"/>
          <w:numId w:val="39"/>
        </w:numPr>
        <w:tabs>
          <w:tab w:val="left" w:pos="567"/>
        </w:tabs>
        <w:spacing w:before="0"/>
        <w:ind w:left="567" w:hanging="567"/>
        <w:rPr>
          <w:sz w:val="22"/>
          <w:szCs w:val="22"/>
        </w:rPr>
      </w:pPr>
      <w:bookmarkStart w:id="37" w:name="_Ref194487600"/>
      <w:r>
        <w:rPr>
          <w:sz w:val="22"/>
          <w:szCs w:val="22"/>
        </w:rPr>
        <w:t>Principe</w:t>
      </w:r>
      <w:bookmarkEnd w:id="37"/>
    </w:p>
    <w:p w14:paraId="75FE1B63" w14:textId="1E19987F" w:rsidR="00A05929" w:rsidRDefault="00A05929" w:rsidP="0054486D">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 xml:space="preserve">A l’issue de la Période d’Inaliénabilité et </w:t>
      </w:r>
      <w:r w:rsidRPr="00F326E2">
        <w:rPr>
          <w:sz w:val="22"/>
          <w:szCs w:val="22"/>
          <w:lang w:val="fr-FR"/>
        </w:rPr>
        <w:t>sous réserve des exceptions prévues à l</w:t>
      </w:r>
      <w:r>
        <w:rPr>
          <w:sz w:val="22"/>
          <w:szCs w:val="22"/>
          <w:lang w:val="fr-FR"/>
        </w:rPr>
        <w:t>’</w:t>
      </w:r>
      <w:r w:rsidRPr="00F326E2">
        <w:rPr>
          <w:sz w:val="22"/>
          <w:szCs w:val="22"/>
          <w:lang w:val="fr-FR"/>
        </w:rPr>
        <w:t>Article</w:t>
      </w:r>
      <w:r w:rsidR="009C4F14">
        <w:rPr>
          <w:sz w:val="22"/>
          <w:szCs w:val="22"/>
          <w:lang w:val="fr-FR"/>
        </w:rPr>
        <w:t xml:space="preserve"> 18</w:t>
      </w:r>
      <w:r w:rsidRPr="000658E7">
        <w:rPr>
          <w:sz w:val="22"/>
          <w:szCs w:val="22"/>
          <w:lang w:val="fr-FR"/>
        </w:rPr>
        <w:t>,</w:t>
      </w:r>
      <w:r>
        <w:rPr>
          <w:sz w:val="22"/>
          <w:szCs w:val="22"/>
          <w:lang w:val="fr-FR"/>
        </w:rPr>
        <w:t xml:space="preserve"> e</w:t>
      </w:r>
      <w:r w:rsidRPr="00406E96">
        <w:rPr>
          <w:sz w:val="22"/>
          <w:szCs w:val="22"/>
          <w:lang w:val="fr-FR"/>
        </w:rPr>
        <w:t>n cas de projet de Trans</w:t>
      </w:r>
      <w:r>
        <w:rPr>
          <w:sz w:val="22"/>
          <w:szCs w:val="22"/>
          <w:lang w:val="fr-FR"/>
        </w:rPr>
        <w:t>fert</w:t>
      </w:r>
      <w:r w:rsidRPr="00406E96">
        <w:rPr>
          <w:sz w:val="22"/>
          <w:szCs w:val="22"/>
          <w:lang w:val="fr-FR"/>
        </w:rPr>
        <w:t xml:space="preserve"> de </w:t>
      </w:r>
      <w:r>
        <w:rPr>
          <w:sz w:val="22"/>
          <w:szCs w:val="22"/>
          <w:lang w:val="fr-FR"/>
        </w:rPr>
        <w:t>tous ses(leurs) Titres</w:t>
      </w:r>
      <w:r w:rsidRPr="00406E96">
        <w:rPr>
          <w:sz w:val="22"/>
          <w:szCs w:val="22"/>
          <w:lang w:val="fr-FR"/>
        </w:rPr>
        <w:t xml:space="preserve"> </w:t>
      </w:r>
      <w:r w:rsidR="009C4F14">
        <w:rPr>
          <w:sz w:val="22"/>
          <w:szCs w:val="22"/>
          <w:lang w:val="fr-FR"/>
        </w:rPr>
        <w:t>par un</w:t>
      </w:r>
      <w:r>
        <w:rPr>
          <w:sz w:val="22"/>
          <w:szCs w:val="22"/>
          <w:lang w:val="fr-FR"/>
        </w:rPr>
        <w:t>(</w:t>
      </w:r>
      <w:r w:rsidRPr="00406E96">
        <w:rPr>
          <w:sz w:val="22"/>
          <w:szCs w:val="22"/>
          <w:lang w:val="fr-FR"/>
        </w:rPr>
        <w:t>plusieurs</w:t>
      </w:r>
      <w:r>
        <w:rPr>
          <w:sz w:val="22"/>
          <w:szCs w:val="22"/>
          <w:lang w:val="fr-FR"/>
        </w:rPr>
        <w:t>)</w:t>
      </w:r>
      <w:r w:rsidRPr="00406E96">
        <w:rPr>
          <w:sz w:val="22"/>
          <w:szCs w:val="22"/>
          <w:lang w:val="fr-FR"/>
        </w:rPr>
        <w:t xml:space="preserve"> </w:t>
      </w:r>
      <w:r w:rsidR="009C4F14">
        <w:rPr>
          <w:sz w:val="22"/>
          <w:szCs w:val="22"/>
          <w:lang w:val="fr-FR"/>
        </w:rPr>
        <w:t>associé</w:t>
      </w:r>
      <w:r>
        <w:rPr>
          <w:sz w:val="22"/>
          <w:szCs w:val="22"/>
          <w:lang w:val="fr-FR"/>
        </w:rPr>
        <w:t>(</w:t>
      </w:r>
      <w:r w:rsidRPr="00406E96">
        <w:rPr>
          <w:sz w:val="22"/>
          <w:szCs w:val="22"/>
          <w:lang w:val="fr-FR"/>
        </w:rPr>
        <w:t>s</w:t>
      </w:r>
      <w:r>
        <w:rPr>
          <w:sz w:val="22"/>
          <w:szCs w:val="22"/>
          <w:lang w:val="fr-FR"/>
        </w:rPr>
        <w:t>)</w:t>
      </w:r>
      <w:r w:rsidRPr="00406E96">
        <w:rPr>
          <w:sz w:val="22"/>
          <w:szCs w:val="22"/>
          <w:lang w:val="fr-FR"/>
        </w:rPr>
        <w:t xml:space="preserve"> détenant </w:t>
      </w:r>
      <w:r>
        <w:rPr>
          <w:sz w:val="22"/>
          <w:szCs w:val="22"/>
          <w:lang w:val="fr-FR"/>
        </w:rPr>
        <w:t>plus de 50</w:t>
      </w:r>
      <w:r w:rsidRPr="00736ED8">
        <w:rPr>
          <w:sz w:val="22"/>
          <w:szCs w:val="22"/>
          <w:lang w:val="fr-FR"/>
        </w:rPr>
        <w:t xml:space="preserve"> % </w:t>
      </w:r>
      <w:r>
        <w:rPr>
          <w:sz w:val="22"/>
          <w:szCs w:val="22"/>
          <w:lang w:val="fr-FR"/>
        </w:rPr>
        <w:t xml:space="preserve">des </w:t>
      </w:r>
      <w:r w:rsidR="009C4F14">
        <w:rPr>
          <w:sz w:val="22"/>
          <w:szCs w:val="22"/>
          <w:lang w:val="fr-FR"/>
        </w:rPr>
        <w:t>Actions O</w:t>
      </w:r>
      <w:r>
        <w:rPr>
          <w:sz w:val="22"/>
          <w:szCs w:val="22"/>
          <w:lang w:val="fr-FR"/>
        </w:rPr>
        <w:t xml:space="preserve"> composant le capital</w:t>
      </w:r>
      <w:r w:rsidRPr="00406E96">
        <w:rPr>
          <w:sz w:val="22"/>
          <w:szCs w:val="22"/>
          <w:lang w:val="fr-FR"/>
        </w:rPr>
        <w:t xml:space="preserve"> de la Société à un ou plu</w:t>
      </w:r>
      <w:r>
        <w:rPr>
          <w:sz w:val="22"/>
          <w:szCs w:val="22"/>
          <w:lang w:val="fr-FR"/>
        </w:rPr>
        <w:t xml:space="preserve">sieurs </w:t>
      </w:r>
      <w:r w:rsidR="009C4F14">
        <w:rPr>
          <w:sz w:val="22"/>
          <w:szCs w:val="22"/>
          <w:lang w:val="fr-FR"/>
        </w:rPr>
        <w:t>t</w:t>
      </w:r>
      <w:r>
        <w:rPr>
          <w:sz w:val="22"/>
          <w:szCs w:val="22"/>
          <w:lang w:val="fr-FR"/>
        </w:rPr>
        <w:t xml:space="preserve">iers et dans l’hypothèse </w:t>
      </w:r>
      <w:r w:rsidRPr="00406E96">
        <w:rPr>
          <w:sz w:val="22"/>
          <w:szCs w:val="22"/>
          <w:lang w:val="fr-FR"/>
        </w:rPr>
        <w:t xml:space="preserve">où le(s)dit(s) </w:t>
      </w:r>
      <w:r w:rsidR="009C4F14">
        <w:rPr>
          <w:sz w:val="22"/>
          <w:szCs w:val="22"/>
          <w:lang w:val="fr-FR"/>
        </w:rPr>
        <w:t>t</w:t>
      </w:r>
      <w:r w:rsidRPr="00406E96">
        <w:rPr>
          <w:sz w:val="22"/>
          <w:szCs w:val="22"/>
          <w:lang w:val="fr-FR"/>
        </w:rPr>
        <w:t xml:space="preserve">iers souhaiterai(en)t acquérir la totalité (et uniquement la totalité) des </w:t>
      </w:r>
      <w:r>
        <w:rPr>
          <w:sz w:val="22"/>
          <w:szCs w:val="22"/>
          <w:lang w:val="fr-FR"/>
        </w:rPr>
        <w:t>Titres</w:t>
      </w:r>
      <w:r w:rsidRPr="00406E96">
        <w:rPr>
          <w:sz w:val="22"/>
          <w:szCs w:val="22"/>
          <w:lang w:val="fr-FR"/>
        </w:rPr>
        <w:t xml:space="preserve">, les autres </w:t>
      </w:r>
      <w:r w:rsidR="009C4F14">
        <w:rPr>
          <w:sz w:val="22"/>
          <w:szCs w:val="22"/>
          <w:lang w:val="fr-FR"/>
        </w:rPr>
        <w:t>associés seront tenu</w:t>
      </w:r>
      <w:r w:rsidRPr="00406E96">
        <w:rPr>
          <w:sz w:val="22"/>
          <w:szCs w:val="22"/>
          <w:lang w:val="fr-FR"/>
        </w:rPr>
        <w:t>s d</w:t>
      </w:r>
      <w:r>
        <w:rPr>
          <w:sz w:val="22"/>
          <w:szCs w:val="22"/>
          <w:lang w:val="fr-FR"/>
        </w:rPr>
        <w:t>’</w:t>
      </w:r>
      <w:r w:rsidRPr="00406E96">
        <w:rPr>
          <w:sz w:val="22"/>
          <w:szCs w:val="22"/>
          <w:lang w:val="fr-FR"/>
        </w:rPr>
        <w:t xml:space="preserve">apporter leurs </w:t>
      </w:r>
      <w:r>
        <w:rPr>
          <w:sz w:val="22"/>
          <w:szCs w:val="22"/>
          <w:lang w:val="fr-FR"/>
        </w:rPr>
        <w:t>Titres</w:t>
      </w:r>
      <w:r w:rsidRPr="00406E96">
        <w:rPr>
          <w:sz w:val="22"/>
          <w:szCs w:val="22"/>
          <w:lang w:val="fr-FR"/>
        </w:rPr>
        <w:t xml:space="preserve"> </w:t>
      </w:r>
      <w:r>
        <w:rPr>
          <w:sz w:val="22"/>
          <w:szCs w:val="22"/>
          <w:lang w:val="fr-FR"/>
        </w:rPr>
        <w:t>au Transfert projeté</w:t>
      </w:r>
      <w:r w:rsidRPr="00406E96">
        <w:rPr>
          <w:sz w:val="22"/>
          <w:szCs w:val="22"/>
          <w:lang w:val="fr-FR"/>
        </w:rPr>
        <w:t>, aux même prix et conditions que le</w:t>
      </w:r>
      <w:r>
        <w:rPr>
          <w:sz w:val="22"/>
          <w:szCs w:val="22"/>
          <w:lang w:val="fr-FR"/>
        </w:rPr>
        <w:t>(</w:t>
      </w:r>
      <w:r w:rsidRPr="00406E96">
        <w:rPr>
          <w:sz w:val="22"/>
          <w:szCs w:val="22"/>
          <w:lang w:val="fr-FR"/>
        </w:rPr>
        <w:t>s</w:t>
      </w:r>
      <w:r>
        <w:rPr>
          <w:sz w:val="22"/>
          <w:szCs w:val="22"/>
          <w:lang w:val="fr-FR"/>
        </w:rPr>
        <w:t>)</w:t>
      </w:r>
      <w:r w:rsidRPr="00406E96">
        <w:rPr>
          <w:sz w:val="22"/>
          <w:szCs w:val="22"/>
          <w:lang w:val="fr-FR"/>
        </w:rPr>
        <w:t xml:space="preserve"> Cédant</w:t>
      </w:r>
      <w:r>
        <w:rPr>
          <w:sz w:val="22"/>
          <w:szCs w:val="22"/>
          <w:lang w:val="fr-FR"/>
        </w:rPr>
        <w:t>(</w:t>
      </w:r>
      <w:r w:rsidRPr="00406E96">
        <w:rPr>
          <w:sz w:val="22"/>
          <w:szCs w:val="22"/>
          <w:lang w:val="fr-FR"/>
        </w:rPr>
        <w:t>s</w:t>
      </w:r>
      <w:r>
        <w:rPr>
          <w:sz w:val="22"/>
          <w:szCs w:val="22"/>
          <w:lang w:val="fr-FR"/>
        </w:rPr>
        <w:t>)</w:t>
      </w:r>
      <w:r w:rsidRPr="00406E96">
        <w:rPr>
          <w:sz w:val="22"/>
          <w:szCs w:val="22"/>
          <w:lang w:val="fr-FR"/>
        </w:rPr>
        <w:t>, sauf à faire eux-mêmes une offre d</w:t>
      </w:r>
      <w:r>
        <w:rPr>
          <w:sz w:val="22"/>
          <w:szCs w:val="22"/>
          <w:lang w:val="fr-FR"/>
        </w:rPr>
        <w:t>’</w:t>
      </w:r>
      <w:r w:rsidRPr="00406E96">
        <w:rPr>
          <w:sz w:val="22"/>
          <w:szCs w:val="22"/>
          <w:lang w:val="fr-FR"/>
        </w:rPr>
        <w:t>achat au(x) Cédant(s) portant sur l</w:t>
      </w:r>
      <w:r>
        <w:rPr>
          <w:sz w:val="22"/>
          <w:szCs w:val="22"/>
          <w:lang w:val="fr-FR"/>
        </w:rPr>
        <w:t>’</w:t>
      </w:r>
      <w:r w:rsidRPr="00406E96">
        <w:rPr>
          <w:sz w:val="22"/>
          <w:szCs w:val="22"/>
          <w:lang w:val="fr-FR"/>
        </w:rPr>
        <w:t xml:space="preserve">intégralité des </w:t>
      </w:r>
      <w:r>
        <w:rPr>
          <w:sz w:val="22"/>
          <w:szCs w:val="22"/>
          <w:lang w:val="fr-FR"/>
        </w:rPr>
        <w:t>Titres détenus par ce(s) dernier(s)</w:t>
      </w:r>
      <w:r w:rsidRPr="00406E96">
        <w:rPr>
          <w:sz w:val="22"/>
          <w:szCs w:val="22"/>
          <w:lang w:val="fr-FR"/>
        </w:rPr>
        <w:t xml:space="preserve"> à des conditions financières </w:t>
      </w:r>
      <w:r>
        <w:rPr>
          <w:sz w:val="22"/>
          <w:szCs w:val="22"/>
          <w:lang w:val="fr-FR"/>
        </w:rPr>
        <w:t xml:space="preserve">au moins égales à la contrepartie proposée par le(s) </w:t>
      </w:r>
      <w:r w:rsidR="00746A70">
        <w:rPr>
          <w:sz w:val="22"/>
          <w:szCs w:val="22"/>
          <w:lang w:val="fr-FR"/>
        </w:rPr>
        <w:t>t</w:t>
      </w:r>
      <w:r>
        <w:rPr>
          <w:sz w:val="22"/>
          <w:szCs w:val="22"/>
          <w:lang w:val="fr-FR"/>
        </w:rPr>
        <w:t>iers Cessionnaire(s) (c’est-à-dire au prix offert par ce(s) dernier(s) s’il s’agit de numéraire ou d’Actions Liquides, ou à la contrevaleur de cette contrepartie</w:t>
      </w:r>
      <w:r w:rsidRPr="00A06582">
        <w:rPr>
          <w:sz w:val="22"/>
          <w:szCs w:val="22"/>
          <w:lang w:val="fr-FR"/>
        </w:rPr>
        <w:t xml:space="preserve"> </w:t>
      </w:r>
      <w:r>
        <w:rPr>
          <w:sz w:val="22"/>
          <w:szCs w:val="22"/>
          <w:lang w:val="fr-FR"/>
        </w:rPr>
        <w:t>telle qu’estimée par le Cédant)</w:t>
      </w:r>
      <w:r w:rsidRPr="00406E96">
        <w:rPr>
          <w:sz w:val="22"/>
          <w:szCs w:val="22"/>
          <w:lang w:val="fr-FR"/>
        </w:rPr>
        <w:t xml:space="preserve"> </w:t>
      </w:r>
      <w:r>
        <w:rPr>
          <w:sz w:val="22"/>
          <w:szCs w:val="22"/>
          <w:lang w:val="fr-FR"/>
        </w:rPr>
        <w:t>(l’« </w:t>
      </w:r>
      <w:r w:rsidRPr="00407A7F">
        <w:rPr>
          <w:b/>
          <w:sz w:val="22"/>
          <w:szCs w:val="22"/>
          <w:lang w:val="fr-FR"/>
        </w:rPr>
        <w:t>Obligation de Sortie Conjointe</w:t>
      </w:r>
      <w:r>
        <w:rPr>
          <w:sz w:val="22"/>
          <w:szCs w:val="22"/>
          <w:lang w:val="fr-FR"/>
        </w:rPr>
        <w:t> »).</w:t>
      </w:r>
    </w:p>
    <w:p w14:paraId="306DA4A5" w14:textId="523AB792" w:rsidR="00A05929" w:rsidRDefault="00A05929" w:rsidP="00090BD1">
      <w:pPr>
        <w:pStyle w:val="CTitre3"/>
        <w:keepNext/>
        <w:keepLines/>
        <w:numPr>
          <w:ilvl w:val="1"/>
          <w:numId w:val="39"/>
        </w:numPr>
        <w:spacing w:before="0"/>
        <w:ind w:left="567" w:hanging="567"/>
        <w:rPr>
          <w:sz w:val="22"/>
          <w:szCs w:val="22"/>
        </w:rPr>
      </w:pPr>
      <w:bookmarkStart w:id="38" w:name="_Ref194488396"/>
      <w:r>
        <w:rPr>
          <w:sz w:val="22"/>
          <w:szCs w:val="22"/>
        </w:rPr>
        <w:t>Exercice de l’Obligation de Sortie Conjointe</w:t>
      </w:r>
      <w:bookmarkEnd w:id="38"/>
    </w:p>
    <w:p w14:paraId="79521532" w14:textId="03677975" w:rsidR="00A05929" w:rsidRDefault="00090BD1" w:rsidP="00090BD1">
      <w:pPr>
        <w:pStyle w:val="Grillemoyenne1-Accent21"/>
        <w:keepNext/>
        <w:keepLines/>
        <w:widowControl/>
        <w:overflowPunct/>
        <w:autoSpaceDE/>
        <w:autoSpaceDN/>
        <w:adjustRightInd/>
        <w:spacing w:line="240" w:lineRule="auto"/>
        <w:ind w:left="567"/>
        <w:contextualSpacing w:val="0"/>
        <w:textAlignment w:val="auto"/>
        <w:rPr>
          <w:sz w:val="22"/>
          <w:szCs w:val="22"/>
          <w:lang w:val="fr-FR"/>
        </w:rPr>
      </w:pPr>
      <w:r>
        <w:rPr>
          <w:sz w:val="22"/>
          <w:szCs w:val="22"/>
          <w:lang w:val="fr-FR"/>
        </w:rPr>
        <w:t>Chacun</w:t>
      </w:r>
      <w:r w:rsidR="00A05929">
        <w:rPr>
          <w:sz w:val="22"/>
          <w:szCs w:val="22"/>
          <w:lang w:val="fr-FR"/>
        </w:rPr>
        <w:t xml:space="preserve"> des</w:t>
      </w:r>
      <w:r w:rsidR="00A05929" w:rsidRPr="00B114B6">
        <w:rPr>
          <w:sz w:val="22"/>
          <w:szCs w:val="22"/>
          <w:lang w:val="fr-FR"/>
        </w:rPr>
        <w:t xml:space="preserve"> </w:t>
      </w:r>
      <w:r>
        <w:rPr>
          <w:sz w:val="22"/>
          <w:szCs w:val="22"/>
          <w:lang w:val="fr-FR"/>
        </w:rPr>
        <w:t>associés</w:t>
      </w:r>
      <w:r w:rsidR="00A05929" w:rsidRPr="00B114B6">
        <w:rPr>
          <w:sz w:val="22"/>
          <w:szCs w:val="22"/>
          <w:lang w:val="fr-FR"/>
        </w:rPr>
        <w:t xml:space="preserve"> disposera, à compter de la Notification de Trans</w:t>
      </w:r>
      <w:r w:rsidR="00A05929">
        <w:rPr>
          <w:sz w:val="22"/>
          <w:szCs w:val="22"/>
          <w:lang w:val="fr-FR"/>
        </w:rPr>
        <w:t>fert</w:t>
      </w:r>
      <w:r w:rsidR="00A05929" w:rsidRPr="00B114B6">
        <w:rPr>
          <w:sz w:val="22"/>
          <w:szCs w:val="22"/>
          <w:lang w:val="fr-FR"/>
        </w:rPr>
        <w:t xml:space="preserve"> </w:t>
      </w:r>
      <w:r w:rsidR="00A05929">
        <w:rPr>
          <w:sz w:val="22"/>
          <w:szCs w:val="22"/>
          <w:lang w:val="fr-FR"/>
        </w:rPr>
        <w:t>mentionnant l’intention du(des) Cédant(s) de mettre en œuvre l’Obligation de Sortie Conjointe</w:t>
      </w:r>
      <w:r w:rsidR="00A05929" w:rsidRPr="00B114B6">
        <w:rPr>
          <w:sz w:val="22"/>
          <w:szCs w:val="22"/>
          <w:lang w:val="fr-FR"/>
        </w:rPr>
        <w:t>, d</w:t>
      </w:r>
      <w:r w:rsidR="00A05929">
        <w:rPr>
          <w:sz w:val="22"/>
          <w:szCs w:val="22"/>
          <w:lang w:val="fr-FR"/>
        </w:rPr>
        <w:t>’</w:t>
      </w:r>
      <w:r w:rsidR="00A05929" w:rsidRPr="00B114B6">
        <w:rPr>
          <w:sz w:val="22"/>
          <w:szCs w:val="22"/>
          <w:lang w:val="fr-FR"/>
        </w:rPr>
        <w:t xml:space="preserve">un délai de </w:t>
      </w:r>
      <w:r>
        <w:rPr>
          <w:sz w:val="22"/>
          <w:szCs w:val="22"/>
          <w:lang w:val="fr-FR"/>
        </w:rPr>
        <w:t>quarante-cinq</w:t>
      </w:r>
      <w:r w:rsidR="00A05929">
        <w:rPr>
          <w:sz w:val="22"/>
          <w:szCs w:val="22"/>
          <w:lang w:val="fr-FR"/>
        </w:rPr>
        <w:t xml:space="preserve"> Jours Ouvrés</w:t>
      </w:r>
      <w:r w:rsidR="00A05929" w:rsidRPr="00B114B6">
        <w:rPr>
          <w:sz w:val="22"/>
          <w:szCs w:val="22"/>
          <w:lang w:val="fr-FR"/>
        </w:rPr>
        <w:t xml:space="preserve"> </w:t>
      </w:r>
      <w:r w:rsidR="00A05929" w:rsidRPr="00D03AF1">
        <w:rPr>
          <w:sz w:val="22"/>
          <w:szCs w:val="22"/>
          <w:lang w:val="fr-FR"/>
        </w:rPr>
        <w:t>(i) pour proposer au</w:t>
      </w:r>
      <w:r w:rsidR="00A05929">
        <w:rPr>
          <w:sz w:val="22"/>
          <w:szCs w:val="22"/>
          <w:lang w:val="fr-FR"/>
        </w:rPr>
        <w:t>(x)</w:t>
      </w:r>
      <w:r w:rsidR="00A05929" w:rsidRPr="00D03AF1">
        <w:rPr>
          <w:sz w:val="22"/>
          <w:szCs w:val="22"/>
          <w:lang w:val="fr-FR"/>
        </w:rPr>
        <w:t xml:space="preserve"> Cédant</w:t>
      </w:r>
      <w:r w:rsidR="00A05929">
        <w:rPr>
          <w:sz w:val="22"/>
          <w:szCs w:val="22"/>
          <w:lang w:val="fr-FR"/>
        </w:rPr>
        <w:t>(s)</w:t>
      </w:r>
      <w:r w:rsidR="00A05929" w:rsidRPr="00D03AF1">
        <w:rPr>
          <w:sz w:val="22"/>
          <w:szCs w:val="22"/>
          <w:lang w:val="fr-FR"/>
        </w:rPr>
        <w:t xml:space="preserve"> d</w:t>
      </w:r>
      <w:r w:rsidR="00A05929">
        <w:rPr>
          <w:sz w:val="22"/>
          <w:szCs w:val="22"/>
          <w:lang w:val="fr-FR"/>
        </w:rPr>
        <w:t>’</w:t>
      </w:r>
      <w:r w:rsidR="00A05929" w:rsidRPr="00D03AF1">
        <w:rPr>
          <w:sz w:val="22"/>
          <w:szCs w:val="22"/>
          <w:lang w:val="fr-FR"/>
        </w:rPr>
        <w:t>acquérir l</w:t>
      </w:r>
      <w:r w:rsidR="00A05929">
        <w:rPr>
          <w:sz w:val="22"/>
          <w:szCs w:val="22"/>
          <w:lang w:val="fr-FR"/>
        </w:rPr>
        <w:t>’</w:t>
      </w:r>
      <w:r w:rsidR="00A05929" w:rsidRPr="00D03AF1">
        <w:rPr>
          <w:sz w:val="22"/>
          <w:szCs w:val="22"/>
          <w:lang w:val="fr-FR"/>
        </w:rPr>
        <w:t>intégralité de</w:t>
      </w:r>
      <w:r w:rsidR="00A05929">
        <w:rPr>
          <w:sz w:val="22"/>
          <w:szCs w:val="22"/>
          <w:lang w:val="fr-FR"/>
        </w:rPr>
        <w:t xml:space="preserve"> se</w:t>
      </w:r>
      <w:r w:rsidR="00A05929" w:rsidRPr="00D03AF1">
        <w:rPr>
          <w:sz w:val="22"/>
          <w:szCs w:val="22"/>
          <w:lang w:val="fr-FR"/>
        </w:rPr>
        <w:t>s</w:t>
      </w:r>
      <w:r w:rsidR="00A05929">
        <w:rPr>
          <w:sz w:val="22"/>
          <w:szCs w:val="22"/>
          <w:lang w:val="fr-FR"/>
        </w:rPr>
        <w:t>(leurs)</w:t>
      </w:r>
      <w:r w:rsidR="00A05929" w:rsidRPr="00D03AF1">
        <w:rPr>
          <w:sz w:val="22"/>
          <w:szCs w:val="22"/>
          <w:lang w:val="fr-FR"/>
        </w:rPr>
        <w:t xml:space="preserve"> Titres à des conditions financières au moins égales à la contrepartie proposée par le(s) </w:t>
      </w:r>
      <w:r w:rsidR="00965858">
        <w:rPr>
          <w:sz w:val="22"/>
          <w:szCs w:val="22"/>
          <w:lang w:val="fr-FR"/>
        </w:rPr>
        <w:t>t</w:t>
      </w:r>
      <w:r w:rsidR="00A05929" w:rsidRPr="00D03AF1">
        <w:rPr>
          <w:sz w:val="22"/>
          <w:szCs w:val="22"/>
          <w:lang w:val="fr-FR"/>
        </w:rPr>
        <w:t>iers Cessionnaire(s) (c</w:t>
      </w:r>
      <w:r w:rsidR="00A05929">
        <w:rPr>
          <w:sz w:val="22"/>
          <w:szCs w:val="22"/>
          <w:lang w:val="fr-FR"/>
        </w:rPr>
        <w:t>’</w:t>
      </w:r>
      <w:r w:rsidR="00A05929" w:rsidRPr="00D03AF1">
        <w:rPr>
          <w:sz w:val="22"/>
          <w:szCs w:val="22"/>
          <w:lang w:val="fr-FR"/>
        </w:rPr>
        <w:t>est-à-dire au prix offert par ce(s) dernier(s) s</w:t>
      </w:r>
      <w:r w:rsidR="00A05929">
        <w:rPr>
          <w:sz w:val="22"/>
          <w:szCs w:val="22"/>
          <w:lang w:val="fr-FR"/>
        </w:rPr>
        <w:t>’</w:t>
      </w:r>
      <w:r w:rsidR="00A05929" w:rsidRPr="00D03AF1">
        <w:rPr>
          <w:sz w:val="22"/>
          <w:szCs w:val="22"/>
          <w:lang w:val="fr-FR"/>
        </w:rPr>
        <w:t>il s</w:t>
      </w:r>
      <w:r w:rsidR="00A05929">
        <w:rPr>
          <w:sz w:val="22"/>
          <w:szCs w:val="22"/>
          <w:lang w:val="fr-FR"/>
        </w:rPr>
        <w:t>’</w:t>
      </w:r>
      <w:r w:rsidR="00A05929" w:rsidRPr="00D03AF1">
        <w:rPr>
          <w:sz w:val="22"/>
          <w:szCs w:val="22"/>
          <w:lang w:val="fr-FR"/>
        </w:rPr>
        <w:t>agit de numéraire ou d</w:t>
      </w:r>
      <w:r w:rsidR="00A05929">
        <w:rPr>
          <w:sz w:val="22"/>
          <w:szCs w:val="22"/>
          <w:lang w:val="fr-FR"/>
        </w:rPr>
        <w:t>’</w:t>
      </w:r>
      <w:r w:rsidR="00A05929" w:rsidRPr="00D03AF1">
        <w:rPr>
          <w:sz w:val="22"/>
          <w:szCs w:val="22"/>
          <w:lang w:val="fr-FR"/>
        </w:rPr>
        <w:t>Actions Liquides, ou à la contrevaleur de cette contrepartie telle qu</w:t>
      </w:r>
      <w:r w:rsidR="00A05929">
        <w:rPr>
          <w:sz w:val="22"/>
          <w:szCs w:val="22"/>
          <w:lang w:val="fr-FR"/>
        </w:rPr>
        <w:t>’</w:t>
      </w:r>
      <w:r w:rsidR="00A05929" w:rsidRPr="00D03AF1">
        <w:rPr>
          <w:sz w:val="22"/>
          <w:szCs w:val="22"/>
          <w:lang w:val="fr-FR"/>
        </w:rPr>
        <w:t>estimée par le</w:t>
      </w:r>
      <w:r w:rsidR="00A05929">
        <w:rPr>
          <w:sz w:val="22"/>
          <w:szCs w:val="22"/>
          <w:lang w:val="fr-FR"/>
        </w:rPr>
        <w:t>(s)</w:t>
      </w:r>
      <w:r w:rsidR="00A05929" w:rsidRPr="00D03AF1">
        <w:rPr>
          <w:sz w:val="22"/>
          <w:szCs w:val="22"/>
          <w:lang w:val="fr-FR"/>
        </w:rPr>
        <w:t xml:space="preserve"> Cédant</w:t>
      </w:r>
      <w:r w:rsidR="00A05929">
        <w:rPr>
          <w:sz w:val="22"/>
          <w:szCs w:val="22"/>
          <w:lang w:val="fr-FR"/>
        </w:rPr>
        <w:t>(s)</w:t>
      </w:r>
      <w:r w:rsidR="00A05929" w:rsidRPr="00D03AF1">
        <w:rPr>
          <w:sz w:val="22"/>
          <w:szCs w:val="22"/>
          <w:lang w:val="fr-FR"/>
        </w:rPr>
        <w:t xml:space="preserve"> et indiquée dans la Notification de </w:t>
      </w:r>
      <w:r w:rsidR="00A05929">
        <w:rPr>
          <w:sz w:val="22"/>
          <w:szCs w:val="22"/>
          <w:lang w:val="fr-FR"/>
        </w:rPr>
        <w:t>Transfert</w:t>
      </w:r>
      <w:r w:rsidR="00A05929" w:rsidRPr="00D03AF1">
        <w:rPr>
          <w:sz w:val="22"/>
          <w:szCs w:val="22"/>
          <w:lang w:val="fr-FR"/>
        </w:rPr>
        <w:t>), ou (ii) dans l</w:t>
      </w:r>
      <w:r w:rsidR="00A05929">
        <w:rPr>
          <w:sz w:val="22"/>
          <w:szCs w:val="22"/>
          <w:lang w:val="fr-FR"/>
        </w:rPr>
        <w:t>’</w:t>
      </w:r>
      <w:r w:rsidR="00A05929" w:rsidRPr="00D03AF1">
        <w:rPr>
          <w:sz w:val="22"/>
          <w:szCs w:val="22"/>
          <w:lang w:val="fr-FR"/>
        </w:rPr>
        <w:t xml:space="preserve">hypothèse où la contrepartie proposée par le(s) </w:t>
      </w:r>
      <w:r w:rsidR="00965858">
        <w:rPr>
          <w:sz w:val="22"/>
          <w:szCs w:val="22"/>
          <w:lang w:val="fr-FR"/>
        </w:rPr>
        <w:t>t</w:t>
      </w:r>
      <w:r w:rsidR="00A05929" w:rsidRPr="00D03AF1">
        <w:rPr>
          <w:sz w:val="22"/>
          <w:szCs w:val="22"/>
          <w:lang w:val="fr-FR"/>
        </w:rPr>
        <w:t>iers Cessionnaire(s) ne serait pas intégralement composée d</w:t>
      </w:r>
      <w:r w:rsidR="00A05929">
        <w:rPr>
          <w:sz w:val="22"/>
          <w:szCs w:val="22"/>
          <w:lang w:val="fr-FR"/>
        </w:rPr>
        <w:t>’</w:t>
      </w:r>
      <w:r w:rsidR="00A05929" w:rsidRPr="00D03AF1">
        <w:rPr>
          <w:sz w:val="22"/>
          <w:szCs w:val="22"/>
          <w:lang w:val="fr-FR"/>
        </w:rPr>
        <w:t>une somme d</w:t>
      </w:r>
      <w:r w:rsidR="00A05929">
        <w:rPr>
          <w:sz w:val="22"/>
          <w:szCs w:val="22"/>
          <w:lang w:val="fr-FR"/>
        </w:rPr>
        <w:t>’</w:t>
      </w:r>
      <w:r w:rsidR="00A05929" w:rsidRPr="00D03AF1">
        <w:rPr>
          <w:sz w:val="22"/>
          <w:szCs w:val="22"/>
          <w:lang w:val="fr-FR"/>
        </w:rPr>
        <w:t>argent ou d</w:t>
      </w:r>
      <w:r w:rsidR="00A05929">
        <w:rPr>
          <w:sz w:val="22"/>
          <w:szCs w:val="22"/>
          <w:lang w:val="fr-FR"/>
        </w:rPr>
        <w:t>’</w:t>
      </w:r>
      <w:r w:rsidR="00A05929" w:rsidRPr="00D03AF1">
        <w:rPr>
          <w:sz w:val="22"/>
          <w:szCs w:val="22"/>
          <w:lang w:val="fr-FR"/>
        </w:rPr>
        <w:t>Actions Liquides, pour contester la contrevaleur de cette contrepartie telle qu</w:t>
      </w:r>
      <w:r w:rsidR="00A05929">
        <w:rPr>
          <w:sz w:val="22"/>
          <w:szCs w:val="22"/>
          <w:lang w:val="fr-FR"/>
        </w:rPr>
        <w:t>’</w:t>
      </w:r>
      <w:r w:rsidR="00A05929" w:rsidRPr="00D03AF1">
        <w:rPr>
          <w:sz w:val="22"/>
          <w:szCs w:val="22"/>
          <w:lang w:val="fr-FR"/>
        </w:rPr>
        <w:t>estimée par le</w:t>
      </w:r>
      <w:r w:rsidR="00A05929">
        <w:rPr>
          <w:sz w:val="22"/>
          <w:szCs w:val="22"/>
          <w:lang w:val="fr-FR"/>
        </w:rPr>
        <w:t>(s)</w:t>
      </w:r>
      <w:r w:rsidR="00A05929" w:rsidRPr="00D03AF1">
        <w:rPr>
          <w:sz w:val="22"/>
          <w:szCs w:val="22"/>
          <w:lang w:val="fr-FR"/>
        </w:rPr>
        <w:t xml:space="preserve"> Cédant</w:t>
      </w:r>
      <w:r w:rsidR="00A05929">
        <w:rPr>
          <w:sz w:val="22"/>
          <w:szCs w:val="22"/>
          <w:lang w:val="fr-FR"/>
        </w:rPr>
        <w:t>(s)</w:t>
      </w:r>
      <w:r w:rsidR="00A05929" w:rsidRPr="00D03AF1">
        <w:rPr>
          <w:sz w:val="22"/>
          <w:szCs w:val="22"/>
          <w:lang w:val="fr-FR"/>
        </w:rPr>
        <w:t xml:space="preserve"> et indiquée dans la Notification de </w:t>
      </w:r>
      <w:r w:rsidR="00A05929">
        <w:rPr>
          <w:sz w:val="22"/>
          <w:szCs w:val="22"/>
          <w:lang w:val="fr-FR"/>
        </w:rPr>
        <w:t>Transfert</w:t>
      </w:r>
      <w:r w:rsidR="00A05929" w:rsidRPr="00D03AF1">
        <w:rPr>
          <w:sz w:val="22"/>
          <w:szCs w:val="22"/>
          <w:lang w:val="fr-FR"/>
        </w:rPr>
        <w:t xml:space="preserve">, selon les modalités prévues ci-après. A défaut, </w:t>
      </w:r>
      <w:r w:rsidR="00A05929">
        <w:rPr>
          <w:sz w:val="22"/>
          <w:szCs w:val="22"/>
          <w:lang w:val="fr-FR"/>
        </w:rPr>
        <w:t xml:space="preserve">les </w:t>
      </w:r>
      <w:r w:rsidR="00965858">
        <w:rPr>
          <w:sz w:val="22"/>
          <w:szCs w:val="22"/>
          <w:lang w:val="fr-FR"/>
        </w:rPr>
        <w:t>associés</w:t>
      </w:r>
      <w:r w:rsidR="00A05929">
        <w:rPr>
          <w:sz w:val="22"/>
          <w:szCs w:val="22"/>
          <w:lang w:val="fr-FR"/>
        </w:rPr>
        <w:t xml:space="preserve"> autres que le(s) Cédant(s)</w:t>
      </w:r>
      <w:r w:rsidR="00A05929" w:rsidRPr="00D03AF1">
        <w:rPr>
          <w:sz w:val="22"/>
          <w:szCs w:val="22"/>
          <w:lang w:val="fr-FR"/>
        </w:rPr>
        <w:t xml:space="preserve"> ser</w:t>
      </w:r>
      <w:r w:rsidR="00A05929">
        <w:rPr>
          <w:sz w:val="22"/>
          <w:szCs w:val="22"/>
          <w:lang w:val="fr-FR"/>
        </w:rPr>
        <w:t>ont</w:t>
      </w:r>
      <w:r w:rsidR="00A05929" w:rsidRPr="00D03AF1">
        <w:rPr>
          <w:sz w:val="22"/>
          <w:szCs w:val="22"/>
          <w:lang w:val="fr-FR"/>
        </w:rPr>
        <w:t xml:space="preserve"> réputé</w:t>
      </w:r>
      <w:r w:rsidR="00A05929">
        <w:rPr>
          <w:sz w:val="22"/>
          <w:szCs w:val="22"/>
          <w:lang w:val="fr-FR"/>
        </w:rPr>
        <w:t>es</w:t>
      </w:r>
      <w:r w:rsidR="00A05929" w:rsidRPr="00D03AF1">
        <w:rPr>
          <w:sz w:val="22"/>
          <w:szCs w:val="22"/>
          <w:lang w:val="fr-FR"/>
        </w:rPr>
        <w:t xml:space="preserve"> accepter la mise en œuvre de l</w:t>
      </w:r>
      <w:r w:rsidR="00A05929">
        <w:rPr>
          <w:sz w:val="22"/>
          <w:szCs w:val="22"/>
          <w:lang w:val="fr-FR"/>
        </w:rPr>
        <w:t>’</w:t>
      </w:r>
      <w:r w:rsidR="00A05929" w:rsidRPr="00D03AF1">
        <w:rPr>
          <w:sz w:val="22"/>
          <w:szCs w:val="22"/>
          <w:lang w:val="fr-FR"/>
        </w:rPr>
        <w:t>Obligation de Sortie Conjointe.</w:t>
      </w:r>
    </w:p>
    <w:p w14:paraId="5D041566" w14:textId="4A9D168C" w:rsidR="00A05929" w:rsidRDefault="00A05929" w:rsidP="0054486D">
      <w:pPr>
        <w:pStyle w:val="Grillemoyenne1-Accent21"/>
        <w:widowControl/>
        <w:overflowPunct/>
        <w:autoSpaceDE/>
        <w:autoSpaceDN/>
        <w:adjustRightInd/>
        <w:spacing w:line="240" w:lineRule="auto"/>
        <w:ind w:left="567"/>
        <w:contextualSpacing w:val="0"/>
        <w:textAlignment w:val="auto"/>
        <w:rPr>
          <w:sz w:val="22"/>
          <w:szCs w:val="22"/>
          <w:lang w:val="fr-FR"/>
        </w:rPr>
      </w:pPr>
      <w:r w:rsidRPr="003E5E3F">
        <w:rPr>
          <w:sz w:val="22"/>
          <w:szCs w:val="22"/>
          <w:lang w:val="fr-FR"/>
        </w:rPr>
        <w:t>Dans l</w:t>
      </w:r>
      <w:r>
        <w:rPr>
          <w:sz w:val="22"/>
          <w:szCs w:val="22"/>
          <w:lang w:val="fr-FR"/>
        </w:rPr>
        <w:t>’</w:t>
      </w:r>
      <w:r w:rsidRPr="003E5E3F">
        <w:rPr>
          <w:sz w:val="22"/>
          <w:szCs w:val="22"/>
          <w:lang w:val="fr-FR"/>
        </w:rPr>
        <w:t xml:space="preserve">hypothèse où la contrepartie proposée par le(s) </w:t>
      </w:r>
      <w:r w:rsidR="00965858">
        <w:rPr>
          <w:sz w:val="22"/>
          <w:szCs w:val="22"/>
          <w:lang w:val="fr-FR"/>
        </w:rPr>
        <w:t>t</w:t>
      </w:r>
      <w:r w:rsidRPr="003E5E3F">
        <w:rPr>
          <w:sz w:val="22"/>
          <w:szCs w:val="22"/>
          <w:lang w:val="fr-FR"/>
        </w:rPr>
        <w:t>iers Cessionnaire(s) ne serait pas intégralement composée d</w:t>
      </w:r>
      <w:r>
        <w:rPr>
          <w:sz w:val="22"/>
          <w:szCs w:val="22"/>
          <w:lang w:val="fr-FR"/>
        </w:rPr>
        <w:t>’</w:t>
      </w:r>
      <w:r w:rsidRPr="003E5E3F">
        <w:rPr>
          <w:sz w:val="22"/>
          <w:szCs w:val="22"/>
          <w:lang w:val="fr-FR"/>
        </w:rPr>
        <w:t>une somme d</w:t>
      </w:r>
      <w:r>
        <w:rPr>
          <w:sz w:val="22"/>
          <w:szCs w:val="22"/>
          <w:lang w:val="fr-FR"/>
        </w:rPr>
        <w:t>’</w:t>
      </w:r>
      <w:r w:rsidRPr="003E5E3F">
        <w:rPr>
          <w:sz w:val="22"/>
          <w:szCs w:val="22"/>
          <w:lang w:val="fr-FR"/>
        </w:rPr>
        <w:t>argent ou d</w:t>
      </w:r>
      <w:r>
        <w:rPr>
          <w:sz w:val="22"/>
          <w:szCs w:val="22"/>
          <w:lang w:val="fr-FR"/>
        </w:rPr>
        <w:t>’</w:t>
      </w:r>
      <w:r w:rsidRPr="003E5E3F">
        <w:rPr>
          <w:sz w:val="22"/>
          <w:szCs w:val="22"/>
          <w:lang w:val="fr-FR"/>
        </w:rPr>
        <w:t>Actions Liquides et en cas de désaccord sur la contrevaleur de cette contrepartie notifié au</w:t>
      </w:r>
      <w:r>
        <w:rPr>
          <w:sz w:val="22"/>
          <w:szCs w:val="22"/>
          <w:lang w:val="fr-FR"/>
        </w:rPr>
        <w:t>(x)</w:t>
      </w:r>
      <w:r w:rsidRPr="003E5E3F">
        <w:rPr>
          <w:sz w:val="22"/>
          <w:szCs w:val="22"/>
          <w:lang w:val="fr-FR"/>
        </w:rPr>
        <w:t xml:space="preserve"> Cédant</w:t>
      </w:r>
      <w:r>
        <w:rPr>
          <w:sz w:val="22"/>
          <w:szCs w:val="22"/>
          <w:lang w:val="fr-FR"/>
        </w:rPr>
        <w:t>(s)</w:t>
      </w:r>
      <w:r w:rsidRPr="003E5E3F">
        <w:rPr>
          <w:sz w:val="22"/>
          <w:szCs w:val="22"/>
          <w:lang w:val="fr-FR"/>
        </w:rPr>
        <w:t xml:space="preserve"> av</w:t>
      </w:r>
      <w:r>
        <w:rPr>
          <w:sz w:val="22"/>
          <w:szCs w:val="22"/>
          <w:lang w:val="fr-FR"/>
        </w:rPr>
        <w:t xml:space="preserve">ant l’expiration du délai de </w:t>
      </w:r>
      <w:r w:rsidR="00965858">
        <w:rPr>
          <w:sz w:val="22"/>
          <w:szCs w:val="22"/>
          <w:lang w:val="fr-FR"/>
        </w:rPr>
        <w:t>quarante-cinq</w:t>
      </w:r>
      <w:r w:rsidRPr="003E5E3F">
        <w:rPr>
          <w:sz w:val="22"/>
          <w:szCs w:val="22"/>
          <w:lang w:val="fr-FR"/>
        </w:rPr>
        <w:t xml:space="preserve"> Jours Ouvrés vis</w:t>
      </w:r>
      <w:r>
        <w:rPr>
          <w:sz w:val="22"/>
          <w:szCs w:val="22"/>
          <w:lang w:val="fr-FR"/>
        </w:rPr>
        <w:t>é au paragraphe précédent (la « </w:t>
      </w:r>
      <w:r w:rsidRPr="003E5E3F">
        <w:rPr>
          <w:b/>
          <w:sz w:val="22"/>
          <w:szCs w:val="22"/>
          <w:lang w:val="fr-FR"/>
        </w:rPr>
        <w:t>Notification de Désaccord</w:t>
      </w:r>
      <w:r>
        <w:rPr>
          <w:sz w:val="22"/>
          <w:szCs w:val="22"/>
          <w:lang w:val="fr-FR"/>
        </w:rPr>
        <w:t> </w:t>
      </w:r>
      <w:r w:rsidRPr="003E5E3F">
        <w:rPr>
          <w:sz w:val="22"/>
          <w:szCs w:val="22"/>
          <w:lang w:val="fr-FR"/>
        </w:rPr>
        <w:t>»), la procédure d</w:t>
      </w:r>
      <w:r>
        <w:rPr>
          <w:sz w:val="22"/>
          <w:szCs w:val="22"/>
          <w:lang w:val="fr-FR"/>
        </w:rPr>
        <w:t>’</w:t>
      </w:r>
      <w:r w:rsidRPr="003E5E3F">
        <w:rPr>
          <w:sz w:val="22"/>
          <w:szCs w:val="22"/>
          <w:lang w:val="fr-FR"/>
        </w:rPr>
        <w:t>expertise prévue à l</w:t>
      </w:r>
      <w:r>
        <w:rPr>
          <w:sz w:val="22"/>
          <w:szCs w:val="22"/>
          <w:lang w:val="fr-FR"/>
        </w:rPr>
        <w:t>’</w:t>
      </w:r>
      <w:r w:rsidRPr="003E5E3F">
        <w:rPr>
          <w:sz w:val="22"/>
          <w:szCs w:val="22"/>
          <w:lang w:val="fr-FR"/>
        </w:rPr>
        <w:t xml:space="preserve">Article </w:t>
      </w:r>
      <w:r w:rsidR="00EA5C55">
        <w:rPr>
          <w:sz w:val="22"/>
          <w:szCs w:val="22"/>
          <w:lang w:val="fr-FR"/>
        </w:rPr>
        <w:t>20.3</w:t>
      </w:r>
      <w:r w:rsidRPr="003E5E3F">
        <w:rPr>
          <w:sz w:val="22"/>
          <w:szCs w:val="22"/>
          <w:lang w:val="fr-FR"/>
        </w:rPr>
        <w:t xml:space="preserve"> sera mise en œuvre. Le prix déterminé par l</w:t>
      </w:r>
      <w:r>
        <w:rPr>
          <w:sz w:val="22"/>
          <w:szCs w:val="22"/>
          <w:lang w:val="fr-FR"/>
        </w:rPr>
        <w:t>’</w:t>
      </w:r>
      <w:r w:rsidRPr="003E5E3F">
        <w:rPr>
          <w:sz w:val="22"/>
          <w:szCs w:val="22"/>
          <w:lang w:val="fr-FR"/>
        </w:rPr>
        <w:t>expert au terme de cette procédure sera celui auquel l</w:t>
      </w:r>
      <w:r>
        <w:rPr>
          <w:sz w:val="22"/>
          <w:szCs w:val="22"/>
          <w:lang w:val="fr-FR"/>
        </w:rPr>
        <w:t>’</w:t>
      </w:r>
      <w:r w:rsidRPr="003E5E3F">
        <w:rPr>
          <w:sz w:val="22"/>
          <w:szCs w:val="22"/>
          <w:lang w:val="fr-FR"/>
        </w:rPr>
        <w:t>Obligation de Sortie Conjointe sera exécutée (étant précisé que le</w:t>
      </w:r>
      <w:r>
        <w:rPr>
          <w:sz w:val="22"/>
          <w:szCs w:val="22"/>
          <w:lang w:val="fr-FR"/>
        </w:rPr>
        <w:t>(s)</w:t>
      </w:r>
      <w:r w:rsidRPr="003E5E3F">
        <w:rPr>
          <w:sz w:val="22"/>
          <w:szCs w:val="22"/>
          <w:lang w:val="fr-FR"/>
        </w:rPr>
        <w:t xml:space="preserve"> Cédant</w:t>
      </w:r>
      <w:r>
        <w:rPr>
          <w:sz w:val="22"/>
          <w:szCs w:val="22"/>
          <w:lang w:val="fr-FR"/>
        </w:rPr>
        <w:t>(s)</w:t>
      </w:r>
      <w:r w:rsidRPr="003E5E3F">
        <w:rPr>
          <w:sz w:val="22"/>
          <w:szCs w:val="22"/>
          <w:lang w:val="fr-FR"/>
        </w:rPr>
        <w:t xml:space="preserve"> devra</w:t>
      </w:r>
      <w:r>
        <w:rPr>
          <w:sz w:val="22"/>
          <w:szCs w:val="22"/>
          <w:lang w:val="fr-FR"/>
        </w:rPr>
        <w:t>(ont)</w:t>
      </w:r>
      <w:r w:rsidRPr="003E5E3F">
        <w:rPr>
          <w:sz w:val="22"/>
          <w:szCs w:val="22"/>
          <w:lang w:val="fr-FR"/>
        </w:rPr>
        <w:t xml:space="preserve"> alors permettre </w:t>
      </w:r>
      <w:r>
        <w:rPr>
          <w:sz w:val="22"/>
          <w:szCs w:val="22"/>
          <w:lang w:val="fr-FR"/>
        </w:rPr>
        <w:t xml:space="preserve">aux autres </w:t>
      </w:r>
      <w:r w:rsidR="00EA5C55">
        <w:rPr>
          <w:sz w:val="22"/>
          <w:szCs w:val="22"/>
          <w:lang w:val="fr-FR"/>
        </w:rPr>
        <w:t>associés</w:t>
      </w:r>
      <w:r>
        <w:rPr>
          <w:sz w:val="22"/>
          <w:szCs w:val="22"/>
          <w:lang w:val="fr-FR"/>
        </w:rPr>
        <w:t xml:space="preserve"> de T</w:t>
      </w:r>
      <w:r w:rsidRPr="003E5E3F">
        <w:rPr>
          <w:sz w:val="22"/>
          <w:szCs w:val="22"/>
          <w:lang w:val="fr-FR"/>
        </w:rPr>
        <w:t xml:space="preserve">ransférer </w:t>
      </w:r>
      <w:r>
        <w:rPr>
          <w:sz w:val="22"/>
          <w:szCs w:val="22"/>
          <w:lang w:val="fr-FR"/>
        </w:rPr>
        <w:t>leurs</w:t>
      </w:r>
      <w:r w:rsidRPr="003E5E3F">
        <w:rPr>
          <w:sz w:val="22"/>
          <w:szCs w:val="22"/>
          <w:lang w:val="fr-FR"/>
        </w:rPr>
        <w:t xml:space="preserve"> Titres contre un paiement exclusivement en numéraire) ou, le cas échéant, le prix minimum auquel les Titres pourront être acquis en vertu du point (i) du premier paragraphe précédent.</w:t>
      </w:r>
    </w:p>
    <w:p w14:paraId="00B5DC2D" w14:textId="301C65B6" w:rsidR="00A05929" w:rsidRDefault="00A05929" w:rsidP="0054486D">
      <w:pPr>
        <w:pStyle w:val="Grillemoyenne1-Accent21"/>
        <w:widowControl/>
        <w:overflowPunct/>
        <w:autoSpaceDE/>
        <w:autoSpaceDN/>
        <w:adjustRightInd/>
        <w:spacing w:line="240" w:lineRule="auto"/>
        <w:ind w:left="567"/>
        <w:contextualSpacing w:val="0"/>
        <w:textAlignment w:val="auto"/>
        <w:rPr>
          <w:sz w:val="22"/>
          <w:szCs w:val="22"/>
          <w:lang w:val="fr-FR"/>
        </w:rPr>
      </w:pPr>
      <w:r w:rsidRPr="007C5069">
        <w:rPr>
          <w:sz w:val="22"/>
          <w:szCs w:val="22"/>
          <w:lang w:val="fr-FR"/>
        </w:rPr>
        <w:t>Le transfert de propriété devra</w:t>
      </w:r>
      <w:r>
        <w:rPr>
          <w:sz w:val="22"/>
          <w:szCs w:val="22"/>
          <w:lang w:val="fr-FR"/>
        </w:rPr>
        <w:t xml:space="preserve"> intervenir le </w:t>
      </w:r>
      <w:r w:rsidR="00EA5C55">
        <w:rPr>
          <w:sz w:val="22"/>
          <w:szCs w:val="22"/>
          <w:lang w:val="fr-FR"/>
        </w:rPr>
        <w:t>trentième</w:t>
      </w:r>
      <w:r>
        <w:rPr>
          <w:sz w:val="22"/>
          <w:szCs w:val="22"/>
          <w:lang w:val="fr-FR"/>
        </w:rPr>
        <w:t xml:space="preserve"> Jour Ouvré</w:t>
      </w:r>
      <w:r w:rsidRPr="007C5069">
        <w:rPr>
          <w:sz w:val="22"/>
          <w:szCs w:val="22"/>
          <w:lang w:val="fr-FR"/>
        </w:rPr>
        <w:t xml:space="preserve"> suivant </w:t>
      </w:r>
      <w:r>
        <w:rPr>
          <w:sz w:val="22"/>
          <w:szCs w:val="22"/>
          <w:lang w:val="fr-FR"/>
        </w:rPr>
        <w:t xml:space="preserve">la fin du délai de </w:t>
      </w:r>
      <w:r w:rsidR="00EA5C55">
        <w:rPr>
          <w:sz w:val="22"/>
          <w:szCs w:val="22"/>
          <w:lang w:val="fr-FR"/>
        </w:rPr>
        <w:t>quarante-cinq</w:t>
      </w:r>
      <w:r>
        <w:rPr>
          <w:sz w:val="22"/>
          <w:szCs w:val="22"/>
          <w:lang w:val="fr-FR"/>
        </w:rPr>
        <w:t xml:space="preserve"> J</w:t>
      </w:r>
      <w:r w:rsidRPr="007C5069">
        <w:rPr>
          <w:sz w:val="22"/>
          <w:szCs w:val="22"/>
          <w:lang w:val="fr-FR"/>
        </w:rPr>
        <w:t>ours</w:t>
      </w:r>
      <w:r>
        <w:rPr>
          <w:sz w:val="22"/>
          <w:szCs w:val="22"/>
          <w:lang w:val="fr-FR"/>
        </w:rPr>
        <w:t xml:space="preserve"> Ouvrés</w:t>
      </w:r>
      <w:r w:rsidRPr="007C5069">
        <w:rPr>
          <w:sz w:val="22"/>
          <w:szCs w:val="22"/>
          <w:lang w:val="fr-FR"/>
        </w:rPr>
        <w:t xml:space="preserve"> </w:t>
      </w:r>
      <w:r>
        <w:rPr>
          <w:sz w:val="22"/>
          <w:szCs w:val="22"/>
          <w:lang w:val="fr-FR"/>
        </w:rPr>
        <w:t>sus</w:t>
      </w:r>
      <w:r w:rsidRPr="007C5069">
        <w:rPr>
          <w:sz w:val="22"/>
          <w:szCs w:val="22"/>
          <w:lang w:val="fr-FR"/>
        </w:rPr>
        <w:t>menti</w:t>
      </w:r>
      <w:r>
        <w:rPr>
          <w:sz w:val="22"/>
          <w:szCs w:val="22"/>
          <w:lang w:val="fr-FR"/>
        </w:rPr>
        <w:t xml:space="preserve">onné ou, selon le cas, </w:t>
      </w:r>
      <w:r w:rsidRPr="007C5069">
        <w:rPr>
          <w:sz w:val="22"/>
          <w:szCs w:val="22"/>
          <w:lang w:val="fr-FR"/>
        </w:rPr>
        <w:t xml:space="preserve">la date à laquelle toute contestation sur le prix de cession des </w:t>
      </w:r>
      <w:r>
        <w:rPr>
          <w:sz w:val="22"/>
          <w:szCs w:val="22"/>
          <w:lang w:val="fr-FR"/>
        </w:rPr>
        <w:t>Titres Concerné</w:t>
      </w:r>
      <w:r w:rsidRPr="007C5069">
        <w:rPr>
          <w:sz w:val="22"/>
          <w:szCs w:val="22"/>
          <w:lang w:val="fr-FR"/>
        </w:rPr>
        <w:t xml:space="preserve">s aura été purgée comme indiqué au paragraphe précédent, par remise des ordres de mouvement et </w:t>
      </w:r>
      <w:r>
        <w:rPr>
          <w:sz w:val="22"/>
          <w:szCs w:val="22"/>
          <w:lang w:val="fr-FR"/>
        </w:rPr>
        <w:t>in</w:t>
      </w:r>
      <w:r w:rsidRPr="007C5069">
        <w:rPr>
          <w:sz w:val="22"/>
          <w:szCs w:val="22"/>
          <w:lang w:val="fr-FR"/>
        </w:rPr>
        <w:t xml:space="preserve">scription </w:t>
      </w:r>
      <w:r>
        <w:rPr>
          <w:sz w:val="22"/>
          <w:szCs w:val="22"/>
          <w:lang w:val="fr-FR"/>
        </w:rPr>
        <w:t>du Transfert dans le registre des mouvements et les comptes d’a</w:t>
      </w:r>
      <w:r w:rsidR="00EA5C55">
        <w:rPr>
          <w:sz w:val="22"/>
          <w:szCs w:val="22"/>
          <w:lang w:val="fr-FR"/>
        </w:rPr>
        <w:t>ctionnaires</w:t>
      </w:r>
      <w:r>
        <w:rPr>
          <w:sz w:val="22"/>
          <w:szCs w:val="22"/>
          <w:lang w:val="fr-FR"/>
        </w:rPr>
        <w:t xml:space="preserve"> tenus par la Société,</w:t>
      </w:r>
      <w:r w:rsidRPr="007C5069">
        <w:rPr>
          <w:sz w:val="22"/>
          <w:szCs w:val="22"/>
          <w:lang w:val="fr-FR"/>
        </w:rPr>
        <w:t xml:space="preserve"> contre paiement comptant du prix des </w:t>
      </w:r>
      <w:r>
        <w:rPr>
          <w:sz w:val="22"/>
          <w:szCs w:val="22"/>
          <w:lang w:val="fr-FR"/>
        </w:rPr>
        <w:t>Titres Concernés</w:t>
      </w:r>
      <w:r w:rsidRPr="00955B3B">
        <w:rPr>
          <w:sz w:val="22"/>
          <w:szCs w:val="22"/>
          <w:lang w:val="fr-FR"/>
        </w:rPr>
        <w:t xml:space="preserve"> </w:t>
      </w:r>
      <w:r w:rsidRPr="00EA7114">
        <w:rPr>
          <w:sz w:val="22"/>
          <w:szCs w:val="22"/>
          <w:lang w:val="fr-FR"/>
        </w:rPr>
        <w:t>(par chèque de banque ou par virement bancaire irrévocable ou, le cas échéant, par règlement-livraison des Actions Liquides)</w:t>
      </w:r>
      <w:r>
        <w:rPr>
          <w:sz w:val="22"/>
          <w:szCs w:val="22"/>
          <w:lang w:val="fr-FR"/>
        </w:rPr>
        <w:t xml:space="preserve"> </w:t>
      </w:r>
      <w:r w:rsidRPr="00EA7114">
        <w:rPr>
          <w:sz w:val="22"/>
          <w:szCs w:val="22"/>
          <w:lang w:val="fr-FR"/>
        </w:rPr>
        <w:t xml:space="preserve">ou, selon le cas, transfert de propriété de la contrepartie </w:t>
      </w:r>
      <w:r>
        <w:rPr>
          <w:sz w:val="22"/>
          <w:szCs w:val="22"/>
          <w:lang w:val="fr-FR"/>
        </w:rPr>
        <w:t xml:space="preserve">en nature </w:t>
      </w:r>
      <w:r w:rsidRPr="00EA7114">
        <w:rPr>
          <w:sz w:val="22"/>
          <w:szCs w:val="22"/>
          <w:lang w:val="fr-FR"/>
        </w:rPr>
        <w:t>susvisée</w:t>
      </w:r>
      <w:r>
        <w:rPr>
          <w:sz w:val="22"/>
          <w:szCs w:val="22"/>
          <w:lang w:val="fr-FR"/>
        </w:rPr>
        <w:t>, sauf accord contraire écrit et non équivoque du(des)</w:t>
      </w:r>
      <w:r w:rsidRPr="007C5069">
        <w:rPr>
          <w:sz w:val="22"/>
          <w:szCs w:val="22"/>
          <w:lang w:val="fr-FR"/>
        </w:rPr>
        <w:t xml:space="preserve"> </w:t>
      </w:r>
      <w:r>
        <w:rPr>
          <w:sz w:val="22"/>
          <w:szCs w:val="22"/>
          <w:lang w:val="fr-FR"/>
        </w:rPr>
        <w:t>Cédant(s)</w:t>
      </w:r>
      <w:r w:rsidRPr="007C5069">
        <w:rPr>
          <w:sz w:val="22"/>
          <w:szCs w:val="22"/>
          <w:lang w:val="fr-FR"/>
        </w:rPr>
        <w:t>.</w:t>
      </w:r>
    </w:p>
    <w:p w14:paraId="5BCC4FF6" w14:textId="36FA59EB" w:rsidR="00A05929" w:rsidRDefault="00A05929" w:rsidP="0054486D">
      <w:pPr>
        <w:pStyle w:val="Grillemoyenne1-Accent21"/>
        <w:widowControl/>
        <w:overflowPunct/>
        <w:autoSpaceDE/>
        <w:autoSpaceDN/>
        <w:adjustRightInd/>
        <w:spacing w:line="240" w:lineRule="auto"/>
        <w:ind w:left="567"/>
        <w:contextualSpacing w:val="0"/>
        <w:textAlignment w:val="auto"/>
        <w:rPr>
          <w:sz w:val="22"/>
          <w:szCs w:val="22"/>
          <w:lang w:val="fr-FR"/>
        </w:rPr>
      </w:pPr>
      <w:r w:rsidRPr="00AD6538">
        <w:rPr>
          <w:sz w:val="22"/>
          <w:szCs w:val="22"/>
          <w:lang w:val="fr-FR"/>
        </w:rPr>
        <w:t>En cas d</w:t>
      </w:r>
      <w:r>
        <w:rPr>
          <w:sz w:val="22"/>
          <w:szCs w:val="22"/>
          <w:lang w:val="fr-FR"/>
        </w:rPr>
        <w:t>’</w:t>
      </w:r>
      <w:r w:rsidRPr="00AD6538">
        <w:rPr>
          <w:sz w:val="22"/>
          <w:szCs w:val="22"/>
          <w:lang w:val="fr-FR"/>
        </w:rPr>
        <w:t xml:space="preserve">inexécution des obligations </w:t>
      </w:r>
      <w:r w:rsidR="007600C8">
        <w:rPr>
          <w:sz w:val="22"/>
          <w:szCs w:val="22"/>
          <w:lang w:val="fr-FR"/>
        </w:rPr>
        <w:t>prévues par le</w:t>
      </w:r>
      <w:r w:rsidRPr="00AD6538">
        <w:rPr>
          <w:sz w:val="22"/>
          <w:szCs w:val="22"/>
          <w:lang w:val="fr-FR"/>
        </w:rPr>
        <w:t xml:space="preserve"> présent Article entraînant la caducité de l</w:t>
      </w:r>
      <w:r>
        <w:rPr>
          <w:sz w:val="22"/>
          <w:szCs w:val="22"/>
          <w:lang w:val="fr-FR"/>
        </w:rPr>
        <w:t>’</w:t>
      </w:r>
      <w:r w:rsidRPr="00AD6538">
        <w:rPr>
          <w:sz w:val="22"/>
          <w:szCs w:val="22"/>
          <w:lang w:val="fr-FR"/>
        </w:rPr>
        <w:t>offre d</w:t>
      </w:r>
      <w:r>
        <w:rPr>
          <w:sz w:val="22"/>
          <w:szCs w:val="22"/>
          <w:lang w:val="fr-FR"/>
        </w:rPr>
        <w:t>’</w:t>
      </w:r>
      <w:r w:rsidRPr="00AD6538">
        <w:rPr>
          <w:sz w:val="22"/>
          <w:szCs w:val="22"/>
          <w:lang w:val="fr-FR"/>
        </w:rPr>
        <w:t xml:space="preserve">achat du(des) </w:t>
      </w:r>
      <w:r w:rsidR="007600C8">
        <w:rPr>
          <w:sz w:val="22"/>
          <w:szCs w:val="22"/>
          <w:lang w:val="fr-FR"/>
        </w:rPr>
        <w:t>t</w:t>
      </w:r>
      <w:r w:rsidRPr="00AD6538">
        <w:rPr>
          <w:sz w:val="22"/>
          <w:szCs w:val="22"/>
          <w:lang w:val="fr-FR"/>
        </w:rPr>
        <w:t xml:space="preserve">iers Cessionnaire(s), </w:t>
      </w:r>
      <w:r>
        <w:rPr>
          <w:sz w:val="22"/>
          <w:szCs w:val="22"/>
          <w:lang w:val="fr-FR"/>
        </w:rPr>
        <w:t xml:space="preserve">les </w:t>
      </w:r>
      <w:r w:rsidR="007600C8">
        <w:rPr>
          <w:sz w:val="22"/>
          <w:szCs w:val="22"/>
          <w:lang w:val="fr-FR"/>
        </w:rPr>
        <w:t>associés</w:t>
      </w:r>
      <w:r>
        <w:rPr>
          <w:sz w:val="22"/>
          <w:szCs w:val="22"/>
          <w:lang w:val="fr-FR"/>
        </w:rPr>
        <w:t xml:space="preserve"> autres que le(s) Cédant(s)</w:t>
      </w:r>
      <w:r w:rsidRPr="00D03AF1">
        <w:rPr>
          <w:sz w:val="22"/>
          <w:szCs w:val="22"/>
          <w:lang w:val="fr-FR"/>
        </w:rPr>
        <w:t xml:space="preserve"> </w:t>
      </w:r>
      <w:r>
        <w:rPr>
          <w:sz w:val="22"/>
          <w:szCs w:val="22"/>
          <w:lang w:val="fr-FR"/>
        </w:rPr>
        <w:t>défaillants seront</w:t>
      </w:r>
      <w:r w:rsidRPr="00AD6538">
        <w:rPr>
          <w:sz w:val="22"/>
          <w:szCs w:val="22"/>
          <w:lang w:val="fr-FR"/>
        </w:rPr>
        <w:t xml:space="preserve"> tenu</w:t>
      </w:r>
      <w:r>
        <w:rPr>
          <w:sz w:val="22"/>
          <w:szCs w:val="22"/>
          <w:lang w:val="fr-FR"/>
        </w:rPr>
        <w:t>s</w:t>
      </w:r>
      <w:r w:rsidRPr="00AD6538">
        <w:rPr>
          <w:sz w:val="22"/>
          <w:szCs w:val="22"/>
          <w:lang w:val="fr-FR"/>
        </w:rPr>
        <w:t xml:space="preserve"> d</w:t>
      </w:r>
      <w:r>
        <w:rPr>
          <w:sz w:val="22"/>
          <w:szCs w:val="22"/>
          <w:lang w:val="fr-FR"/>
        </w:rPr>
        <w:t>’</w:t>
      </w:r>
      <w:r w:rsidRPr="00AD6538">
        <w:rPr>
          <w:sz w:val="22"/>
          <w:szCs w:val="22"/>
          <w:lang w:val="fr-FR"/>
        </w:rPr>
        <w:t>acquérir la totalité des Titres appartenant au</w:t>
      </w:r>
      <w:r>
        <w:rPr>
          <w:sz w:val="22"/>
          <w:szCs w:val="22"/>
          <w:lang w:val="fr-FR"/>
        </w:rPr>
        <w:t>(x)</w:t>
      </w:r>
      <w:r w:rsidRPr="00AD6538">
        <w:rPr>
          <w:sz w:val="22"/>
          <w:szCs w:val="22"/>
          <w:lang w:val="fr-FR"/>
        </w:rPr>
        <w:t xml:space="preserve"> Cédant</w:t>
      </w:r>
      <w:r>
        <w:rPr>
          <w:sz w:val="22"/>
          <w:szCs w:val="22"/>
          <w:lang w:val="fr-FR"/>
        </w:rPr>
        <w:t>(s)</w:t>
      </w:r>
      <w:r w:rsidRPr="00AD6538">
        <w:rPr>
          <w:sz w:val="22"/>
          <w:szCs w:val="22"/>
          <w:lang w:val="fr-FR"/>
        </w:rPr>
        <w:t>, aux conditions de l</w:t>
      </w:r>
      <w:r>
        <w:rPr>
          <w:sz w:val="22"/>
          <w:szCs w:val="22"/>
          <w:lang w:val="fr-FR"/>
        </w:rPr>
        <w:t>’</w:t>
      </w:r>
      <w:r w:rsidRPr="00AD6538">
        <w:rPr>
          <w:sz w:val="22"/>
          <w:szCs w:val="22"/>
          <w:lang w:val="fr-FR"/>
        </w:rPr>
        <w:t>offre d</w:t>
      </w:r>
      <w:r>
        <w:rPr>
          <w:sz w:val="22"/>
          <w:szCs w:val="22"/>
          <w:lang w:val="fr-FR"/>
        </w:rPr>
        <w:t>’</w:t>
      </w:r>
      <w:r w:rsidRPr="00AD6538">
        <w:rPr>
          <w:sz w:val="22"/>
          <w:szCs w:val="22"/>
          <w:lang w:val="fr-FR"/>
        </w:rPr>
        <w:t xml:space="preserve">achat susvisée indiquées dans la Notification de </w:t>
      </w:r>
      <w:r>
        <w:rPr>
          <w:sz w:val="22"/>
          <w:szCs w:val="22"/>
          <w:lang w:val="fr-FR"/>
        </w:rPr>
        <w:t>Transfert</w:t>
      </w:r>
      <w:r w:rsidRPr="00AD6538">
        <w:rPr>
          <w:sz w:val="22"/>
          <w:szCs w:val="22"/>
          <w:lang w:val="fr-FR"/>
        </w:rPr>
        <w:t xml:space="preserve"> et de réparer tous préjudices subis par le</w:t>
      </w:r>
      <w:r>
        <w:rPr>
          <w:sz w:val="22"/>
          <w:szCs w:val="22"/>
          <w:lang w:val="fr-FR"/>
        </w:rPr>
        <w:t>(s)</w:t>
      </w:r>
      <w:r w:rsidRPr="00AD6538">
        <w:rPr>
          <w:sz w:val="22"/>
          <w:szCs w:val="22"/>
          <w:lang w:val="fr-FR"/>
        </w:rPr>
        <w:t xml:space="preserve"> Cédant</w:t>
      </w:r>
      <w:r>
        <w:rPr>
          <w:sz w:val="22"/>
          <w:szCs w:val="22"/>
          <w:lang w:val="fr-FR"/>
        </w:rPr>
        <w:t>(s)</w:t>
      </w:r>
      <w:r w:rsidRPr="00AD6538">
        <w:rPr>
          <w:sz w:val="22"/>
          <w:szCs w:val="22"/>
          <w:lang w:val="fr-FR"/>
        </w:rPr>
        <w:t xml:space="preserve"> du fait de cette caducité.</w:t>
      </w:r>
    </w:p>
    <w:p w14:paraId="48247140" w14:textId="12E1704A" w:rsidR="00A05929" w:rsidRDefault="00A05929" w:rsidP="0054486D">
      <w:pPr>
        <w:pStyle w:val="CTitre3"/>
        <w:numPr>
          <w:ilvl w:val="1"/>
          <w:numId w:val="39"/>
        </w:numPr>
        <w:spacing w:before="0"/>
        <w:ind w:left="567" w:hanging="567"/>
        <w:rPr>
          <w:sz w:val="22"/>
          <w:szCs w:val="22"/>
        </w:rPr>
      </w:pPr>
      <w:r>
        <w:rPr>
          <w:sz w:val="22"/>
          <w:szCs w:val="22"/>
        </w:rPr>
        <w:t>Agrément du Transfert</w:t>
      </w:r>
    </w:p>
    <w:p w14:paraId="3919843C" w14:textId="5ED8D3EE" w:rsidR="00A05929" w:rsidRDefault="00A05929" w:rsidP="0054486D">
      <w:pPr>
        <w:pStyle w:val="Grillemoyenne1-Accent21"/>
        <w:widowControl/>
        <w:overflowPunct/>
        <w:autoSpaceDE/>
        <w:autoSpaceDN/>
        <w:adjustRightInd/>
        <w:spacing w:line="240" w:lineRule="auto"/>
        <w:ind w:left="567"/>
        <w:contextualSpacing w:val="0"/>
        <w:textAlignment w:val="auto"/>
        <w:rPr>
          <w:sz w:val="22"/>
          <w:szCs w:val="22"/>
          <w:lang w:val="fr-FR"/>
        </w:rPr>
      </w:pPr>
      <w:r w:rsidRPr="00040ED2">
        <w:rPr>
          <w:sz w:val="22"/>
          <w:szCs w:val="22"/>
          <w:lang w:val="fr-FR"/>
        </w:rPr>
        <w:t xml:space="preserve">Les </w:t>
      </w:r>
      <w:r w:rsidR="004B11A0">
        <w:rPr>
          <w:sz w:val="22"/>
          <w:szCs w:val="22"/>
          <w:lang w:val="fr-FR"/>
        </w:rPr>
        <w:t>associés</w:t>
      </w:r>
      <w:r w:rsidRPr="00040ED2">
        <w:rPr>
          <w:sz w:val="22"/>
          <w:szCs w:val="22"/>
          <w:lang w:val="fr-FR"/>
        </w:rPr>
        <w:t xml:space="preserve"> s</w:t>
      </w:r>
      <w:r>
        <w:rPr>
          <w:sz w:val="22"/>
          <w:szCs w:val="22"/>
          <w:lang w:val="fr-FR"/>
        </w:rPr>
        <w:t>’</w:t>
      </w:r>
      <w:r w:rsidRPr="00040ED2">
        <w:rPr>
          <w:sz w:val="22"/>
          <w:szCs w:val="22"/>
          <w:lang w:val="fr-FR"/>
        </w:rPr>
        <w:t xml:space="preserve">engagent à entreprendre toutes actions nécessaires afin que tout Transfert intervenant dans le respect des </w:t>
      </w:r>
      <w:r w:rsidR="0012420B">
        <w:rPr>
          <w:sz w:val="22"/>
          <w:szCs w:val="22"/>
          <w:lang w:val="fr-FR"/>
        </w:rPr>
        <w:t>disposition</w:t>
      </w:r>
      <w:r w:rsidRPr="00040ED2">
        <w:rPr>
          <w:sz w:val="22"/>
          <w:szCs w:val="22"/>
          <w:lang w:val="fr-FR"/>
        </w:rPr>
        <w:t xml:space="preserve">s du présent Article </w:t>
      </w:r>
      <w:r w:rsidR="007600C8">
        <w:rPr>
          <w:sz w:val="22"/>
          <w:szCs w:val="22"/>
          <w:lang w:val="fr-FR"/>
        </w:rPr>
        <w:t xml:space="preserve">23 </w:t>
      </w:r>
      <w:r w:rsidRPr="00040ED2">
        <w:rPr>
          <w:sz w:val="22"/>
          <w:szCs w:val="22"/>
          <w:lang w:val="fr-FR"/>
        </w:rPr>
        <w:t xml:space="preserve">soit, en tant que de besoin, agréé par la Société dans les conditions prévues par les </w:t>
      </w:r>
      <w:r w:rsidR="007600C8">
        <w:rPr>
          <w:sz w:val="22"/>
          <w:szCs w:val="22"/>
          <w:lang w:val="fr-FR"/>
        </w:rPr>
        <w:t>présents statuts</w:t>
      </w:r>
      <w:r w:rsidRPr="00040ED2">
        <w:rPr>
          <w:sz w:val="22"/>
          <w:szCs w:val="22"/>
          <w:lang w:val="fr-FR"/>
        </w:rPr>
        <w:t>.</w:t>
      </w:r>
    </w:p>
    <w:p w14:paraId="32CAB655" w14:textId="77777777" w:rsidR="004C15DF" w:rsidRPr="00603065" w:rsidRDefault="004C15DF" w:rsidP="00F307D8">
      <w:pPr>
        <w:pStyle w:val="Titre1"/>
        <w:spacing w:after="480"/>
        <w:jc w:val="center"/>
        <w:rPr>
          <w:rFonts w:ascii="Times New Roman" w:hAnsi="Times New Roman"/>
          <w:bCs w:val="0"/>
          <w:caps/>
          <w:color w:val="000000"/>
          <w:sz w:val="22"/>
          <w:szCs w:val="22"/>
          <w:lang w:val="fr-FR"/>
        </w:rPr>
      </w:pPr>
      <w:bookmarkStart w:id="39" w:name="_Toc229475637"/>
      <w:r w:rsidRPr="00603065">
        <w:rPr>
          <w:rFonts w:ascii="Times New Roman" w:hAnsi="Times New Roman"/>
          <w:bCs w:val="0"/>
          <w:caps/>
          <w:color w:val="000000"/>
          <w:sz w:val="22"/>
          <w:szCs w:val="22"/>
          <w:lang w:val="fr-FR"/>
        </w:rPr>
        <w:t>Titre IV.</w:t>
      </w:r>
      <w:r w:rsidRPr="00603065">
        <w:rPr>
          <w:rFonts w:ascii="Times New Roman" w:hAnsi="Times New Roman"/>
          <w:bCs w:val="0"/>
          <w:caps/>
          <w:color w:val="000000"/>
          <w:sz w:val="22"/>
          <w:szCs w:val="22"/>
          <w:lang w:val="fr-FR"/>
        </w:rPr>
        <w:br/>
        <w:t>Direction et administration de la Société</w:t>
      </w:r>
      <w:bookmarkEnd w:id="39"/>
    </w:p>
    <w:p w14:paraId="25C198B2" w14:textId="77777777" w:rsidR="004C15DF" w:rsidRPr="002E750F" w:rsidRDefault="004C15DF" w:rsidP="002E750F">
      <w:pPr>
        <w:pStyle w:val="Titre2"/>
        <w:numPr>
          <w:ilvl w:val="0"/>
          <w:numId w:val="18"/>
        </w:numPr>
        <w:tabs>
          <w:tab w:val="left" w:pos="1134"/>
        </w:tabs>
        <w:spacing w:before="0" w:after="240"/>
        <w:rPr>
          <w:rFonts w:ascii="Times New Roman" w:hAnsi="Times New Roman"/>
          <w:color w:val="000000"/>
          <w:sz w:val="22"/>
          <w:szCs w:val="22"/>
          <w:lang w:val="fr-FR"/>
        </w:rPr>
      </w:pPr>
      <w:bookmarkStart w:id="40" w:name="_Ref219522170"/>
      <w:bookmarkStart w:id="41" w:name="_Toc229475638"/>
      <w:r w:rsidRPr="002E750F">
        <w:rPr>
          <w:rFonts w:ascii="Times New Roman" w:hAnsi="Times New Roman"/>
          <w:color w:val="000000"/>
          <w:sz w:val="22"/>
          <w:szCs w:val="22"/>
          <w:lang w:val="fr-FR"/>
        </w:rPr>
        <w:t>Président</w:t>
      </w:r>
      <w:bookmarkEnd w:id="40"/>
      <w:bookmarkEnd w:id="41"/>
    </w:p>
    <w:p w14:paraId="0F0BB8E3" w14:textId="77777777" w:rsidR="004C15DF" w:rsidRDefault="004C15DF" w:rsidP="00F06089">
      <w:pPr>
        <w:spacing w:after="240"/>
        <w:jc w:val="both"/>
        <w:rPr>
          <w:rFonts w:ascii="Times New Roman" w:hAnsi="Times New Roman"/>
          <w:sz w:val="22"/>
          <w:szCs w:val="22"/>
          <w:lang w:val="fr-FR"/>
        </w:rPr>
      </w:pPr>
      <w:r>
        <w:rPr>
          <w:rFonts w:ascii="Times New Roman" w:hAnsi="Times New Roman"/>
          <w:sz w:val="22"/>
          <w:szCs w:val="22"/>
          <w:lang w:val="fr-FR"/>
        </w:rPr>
        <w:t>La Société est représentée, dirigée et administrée par un président (le « </w:t>
      </w:r>
      <w:r w:rsidRPr="004D27A5">
        <w:rPr>
          <w:rFonts w:ascii="Times New Roman" w:hAnsi="Times New Roman"/>
          <w:b/>
          <w:sz w:val="22"/>
          <w:szCs w:val="22"/>
          <w:lang w:val="fr-FR"/>
        </w:rPr>
        <w:t>Président</w:t>
      </w:r>
      <w:r>
        <w:rPr>
          <w:rFonts w:ascii="Times New Roman" w:hAnsi="Times New Roman"/>
          <w:sz w:val="22"/>
          <w:szCs w:val="22"/>
          <w:lang w:val="fr-FR"/>
        </w:rPr>
        <w:t> »), qui peut être une personne physique ou morale, associée ou non.</w:t>
      </w:r>
    </w:p>
    <w:p w14:paraId="4FC0963C" w14:textId="35267822" w:rsidR="004C15DF" w:rsidRPr="00F8325C" w:rsidRDefault="00CD6BB1" w:rsidP="0013143B">
      <w:pPr>
        <w:tabs>
          <w:tab w:val="left" w:pos="567"/>
        </w:tabs>
        <w:spacing w:after="240"/>
        <w:jc w:val="both"/>
        <w:rPr>
          <w:rFonts w:ascii="Times New Roman" w:hAnsi="Times New Roman"/>
          <w:sz w:val="22"/>
          <w:szCs w:val="22"/>
          <w:u w:val="single"/>
          <w:lang w:val="fr-FR"/>
        </w:rPr>
      </w:pPr>
      <w:r>
        <w:rPr>
          <w:rFonts w:ascii="Times New Roman" w:hAnsi="Times New Roman"/>
          <w:sz w:val="22"/>
          <w:szCs w:val="22"/>
          <w:lang w:val="fr-FR"/>
        </w:rPr>
        <w:t>2</w:t>
      </w:r>
      <w:r w:rsidR="00B44C5A">
        <w:rPr>
          <w:rFonts w:ascii="Times New Roman" w:hAnsi="Times New Roman"/>
          <w:sz w:val="22"/>
          <w:szCs w:val="22"/>
          <w:lang w:val="fr-FR"/>
        </w:rPr>
        <w:t>4</w:t>
      </w:r>
      <w:r w:rsidR="004C15DF">
        <w:rPr>
          <w:rFonts w:ascii="Times New Roman" w:hAnsi="Times New Roman"/>
          <w:sz w:val="22"/>
          <w:szCs w:val="22"/>
          <w:lang w:val="fr-FR"/>
        </w:rPr>
        <w:t>.1</w:t>
      </w:r>
      <w:r w:rsidR="004C15DF">
        <w:rPr>
          <w:rFonts w:ascii="Times New Roman" w:hAnsi="Times New Roman"/>
          <w:sz w:val="22"/>
          <w:szCs w:val="22"/>
          <w:lang w:val="fr-FR"/>
        </w:rPr>
        <w:tab/>
      </w:r>
      <w:r w:rsidR="004C15DF" w:rsidRPr="00F8325C">
        <w:rPr>
          <w:rFonts w:ascii="Times New Roman" w:hAnsi="Times New Roman"/>
          <w:sz w:val="22"/>
          <w:szCs w:val="22"/>
          <w:u w:val="single"/>
          <w:lang w:val="fr-FR"/>
        </w:rPr>
        <w:t>Désignation</w:t>
      </w:r>
    </w:p>
    <w:p w14:paraId="2A50575C" w14:textId="3386F1B6" w:rsidR="004C15DF" w:rsidRDefault="004C15DF" w:rsidP="00472A27">
      <w:pPr>
        <w:spacing w:after="240"/>
        <w:ind w:left="567"/>
        <w:jc w:val="both"/>
        <w:rPr>
          <w:rFonts w:ascii="Times New Roman" w:hAnsi="Times New Roman"/>
          <w:sz w:val="22"/>
          <w:szCs w:val="22"/>
          <w:lang w:val="fr-FR"/>
        </w:rPr>
      </w:pPr>
      <w:r>
        <w:rPr>
          <w:rFonts w:ascii="Times New Roman" w:hAnsi="Times New Roman"/>
          <w:sz w:val="22"/>
          <w:szCs w:val="22"/>
          <w:lang w:val="fr-FR"/>
        </w:rPr>
        <w:t>Le Président est désigné, renouvelé ou révoqué</w:t>
      </w:r>
      <w:r w:rsidRPr="00580487">
        <w:rPr>
          <w:lang w:val="fr-FR"/>
        </w:rPr>
        <w:t xml:space="preserve"> </w:t>
      </w:r>
      <w:r w:rsidRPr="00F8325C">
        <w:rPr>
          <w:rFonts w:ascii="Times New Roman" w:hAnsi="Times New Roman"/>
          <w:sz w:val="22"/>
          <w:szCs w:val="22"/>
          <w:lang w:val="fr-FR"/>
        </w:rPr>
        <w:t>sur décision de la collectivité des associés (prise dans les conditions prévues par les présents statuts) ou, le cas échéant, de l</w:t>
      </w:r>
      <w:r w:rsidR="00E77D00">
        <w:rPr>
          <w:rFonts w:ascii="Times New Roman" w:hAnsi="Times New Roman"/>
          <w:sz w:val="22"/>
          <w:szCs w:val="22"/>
          <w:lang w:val="fr-FR"/>
        </w:rPr>
        <w:t>’</w:t>
      </w:r>
      <w:r w:rsidRPr="00F8325C">
        <w:rPr>
          <w:rFonts w:ascii="Times New Roman" w:hAnsi="Times New Roman"/>
          <w:sz w:val="22"/>
          <w:szCs w:val="22"/>
          <w:lang w:val="fr-FR"/>
        </w:rPr>
        <w:t>associé unique</w:t>
      </w:r>
      <w:r>
        <w:rPr>
          <w:rFonts w:ascii="Times New Roman" w:hAnsi="Times New Roman"/>
          <w:sz w:val="22"/>
          <w:szCs w:val="22"/>
          <w:lang w:val="fr-FR"/>
        </w:rPr>
        <w:t>.</w:t>
      </w:r>
    </w:p>
    <w:p w14:paraId="67343CE9" w14:textId="77777777" w:rsidR="004C15DF" w:rsidRDefault="004C15DF" w:rsidP="00472A27">
      <w:pPr>
        <w:spacing w:after="240"/>
        <w:ind w:left="567"/>
        <w:jc w:val="both"/>
        <w:rPr>
          <w:rFonts w:ascii="Times New Roman" w:hAnsi="Times New Roman"/>
          <w:sz w:val="22"/>
          <w:szCs w:val="22"/>
          <w:lang w:val="fr-FR"/>
        </w:rPr>
      </w:pPr>
      <w:r>
        <w:rPr>
          <w:rFonts w:ascii="Times New Roman" w:hAnsi="Times New Roman"/>
          <w:sz w:val="22"/>
          <w:szCs w:val="22"/>
          <w:lang w:val="fr-FR"/>
        </w:rPr>
        <w:t>Lorsque le Président est une personne morale, cette dernière doit obligatoirement désigner à cet effet une personne physique en qualité de représentant permanent.</w:t>
      </w:r>
    </w:p>
    <w:p w14:paraId="5A11A457" w14:textId="43EF8FDF" w:rsidR="004C15DF" w:rsidRDefault="00CD6BB1" w:rsidP="0013143B">
      <w:pPr>
        <w:tabs>
          <w:tab w:val="left" w:pos="567"/>
        </w:tabs>
        <w:spacing w:after="240"/>
        <w:jc w:val="both"/>
        <w:rPr>
          <w:rFonts w:ascii="Times New Roman" w:hAnsi="Times New Roman"/>
          <w:sz w:val="22"/>
          <w:szCs w:val="22"/>
          <w:lang w:val="fr-FR"/>
        </w:rPr>
      </w:pPr>
      <w:r>
        <w:rPr>
          <w:rFonts w:ascii="Times New Roman" w:hAnsi="Times New Roman"/>
          <w:sz w:val="22"/>
          <w:szCs w:val="22"/>
          <w:lang w:val="fr-FR"/>
        </w:rPr>
        <w:t>2</w:t>
      </w:r>
      <w:r w:rsidR="00B44C5A">
        <w:rPr>
          <w:rFonts w:ascii="Times New Roman" w:hAnsi="Times New Roman"/>
          <w:sz w:val="22"/>
          <w:szCs w:val="22"/>
          <w:lang w:val="fr-FR"/>
        </w:rPr>
        <w:t>4</w:t>
      </w:r>
      <w:r w:rsidR="004C15DF">
        <w:rPr>
          <w:rFonts w:ascii="Times New Roman" w:hAnsi="Times New Roman"/>
          <w:sz w:val="22"/>
          <w:szCs w:val="22"/>
          <w:lang w:val="fr-FR"/>
        </w:rPr>
        <w:t>.2</w:t>
      </w:r>
      <w:r w:rsidR="004C15DF">
        <w:rPr>
          <w:rFonts w:ascii="Times New Roman" w:hAnsi="Times New Roman"/>
          <w:sz w:val="22"/>
          <w:szCs w:val="22"/>
          <w:lang w:val="fr-FR"/>
        </w:rPr>
        <w:tab/>
      </w:r>
      <w:r w:rsidR="004C15DF" w:rsidRPr="00F8325C">
        <w:rPr>
          <w:rFonts w:ascii="Times New Roman" w:hAnsi="Times New Roman"/>
          <w:sz w:val="22"/>
          <w:szCs w:val="22"/>
          <w:u w:val="single"/>
          <w:lang w:val="fr-FR"/>
        </w:rPr>
        <w:t>Durée des fonctions</w:t>
      </w:r>
    </w:p>
    <w:p w14:paraId="71DA7472" w14:textId="12D801FD" w:rsidR="004C15DF" w:rsidRDefault="004C15DF" w:rsidP="00472A27">
      <w:pPr>
        <w:spacing w:after="240"/>
        <w:ind w:left="567"/>
        <w:jc w:val="both"/>
        <w:rPr>
          <w:rFonts w:ascii="Times New Roman" w:hAnsi="Times New Roman"/>
          <w:sz w:val="22"/>
          <w:szCs w:val="22"/>
          <w:lang w:val="fr-FR"/>
        </w:rPr>
      </w:pPr>
      <w:r>
        <w:rPr>
          <w:rFonts w:ascii="Times New Roman" w:hAnsi="Times New Roman"/>
          <w:sz w:val="22"/>
          <w:szCs w:val="22"/>
          <w:lang w:val="fr-FR"/>
        </w:rPr>
        <w:t>La durée du mandat du Président est fixée dans sa décision de nomination</w:t>
      </w:r>
      <w:r w:rsidR="004A143C">
        <w:rPr>
          <w:rFonts w:ascii="Times New Roman" w:hAnsi="Times New Roman"/>
          <w:sz w:val="22"/>
          <w:szCs w:val="22"/>
          <w:lang w:val="fr-FR"/>
        </w:rPr>
        <w:t> </w:t>
      </w:r>
      <w:r>
        <w:rPr>
          <w:rFonts w:ascii="Times New Roman" w:hAnsi="Times New Roman"/>
          <w:sz w:val="22"/>
          <w:szCs w:val="22"/>
          <w:lang w:val="fr-FR"/>
        </w:rPr>
        <w:t>; elle peut être déterminée ou indéterminée. Le Président</w:t>
      </w:r>
      <w:r w:rsidRPr="00F8325C">
        <w:rPr>
          <w:rFonts w:ascii="Times New Roman" w:hAnsi="Times New Roman"/>
          <w:sz w:val="22"/>
          <w:szCs w:val="22"/>
          <w:lang w:val="fr-FR"/>
        </w:rPr>
        <w:t xml:space="preserve"> peut être révoqué à tout moment</w:t>
      </w:r>
      <w:r>
        <w:rPr>
          <w:rFonts w:ascii="Times New Roman" w:hAnsi="Times New Roman"/>
          <w:sz w:val="22"/>
          <w:szCs w:val="22"/>
          <w:lang w:val="fr-FR"/>
        </w:rPr>
        <w:t>,</w:t>
      </w:r>
      <w:r w:rsidRPr="00F8325C">
        <w:rPr>
          <w:rFonts w:ascii="Times New Roman" w:hAnsi="Times New Roman"/>
          <w:sz w:val="22"/>
          <w:szCs w:val="22"/>
          <w:lang w:val="fr-FR"/>
        </w:rPr>
        <w:t xml:space="preserve"> sans qu</w:t>
      </w:r>
      <w:r w:rsidR="00E77D00">
        <w:rPr>
          <w:rFonts w:ascii="Times New Roman" w:hAnsi="Times New Roman"/>
          <w:sz w:val="22"/>
          <w:szCs w:val="22"/>
          <w:lang w:val="fr-FR"/>
        </w:rPr>
        <w:t>’</w:t>
      </w:r>
      <w:r w:rsidRPr="00F8325C">
        <w:rPr>
          <w:rFonts w:ascii="Times New Roman" w:hAnsi="Times New Roman"/>
          <w:sz w:val="22"/>
          <w:szCs w:val="22"/>
          <w:lang w:val="fr-FR"/>
        </w:rPr>
        <w:t>un juste motif soit nécessaire</w:t>
      </w:r>
      <w:r>
        <w:rPr>
          <w:rFonts w:ascii="Times New Roman" w:hAnsi="Times New Roman"/>
          <w:sz w:val="22"/>
          <w:szCs w:val="22"/>
          <w:lang w:val="fr-FR"/>
        </w:rPr>
        <w:t>,</w:t>
      </w:r>
      <w:r w:rsidRPr="00F8325C">
        <w:rPr>
          <w:rFonts w:ascii="Times New Roman" w:hAnsi="Times New Roman"/>
          <w:sz w:val="22"/>
          <w:szCs w:val="22"/>
          <w:lang w:val="fr-FR"/>
        </w:rPr>
        <w:t xml:space="preserve"> sur décision de la collectivité des associés (prise dans les conditions prévues par les présents statuts) ou, le cas échéant, de l</w:t>
      </w:r>
      <w:r w:rsidR="00E77D00">
        <w:rPr>
          <w:rFonts w:ascii="Times New Roman" w:hAnsi="Times New Roman"/>
          <w:sz w:val="22"/>
          <w:szCs w:val="22"/>
          <w:lang w:val="fr-FR"/>
        </w:rPr>
        <w:t>’</w:t>
      </w:r>
      <w:r w:rsidRPr="00F8325C">
        <w:rPr>
          <w:rFonts w:ascii="Times New Roman" w:hAnsi="Times New Roman"/>
          <w:sz w:val="22"/>
          <w:szCs w:val="22"/>
          <w:lang w:val="fr-FR"/>
        </w:rPr>
        <w:t>associé unique</w:t>
      </w:r>
      <w:r>
        <w:rPr>
          <w:rFonts w:ascii="Times New Roman" w:hAnsi="Times New Roman"/>
          <w:sz w:val="22"/>
          <w:szCs w:val="22"/>
          <w:lang w:val="fr-FR"/>
        </w:rPr>
        <w:t xml:space="preserve">. </w:t>
      </w:r>
      <w:r w:rsidRPr="00012926">
        <w:rPr>
          <w:rFonts w:ascii="Times New Roman" w:hAnsi="Times New Roman"/>
          <w:sz w:val="22"/>
          <w:szCs w:val="22"/>
          <w:lang w:val="fr-FR"/>
        </w:rPr>
        <w:t>Cette révocation n</w:t>
      </w:r>
      <w:r w:rsidR="00E77D00">
        <w:rPr>
          <w:rFonts w:ascii="Times New Roman" w:hAnsi="Times New Roman"/>
          <w:sz w:val="22"/>
          <w:szCs w:val="22"/>
          <w:lang w:val="fr-FR"/>
        </w:rPr>
        <w:t>’</w:t>
      </w:r>
      <w:r w:rsidRPr="00012926">
        <w:rPr>
          <w:rFonts w:ascii="Times New Roman" w:hAnsi="Times New Roman"/>
          <w:sz w:val="22"/>
          <w:szCs w:val="22"/>
          <w:lang w:val="fr-FR"/>
        </w:rPr>
        <w:t>ouvre droit à aucune indemnisation, sauf à ce qu</w:t>
      </w:r>
      <w:r w:rsidR="00E77D00">
        <w:rPr>
          <w:rFonts w:ascii="Times New Roman" w:hAnsi="Times New Roman"/>
          <w:sz w:val="22"/>
          <w:szCs w:val="22"/>
          <w:lang w:val="fr-FR"/>
        </w:rPr>
        <w:t>’</w:t>
      </w:r>
      <w:r w:rsidRPr="00012926">
        <w:rPr>
          <w:rFonts w:ascii="Times New Roman" w:hAnsi="Times New Roman"/>
          <w:sz w:val="22"/>
          <w:szCs w:val="22"/>
          <w:lang w:val="fr-FR"/>
        </w:rPr>
        <w:t xml:space="preserve">elle intervienne </w:t>
      </w:r>
      <w:r>
        <w:rPr>
          <w:rFonts w:ascii="Times New Roman" w:hAnsi="Times New Roman"/>
          <w:sz w:val="22"/>
          <w:szCs w:val="22"/>
          <w:lang w:val="fr-FR"/>
        </w:rPr>
        <w:t xml:space="preserve">dans des conditions brutales </w:t>
      </w:r>
      <w:r w:rsidRPr="00012926">
        <w:rPr>
          <w:rFonts w:ascii="Times New Roman" w:hAnsi="Times New Roman"/>
          <w:sz w:val="22"/>
          <w:szCs w:val="22"/>
          <w:lang w:val="fr-FR"/>
        </w:rPr>
        <w:t>ou vexatoires.</w:t>
      </w:r>
    </w:p>
    <w:p w14:paraId="64B22742" w14:textId="2EEE0B00" w:rsidR="004C15DF" w:rsidRDefault="004C15DF" w:rsidP="00472A27">
      <w:pPr>
        <w:spacing w:after="240"/>
        <w:ind w:left="567"/>
        <w:jc w:val="both"/>
        <w:rPr>
          <w:rFonts w:ascii="Times New Roman" w:hAnsi="Times New Roman"/>
          <w:sz w:val="22"/>
          <w:szCs w:val="22"/>
          <w:lang w:val="fr-FR"/>
        </w:rPr>
      </w:pPr>
      <w:r>
        <w:rPr>
          <w:rFonts w:ascii="Times New Roman" w:hAnsi="Times New Roman"/>
          <w:sz w:val="22"/>
          <w:szCs w:val="22"/>
          <w:lang w:val="fr-FR"/>
        </w:rPr>
        <w:t>Par exception aux dispositions du paragraphe précédent, le mandat du Président prend fin de plein droit</w:t>
      </w:r>
      <w:r w:rsidR="00B77F49">
        <w:rPr>
          <w:rFonts w:ascii="Times New Roman" w:hAnsi="Times New Roman"/>
          <w:sz w:val="22"/>
          <w:szCs w:val="22"/>
          <w:lang w:val="fr-FR"/>
        </w:rPr>
        <w:t xml:space="preserve"> </w:t>
      </w:r>
      <w:r>
        <w:rPr>
          <w:rFonts w:ascii="Times New Roman" w:hAnsi="Times New Roman"/>
          <w:sz w:val="22"/>
          <w:szCs w:val="22"/>
          <w:lang w:val="fr-FR"/>
        </w:rPr>
        <w:t>dans les cas suivants</w:t>
      </w:r>
      <w:r w:rsidR="004A143C">
        <w:rPr>
          <w:rFonts w:ascii="Times New Roman" w:hAnsi="Times New Roman"/>
          <w:sz w:val="22"/>
          <w:szCs w:val="22"/>
          <w:lang w:val="fr-FR"/>
        </w:rPr>
        <w:t> </w:t>
      </w:r>
      <w:r>
        <w:rPr>
          <w:rFonts w:ascii="Times New Roman" w:hAnsi="Times New Roman"/>
          <w:sz w:val="22"/>
          <w:szCs w:val="22"/>
          <w:lang w:val="fr-FR"/>
        </w:rPr>
        <w:t>:</w:t>
      </w:r>
    </w:p>
    <w:p w14:paraId="2198F3E8" w14:textId="1E733710" w:rsidR="004C15DF" w:rsidRDefault="004C15DF"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Pr>
          <w:rFonts w:ascii="Times New Roman" w:hAnsi="Times New Roman"/>
          <w:sz w:val="22"/>
          <w:szCs w:val="22"/>
          <w:lang w:val="fr-FR"/>
        </w:rPr>
        <w:t>dissolution, mise en redressement ou liquidation judiciaire du Président personne morale</w:t>
      </w:r>
      <w:r w:rsidR="004A143C">
        <w:rPr>
          <w:rFonts w:ascii="Times New Roman" w:hAnsi="Times New Roman"/>
          <w:sz w:val="22"/>
          <w:szCs w:val="22"/>
          <w:lang w:val="fr-FR"/>
        </w:rPr>
        <w:t> </w:t>
      </w:r>
      <w:r>
        <w:rPr>
          <w:rFonts w:ascii="Times New Roman" w:hAnsi="Times New Roman"/>
          <w:sz w:val="22"/>
          <w:szCs w:val="22"/>
          <w:lang w:val="fr-FR"/>
        </w:rPr>
        <w:t>; et</w:t>
      </w:r>
    </w:p>
    <w:p w14:paraId="03D1D876" w14:textId="1A6D9DE9" w:rsidR="004C15DF" w:rsidRDefault="004C15DF"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Pr>
          <w:rFonts w:ascii="Times New Roman" w:hAnsi="Times New Roman"/>
          <w:sz w:val="22"/>
          <w:szCs w:val="22"/>
          <w:lang w:val="fr-FR"/>
        </w:rPr>
        <w:t xml:space="preserve">interdiction de </w:t>
      </w:r>
      <w:r w:rsidR="00243A54">
        <w:rPr>
          <w:rFonts w:ascii="Times New Roman" w:hAnsi="Times New Roman"/>
          <w:sz w:val="22"/>
          <w:szCs w:val="22"/>
          <w:lang w:val="fr-FR"/>
        </w:rPr>
        <w:t>diriger, gérer, administrer ou C</w:t>
      </w:r>
      <w:r>
        <w:rPr>
          <w:rFonts w:ascii="Times New Roman" w:hAnsi="Times New Roman"/>
          <w:sz w:val="22"/>
          <w:szCs w:val="22"/>
          <w:lang w:val="fr-FR"/>
        </w:rPr>
        <w:t>ontrôler une entreprise ou une personne morale, incapacité ou faillite personnelle du Président personne physique.</w:t>
      </w:r>
    </w:p>
    <w:p w14:paraId="2469DDCB" w14:textId="3BAD8FAA" w:rsidR="004C15DF" w:rsidRDefault="00CD6BB1" w:rsidP="00010B07">
      <w:pPr>
        <w:tabs>
          <w:tab w:val="left" w:pos="567"/>
        </w:tabs>
        <w:spacing w:after="240"/>
        <w:jc w:val="both"/>
        <w:rPr>
          <w:rFonts w:ascii="Times New Roman" w:hAnsi="Times New Roman"/>
          <w:sz w:val="22"/>
          <w:szCs w:val="22"/>
          <w:lang w:val="fr-FR"/>
        </w:rPr>
      </w:pPr>
      <w:r>
        <w:rPr>
          <w:rFonts w:ascii="Times New Roman" w:hAnsi="Times New Roman"/>
          <w:sz w:val="22"/>
          <w:szCs w:val="22"/>
          <w:lang w:val="fr-FR"/>
        </w:rPr>
        <w:t>2</w:t>
      </w:r>
      <w:r w:rsidR="00B44C5A">
        <w:rPr>
          <w:rFonts w:ascii="Times New Roman" w:hAnsi="Times New Roman"/>
          <w:sz w:val="22"/>
          <w:szCs w:val="22"/>
          <w:lang w:val="fr-FR"/>
        </w:rPr>
        <w:t>4</w:t>
      </w:r>
      <w:r w:rsidR="004C15DF">
        <w:rPr>
          <w:rFonts w:ascii="Times New Roman" w:hAnsi="Times New Roman"/>
          <w:sz w:val="22"/>
          <w:szCs w:val="22"/>
          <w:lang w:val="fr-FR"/>
        </w:rPr>
        <w:t>.3</w:t>
      </w:r>
      <w:r w:rsidR="004C15DF">
        <w:rPr>
          <w:rFonts w:ascii="Times New Roman" w:hAnsi="Times New Roman"/>
          <w:sz w:val="22"/>
          <w:szCs w:val="22"/>
          <w:lang w:val="fr-FR"/>
        </w:rPr>
        <w:tab/>
      </w:r>
      <w:r w:rsidR="004C15DF" w:rsidRPr="00CF6EDC">
        <w:rPr>
          <w:rFonts w:ascii="Times New Roman" w:hAnsi="Times New Roman"/>
          <w:sz w:val="22"/>
          <w:szCs w:val="22"/>
          <w:u w:val="single"/>
          <w:lang w:val="fr-FR"/>
        </w:rPr>
        <w:t>Rémunération</w:t>
      </w:r>
    </w:p>
    <w:p w14:paraId="0C6E6DB2" w14:textId="01C6A94A" w:rsidR="004C15DF" w:rsidRDefault="004C15DF" w:rsidP="00472A27">
      <w:pPr>
        <w:spacing w:after="240"/>
        <w:ind w:left="567"/>
        <w:jc w:val="both"/>
        <w:rPr>
          <w:rFonts w:ascii="Times New Roman" w:hAnsi="Times New Roman"/>
          <w:sz w:val="22"/>
          <w:szCs w:val="22"/>
          <w:lang w:val="fr-FR"/>
        </w:rPr>
      </w:pPr>
      <w:r>
        <w:rPr>
          <w:rFonts w:ascii="Times New Roman" w:hAnsi="Times New Roman"/>
          <w:sz w:val="22"/>
          <w:szCs w:val="22"/>
          <w:lang w:val="fr-FR"/>
        </w:rPr>
        <w:t xml:space="preserve">La rémunération du Président est fixée chaque année </w:t>
      </w:r>
      <w:r w:rsidRPr="00F8325C">
        <w:rPr>
          <w:rFonts w:ascii="Times New Roman" w:hAnsi="Times New Roman"/>
          <w:sz w:val="22"/>
          <w:szCs w:val="22"/>
          <w:lang w:val="fr-FR"/>
        </w:rPr>
        <w:t>sur décision de la collectivité des associés (prise dans les conditions prévues par les présents statuts) ou, le cas échéant, de l</w:t>
      </w:r>
      <w:r w:rsidR="00E77D00">
        <w:rPr>
          <w:rFonts w:ascii="Times New Roman" w:hAnsi="Times New Roman"/>
          <w:sz w:val="22"/>
          <w:szCs w:val="22"/>
          <w:lang w:val="fr-FR"/>
        </w:rPr>
        <w:t>’</w:t>
      </w:r>
      <w:r w:rsidRPr="00F8325C">
        <w:rPr>
          <w:rFonts w:ascii="Times New Roman" w:hAnsi="Times New Roman"/>
          <w:sz w:val="22"/>
          <w:szCs w:val="22"/>
          <w:lang w:val="fr-FR"/>
        </w:rPr>
        <w:t>associé unique</w:t>
      </w:r>
      <w:r>
        <w:rPr>
          <w:rFonts w:ascii="Times New Roman" w:hAnsi="Times New Roman"/>
          <w:sz w:val="22"/>
          <w:szCs w:val="22"/>
          <w:lang w:val="fr-FR"/>
        </w:rPr>
        <w:t>.</w:t>
      </w:r>
    </w:p>
    <w:p w14:paraId="0372FAF1" w14:textId="55CFFD8C" w:rsidR="004C15DF" w:rsidRPr="00CF6EDC" w:rsidRDefault="00CD6BB1" w:rsidP="003D4098">
      <w:pPr>
        <w:keepNext/>
        <w:tabs>
          <w:tab w:val="left" w:pos="567"/>
        </w:tabs>
        <w:spacing w:after="240"/>
        <w:jc w:val="both"/>
        <w:rPr>
          <w:rFonts w:ascii="Times New Roman" w:hAnsi="Times New Roman"/>
          <w:sz w:val="22"/>
          <w:szCs w:val="22"/>
          <w:u w:val="single"/>
          <w:lang w:val="fr-FR"/>
        </w:rPr>
      </w:pPr>
      <w:r>
        <w:rPr>
          <w:rFonts w:ascii="Times New Roman" w:hAnsi="Times New Roman"/>
          <w:sz w:val="22"/>
          <w:szCs w:val="22"/>
          <w:lang w:val="fr-FR"/>
        </w:rPr>
        <w:t>2</w:t>
      </w:r>
      <w:r w:rsidR="00B44C5A">
        <w:rPr>
          <w:rFonts w:ascii="Times New Roman" w:hAnsi="Times New Roman"/>
          <w:sz w:val="22"/>
          <w:szCs w:val="22"/>
          <w:lang w:val="fr-FR"/>
        </w:rPr>
        <w:t>4</w:t>
      </w:r>
      <w:r w:rsidR="004C15DF">
        <w:rPr>
          <w:rFonts w:ascii="Times New Roman" w:hAnsi="Times New Roman"/>
          <w:sz w:val="22"/>
          <w:szCs w:val="22"/>
          <w:lang w:val="fr-FR"/>
        </w:rPr>
        <w:t>.4</w:t>
      </w:r>
      <w:r w:rsidR="004C15DF">
        <w:rPr>
          <w:rFonts w:ascii="Times New Roman" w:hAnsi="Times New Roman"/>
          <w:sz w:val="22"/>
          <w:szCs w:val="22"/>
          <w:lang w:val="fr-FR"/>
        </w:rPr>
        <w:tab/>
      </w:r>
      <w:r w:rsidR="004C15DF" w:rsidRPr="00CF6EDC">
        <w:rPr>
          <w:rFonts w:ascii="Times New Roman" w:hAnsi="Times New Roman"/>
          <w:sz w:val="22"/>
          <w:szCs w:val="22"/>
          <w:u w:val="single"/>
          <w:lang w:val="fr-FR"/>
        </w:rPr>
        <w:t>Pouvoirs</w:t>
      </w:r>
    </w:p>
    <w:p w14:paraId="6D11A8A5" w14:textId="2DF4B728" w:rsidR="004C15DF" w:rsidRDefault="004C15DF" w:rsidP="00472A27">
      <w:pPr>
        <w:keepNext/>
        <w:tabs>
          <w:tab w:val="left" w:pos="567"/>
        </w:tabs>
        <w:spacing w:after="240"/>
        <w:ind w:left="567"/>
        <w:jc w:val="both"/>
        <w:rPr>
          <w:rFonts w:ascii="Times New Roman" w:hAnsi="Times New Roman"/>
          <w:sz w:val="22"/>
          <w:szCs w:val="22"/>
          <w:lang w:val="fr-FR"/>
        </w:rPr>
      </w:pPr>
      <w:r>
        <w:rPr>
          <w:rFonts w:ascii="Times New Roman" w:hAnsi="Times New Roman"/>
          <w:sz w:val="22"/>
          <w:szCs w:val="22"/>
          <w:lang w:val="fr-FR"/>
        </w:rPr>
        <w:t>Le Président représente la Société à l</w:t>
      </w:r>
      <w:r w:rsidR="00E77D00">
        <w:rPr>
          <w:rFonts w:ascii="Times New Roman" w:hAnsi="Times New Roman"/>
          <w:sz w:val="22"/>
          <w:szCs w:val="22"/>
          <w:lang w:val="fr-FR"/>
        </w:rPr>
        <w:t>’</w:t>
      </w:r>
      <w:r>
        <w:rPr>
          <w:rFonts w:ascii="Times New Roman" w:hAnsi="Times New Roman"/>
          <w:sz w:val="22"/>
          <w:szCs w:val="22"/>
          <w:lang w:val="fr-FR"/>
        </w:rPr>
        <w:t>égard des tiers. Il est investi à ce titre des pouvoirs les plus étendus pour agir en toute circonstance au nom de la Société, dans la limite de l</w:t>
      </w:r>
      <w:r w:rsidR="00E77D00">
        <w:rPr>
          <w:rFonts w:ascii="Times New Roman" w:hAnsi="Times New Roman"/>
          <w:sz w:val="22"/>
          <w:szCs w:val="22"/>
          <w:lang w:val="fr-FR"/>
        </w:rPr>
        <w:t>’</w:t>
      </w:r>
      <w:r>
        <w:rPr>
          <w:rFonts w:ascii="Times New Roman" w:hAnsi="Times New Roman"/>
          <w:sz w:val="22"/>
          <w:szCs w:val="22"/>
          <w:lang w:val="fr-FR"/>
        </w:rPr>
        <w:t>objet social et sous réserve des attributions exercées par la collectivité des associés ou, le cas échéant, l</w:t>
      </w:r>
      <w:r w:rsidR="00E77D00">
        <w:rPr>
          <w:rFonts w:ascii="Times New Roman" w:hAnsi="Times New Roman"/>
          <w:sz w:val="22"/>
          <w:szCs w:val="22"/>
          <w:lang w:val="fr-FR"/>
        </w:rPr>
        <w:t>’</w:t>
      </w:r>
      <w:r>
        <w:rPr>
          <w:rFonts w:ascii="Times New Roman" w:hAnsi="Times New Roman"/>
          <w:sz w:val="22"/>
          <w:szCs w:val="22"/>
          <w:lang w:val="fr-FR"/>
        </w:rPr>
        <w:t>associé unique en application des dispositions légales et réglementaires en vigueur et des présents statuts.</w:t>
      </w:r>
    </w:p>
    <w:p w14:paraId="597FAB84" w14:textId="3027B408" w:rsidR="004C15DF" w:rsidRDefault="004C15DF" w:rsidP="00472A27">
      <w:pPr>
        <w:tabs>
          <w:tab w:val="left" w:pos="567"/>
        </w:tabs>
        <w:spacing w:after="240"/>
        <w:ind w:left="567"/>
        <w:jc w:val="both"/>
        <w:rPr>
          <w:rFonts w:ascii="Times New Roman" w:hAnsi="Times New Roman"/>
          <w:sz w:val="22"/>
          <w:szCs w:val="22"/>
          <w:lang w:val="fr-FR"/>
        </w:rPr>
      </w:pPr>
      <w:r w:rsidRPr="0021122E">
        <w:rPr>
          <w:rFonts w:ascii="Times New Roman" w:hAnsi="Times New Roman"/>
          <w:sz w:val="22"/>
          <w:szCs w:val="22"/>
          <w:lang w:val="fr-FR"/>
        </w:rPr>
        <w:t>Le Président n</w:t>
      </w:r>
      <w:r w:rsidR="00E77D00">
        <w:rPr>
          <w:rFonts w:ascii="Times New Roman" w:hAnsi="Times New Roman"/>
          <w:sz w:val="22"/>
          <w:szCs w:val="22"/>
          <w:lang w:val="fr-FR"/>
        </w:rPr>
        <w:t>’</w:t>
      </w:r>
      <w:r w:rsidRPr="0021122E">
        <w:rPr>
          <w:rFonts w:ascii="Times New Roman" w:hAnsi="Times New Roman"/>
          <w:sz w:val="22"/>
          <w:szCs w:val="22"/>
          <w:lang w:val="fr-FR"/>
        </w:rPr>
        <w:t xml:space="preserve">a pas la qualité pour décider ou autoriser </w:t>
      </w:r>
      <w:r>
        <w:rPr>
          <w:rFonts w:ascii="Times New Roman" w:hAnsi="Times New Roman"/>
          <w:sz w:val="22"/>
          <w:szCs w:val="22"/>
          <w:lang w:val="fr-FR"/>
        </w:rPr>
        <w:t xml:space="preserve">seul </w:t>
      </w:r>
      <w:r w:rsidRPr="0021122E">
        <w:rPr>
          <w:rFonts w:ascii="Times New Roman" w:hAnsi="Times New Roman"/>
          <w:sz w:val="22"/>
          <w:szCs w:val="22"/>
          <w:lang w:val="fr-FR"/>
        </w:rPr>
        <w:t>l</w:t>
      </w:r>
      <w:r w:rsidR="00E77D00">
        <w:rPr>
          <w:rFonts w:ascii="Times New Roman" w:hAnsi="Times New Roman"/>
          <w:sz w:val="22"/>
          <w:szCs w:val="22"/>
          <w:lang w:val="fr-FR"/>
        </w:rPr>
        <w:t>’</w:t>
      </w:r>
      <w:r w:rsidRPr="0021122E">
        <w:rPr>
          <w:rFonts w:ascii="Times New Roman" w:hAnsi="Times New Roman"/>
          <w:sz w:val="22"/>
          <w:szCs w:val="22"/>
          <w:lang w:val="fr-FR"/>
        </w:rPr>
        <w:t>émission d</w:t>
      </w:r>
      <w:r w:rsidR="00913D95">
        <w:rPr>
          <w:rFonts w:ascii="Times New Roman" w:hAnsi="Times New Roman"/>
          <w:sz w:val="22"/>
          <w:szCs w:val="22"/>
          <w:lang w:val="fr-FR"/>
        </w:rPr>
        <w:t>e T</w:t>
      </w:r>
      <w:r>
        <w:rPr>
          <w:rFonts w:ascii="Times New Roman" w:hAnsi="Times New Roman"/>
          <w:sz w:val="22"/>
          <w:szCs w:val="22"/>
          <w:lang w:val="fr-FR"/>
        </w:rPr>
        <w:t>itres.</w:t>
      </w:r>
    </w:p>
    <w:p w14:paraId="11E3BE3F" w14:textId="5B572BA7" w:rsidR="004C15DF" w:rsidRDefault="004C15DF" w:rsidP="00472A27">
      <w:pPr>
        <w:tabs>
          <w:tab w:val="left" w:pos="567"/>
        </w:tabs>
        <w:spacing w:after="240"/>
        <w:ind w:left="567"/>
        <w:jc w:val="both"/>
        <w:rPr>
          <w:rFonts w:ascii="Times New Roman" w:hAnsi="Times New Roman"/>
          <w:sz w:val="22"/>
          <w:szCs w:val="22"/>
          <w:lang w:val="fr-FR"/>
        </w:rPr>
      </w:pPr>
      <w:r w:rsidRPr="00A86470">
        <w:rPr>
          <w:rFonts w:ascii="Times New Roman" w:hAnsi="Times New Roman"/>
          <w:sz w:val="22"/>
          <w:szCs w:val="22"/>
          <w:lang w:val="fr-FR"/>
        </w:rPr>
        <w:t>Dans l</w:t>
      </w:r>
      <w:r>
        <w:rPr>
          <w:rFonts w:ascii="Times New Roman" w:hAnsi="Times New Roman"/>
          <w:sz w:val="22"/>
          <w:szCs w:val="22"/>
          <w:lang w:val="fr-FR"/>
        </w:rPr>
        <w:t>es rapports avec les tiers, la S</w:t>
      </w:r>
      <w:r w:rsidRPr="00A86470">
        <w:rPr>
          <w:rFonts w:ascii="Times New Roman" w:hAnsi="Times New Roman"/>
          <w:sz w:val="22"/>
          <w:szCs w:val="22"/>
          <w:lang w:val="fr-FR"/>
        </w:rPr>
        <w:t>ociété est</w:t>
      </w:r>
      <w:r>
        <w:rPr>
          <w:rFonts w:ascii="Times New Roman" w:hAnsi="Times New Roman"/>
          <w:sz w:val="22"/>
          <w:szCs w:val="22"/>
          <w:lang w:val="fr-FR"/>
        </w:rPr>
        <w:t xml:space="preserve"> engagée même par les actes du P</w:t>
      </w:r>
      <w:r w:rsidRPr="00A86470">
        <w:rPr>
          <w:rFonts w:ascii="Times New Roman" w:hAnsi="Times New Roman"/>
          <w:sz w:val="22"/>
          <w:szCs w:val="22"/>
          <w:lang w:val="fr-FR"/>
        </w:rPr>
        <w:t>résident qui ne relèvent pas de l</w:t>
      </w:r>
      <w:r w:rsidR="00E77D00">
        <w:rPr>
          <w:rFonts w:ascii="Times New Roman" w:hAnsi="Times New Roman"/>
          <w:sz w:val="22"/>
          <w:szCs w:val="22"/>
          <w:lang w:val="fr-FR"/>
        </w:rPr>
        <w:t>’</w:t>
      </w:r>
      <w:r w:rsidRPr="00A86470">
        <w:rPr>
          <w:rFonts w:ascii="Times New Roman" w:hAnsi="Times New Roman"/>
          <w:sz w:val="22"/>
          <w:szCs w:val="22"/>
          <w:lang w:val="fr-FR"/>
        </w:rPr>
        <w:t>objet social, à moins qu</w:t>
      </w:r>
      <w:r w:rsidR="00E77D00">
        <w:rPr>
          <w:rFonts w:ascii="Times New Roman" w:hAnsi="Times New Roman"/>
          <w:sz w:val="22"/>
          <w:szCs w:val="22"/>
          <w:lang w:val="fr-FR"/>
        </w:rPr>
        <w:t>’</w:t>
      </w:r>
      <w:r w:rsidRPr="00A86470">
        <w:rPr>
          <w:rFonts w:ascii="Times New Roman" w:hAnsi="Times New Roman"/>
          <w:sz w:val="22"/>
          <w:szCs w:val="22"/>
          <w:lang w:val="fr-FR"/>
        </w:rPr>
        <w:t>elle ne prouve que le tiers savait que l</w:t>
      </w:r>
      <w:r w:rsidR="00E77D00">
        <w:rPr>
          <w:rFonts w:ascii="Times New Roman" w:hAnsi="Times New Roman"/>
          <w:sz w:val="22"/>
          <w:szCs w:val="22"/>
          <w:lang w:val="fr-FR"/>
        </w:rPr>
        <w:t>’</w:t>
      </w:r>
      <w:r w:rsidRPr="00A86470">
        <w:rPr>
          <w:rFonts w:ascii="Times New Roman" w:hAnsi="Times New Roman"/>
          <w:sz w:val="22"/>
          <w:szCs w:val="22"/>
          <w:lang w:val="fr-FR"/>
        </w:rPr>
        <w:t>acte dépassait cet objet ou qu</w:t>
      </w:r>
      <w:r w:rsidR="00E77D00">
        <w:rPr>
          <w:rFonts w:ascii="Times New Roman" w:hAnsi="Times New Roman"/>
          <w:sz w:val="22"/>
          <w:szCs w:val="22"/>
          <w:lang w:val="fr-FR"/>
        </w:rPr>
        <w:t>’</w:t>
      </w:r>
      <w:r w:rsidRPr="00A86470">
        <w:rPr>
          <w:rFonts w:ascii="Times New Roman" w:hAnsi="Times New Roman"/>
          <w:sz w:val="22"/>
          <w:szCs w:val="22"/>
          <w:lang w:val="fr-FR"/>
        </w:rPr>
        <w:t>il ne pouvait l</w:t>
      </w:r>
      <w:r w:rsidR="00E77D00">
        <w:rPr>
          <w:rFonts w:ascii="Times New Roman" w:hAnsi="Times New Roman"/>
          <w:sz w:val="22"/>
          <w:szCs w:val="22"/>
          <w:lang w:val="fr-FR"/>
        </w:rPr>
        <w:t>’</w:t>
      </w:r>
      <w:r w:rsidRPr="00A86470">
        <w:rPr>
          <w:rFonts w:ascii="Times New Roman" w:hAnsi="Times New Roman"/>
          <w:sz w:val="22"/>
          <w:szCs w:val="22"/>
          <w:lang w:val="fr-FR"/>
        </w:rPr>
        <w:t>ignorer compte tenu des circonstances, étant exclu que la seule publication des statuts suffise à constituer cette preuve.</w:t>
      </w:r>
    </w:p>
    <w:p w14:paraId="690641D0" w14:textId="77777777" w:rsidR="004C15DF" w:rsidRPr="007527EF" w:rsidRDefault="004C15DF" w:rsidP="007527EF">
      <w:pPr>
        <w:pStyle w:val="Titre2"/>
        <w:numPr>
          <w:ilvl w:val="0"/>
          <w:numId w:val="18"/>
        </w:numPr>
        <w:tabs>
          <w:tab w:val="left" w:pos="1134"/>
        </w:tabs>
        <w:spacing w:before="0" w:after="240"/>
        <w:rPr>
          <w:rFonts w:ascii="Times New Roman" w:hAnsi="Times New Roman"/>
          <w:color w:val="000000"/>
          <w:sz w:val="22"/>
          <w:szCs w:val="22"/>
          <w:lang w:val="fr-FR"/>
        </w:rPr>
      </w:pPr>
      <w:bookmarkStart w:id="42" w:name="_Toc229475639"/>
      <w:r w:rsidRPr="007527EF">
        <w:rPr>
          <w:rFonts w:ascii="Times New Roman" w:hAnsi="Times New Roman"/>
          <w:color w:val="000000"/>
          <w:sz w:val="22"/>
          <w:szCs w:val="22"/>
          <w:lang w:val="fr-FR"/>
        </w:rPr>
        <w:t>Directeur général</w:t>
      </w:r>
      <w:bookmarkEnd w:id="42"/>
    </w:p>
    <w:p w14:paraId="3017BAFB" w14:textId="27E770E7" w:rsidR="004C15DF" w:rsidRDefault="004C15DF" w:rsidP="00B4151E">
      <w:pPr>
        <w:spacing w:after="240"/>
        <w:jc w:val="both"/>
        <w:rPr>
          <w:rFonts w:ascii="Times New Roman" w:hAnsi="Times New Roman"/>
          <w:sz w:val="22"/>
          <w:szCs w:val="22"/>
          <w:lang w:val="fr-FR"/>
        </w:rPr>
      </w:pPr>
      <w:r>
        <w:rPr>
          <w:rFonts w:ascii="Times New Roman" w:hAnsi="Times New Roman"/>
          <w:sz w:val="22"/>
          <w:szCs w:val="22"/>
          <w:lang w:val="fr-FR"/>
        </w:rPr>
        <w:t>Conformément aux dispositions de l</w:t>
      </w:r>
      <w:r w:rsidR="00E77D00">
        <w:rPr>
          <w:rFonts w:ascii="Times New Roman" w:hAnsi="Times New Roman"/>
          <w:sz w:val="22"/>
          <w:szCs w:val="22"/>
          <w:lang w:val="fr-FR"/>
        </w:rPr>
        <w:t>’</w:t>
      </w:r>
      <w:r>
        <w:rPr>
          <w:rFonts w:ascii="Times New Roman" w:hAnsi="Times New Roman"/>
          <w:sz w:val="22"/>
          <w:szCs w:val="22"/>
          <w:lang w:val="fr-FR"/>
        </w:rPr>
        <w:t>article L. 227-6 du code de commerce, la collectivité des associés ou, le cas échéant, l</w:t>
      </w:r>
      <w:r w:rsidR="00E77D00">
        <w:rPr>
          <w:rFonts w:ascii="Times New Roman" w:hAnsi="Times New Roman"/>
          <w:sz w:val="22"/>
          <w:szCs w:val="22"/>
          <w:lang w:val="fr-FR"/>
        </w:rPr>
        <w:t>’</w:t>
      </w:r>
      <w:r>
        <w:rPr>
          <w:rFonts w:ascii="Times New Roman" w:hAnsi="Times New Roman"/>
          <w:sz w:val="22"/>
          <w:szCs w:val="22"/>
          <w:lang w:val="fr-FR"/>
        </w:rPr>
        <w:t>associé unique peut désigner un directeur général (le « </w:t>
      </w:r>
      <w:r w:rsidRPr="004D27A5">
        <w:rPr>
          <w:rFonts w:ascii="Times New Roman" w:hAnsi="Times New Roman"/>
          <w:b/>
          <w:sz w:val="22"/>
          <w:szCs w:val="22"/>
          <w:lang w:val="fr-FR"/>
        </w:rPr>
        <w:t>Directeur Général</w:t>
      </w:r>
      <w:r>
        <w:rPr>
          <w:rFonts w:ascii="Times New Roman" w:hAnsi="Times New Roman"/>
          <w:sz w:val="22"/>
          <w:szCs w:val="22"/>
          <w:lang w:val="fr-FR"/>
        </w:rPr>
        <w:t> »), qui peut être une personne physique ou morale, associée ou non.</w:t>
      </w:r>
    </w:p>
    <w:p w14:paraId="196CF0AC" w14:textId="3002AB0B" w:rsidR="004C15DF" w:rsidRPr="00F8325C" w:rsidRDefault="00CD6BB1" w:rsidP="0013143B">
      <w:pPr>
        <w:tabs>
          <w:tab w:val="left" w:pos="567"/>
        </w:tabs>
        <w:spacing w:after="240"/>
        <w:jc w:val="both"/>
        <w:rPr>
          <w:rFonts w:ascii="Times New Roman" w:hAnsi="Times New Roman"/>
          <w:sz w:val="22"/>
          <w:szCs w:val="22"/>
          <w:u w:val="single"/>
          <w:lang w:val="fr-FR"/>
        </w:rPr>
      </w:pPr>
      <w:r>
        <w:rPr>
          <w:rFonts w:ascii="Times New Roman" w:hAnsi="Times New Roman"/>
          <w:sz w:val="22"/>
          <w:szCs w:val="22"/>
          <w:lang w:val="fr-FR"/>
        </w:rPr>
        <w:t>2</w:t>
      </w:r>
      <w:r w:rsidR="00B44C5A">
        <w:rPr>
          <w:rFonts w:ascii="Times New Roman" w:hAnsi="Times New Roman"/>
          <w:sz w:val="22"/>
          <w:szCs w:val="22"/>
          <w:lang w:val="fr-FR"/>
        </w:rPr>
        <w:t>5</w:t>
      </w:r>
      <w:r w:rsidR="004C15DF">
        <w:rPr>
          <w:rFonts w:ascii="Times New Roman" w:hAnsi="Times New Roman"/>
          <w:sz w:val="22"/>
          <w:szCs w:val="22"/>
          <w:lang w:val="fr-FR"/>
        </w:rPr>
        <w:t>.1</w:t>
      </w:r>
      <w:r w:rsidR="004C15DF">
        <w:rPr>
          <w:rFonts w:ascii="Times New Roman" w:hAnsi="Times New Roman"/>
          <w:sz w:val="22"/>
          <w:szCs w:val="22"/>
          <w:lang w:val="fr-FR"/>
        </w:rPr>
        <w:tab/>
      </w:r>
      <w:r w:rsidR="004C15DF" w:rsidRPr="00F8325C">
        <w:rPr>
          <w:rFonts w:ascii="Times New Roman" w:hAnsi="Times New Roman"/>
          <w:sz w:val="22"/>
          <w:szCs w:val="22"/>
          <w:u w:val="single"/>
          <w:lang w:val="fr-FR"/>
        </w:rPr>
        <w:t>Désignation</w:t>
      </w:r>
    </w:p>
    <w:p w14:paraId="0359C6E3" w14:textId="45F83780" w:rsidR="004C15DF" w:rsidRDefault="004C15DF" w:rsidP="00472A27">
      <w:pPr>
        <w:spacing w:after="240"/>
        <w:ind w:left="567"/>
        <w:jc w:val="both"/>
        <w:rPr>
          <w:rFonts w:ascii="Times New Roman" w:hAnsi="Times New Roman"/>
          <w:sz w:val="22"/>
          <w:szCs w:val="22"/>
          <w:lang w:val="fr-FR"/>
        </w:rPr>
      </w:pPr>
      <w:r>
        <w:rPr>
          <w:rFonts w:ascii="Times New Roman" w:hAnsi="Times New Roman"/>
          <w:sz w:val="22"/>
          <w:szCs w:val="22"/>
          <w:lang w:val="fr-FR"/>
        </w:rPr>
        <w:t>Le Directeur Général est désigné, renouvelé ou révoqué</w:t>
      </w:r>
      <w:r w:rsidRPr="00580487">
        <w:rPr>
          <w:lang w:val="fr-FR"/>
        </w:rPr>
        <w:t xml:space="preserve"> </w:t>
      </w:r>
      <w:r w:rsidRPr="00F8325C">
        <w:rPr>
          <w:rFonts w:ascii="Times New Roman" w:hAnsi="Times New Roman"/>
          <w:sz w:val="22"/>
          <w:szCs w:val="22"/>
          <w:lang w:val="fr-FR"/>
        </w:rPr>
        <w:t>sur décision de la collectivité des associés (prise dans les conditions prévues par les présents statuts) ou, le cas échéant, de l</w:t>
      </w:r>
      <w:r w:rsidR="00E77D00">
        <w:rPr>
          <w:rFonts w:ascii="Times New Roman" w:hAnsi="Times New Roman"/>
          <w:sz w:val="22"/>
          <w:szCs w:val="22"/>
          <w:lang w:val="fr-FR"/>
        </w:rPr>
        <w:t>’</w:t>
      </w:r>
      <w:r w:rsidRPr="00F8325C">
        <w:rPr>
          <w:rFonts w:ascii="Times New Roman" w:hAnsi="Times New Roman"/>
          <w:sz w:val="22"/>
          <w:szCs w:val="22"/>
          <w:lang w:val="fr-FR"/>
        </w:rPr>
        <w:t>associé unique</w:t>
      </w:r>
      <w:r>
        <w:rPr>
          <w:rFonts w:ascii="Times New Roman" w:hAnsi="Times New Roman"/>
          <w:sz w:val="22"/>
          <w:szCs w:val="22"/>
          <w:lang w:val="fr-FR"/>
        </w:rPr>
        <w:t>.</w:t>
      </w:r>
    </w:p>
    <w:p w14:paraId="262FA21F" w14:textId="77777777" w:rsidR="004C15DF" w:rsidRDefault="004C15DF" w:rsidP="00472A27">
      <w:pPr>
        <w:spacing w:after="240"/>
        <w:ind w:left="567"/>
        <w:jc w:val="both"/>
        <w:rPr>
          <w:rFonts w:ascii="Times New Roman" w:hAnsi="Times New Roman"/>
          <w:sz w:val="22"/>
          <w:szCs w:val="22"/>
          <w:lang w:val="fr-FR"/>
        </w:rPr>
      </w:pPr>
      <w:r>
        <w:rPr>
          <w:rFonts w:ascii="Times New Roman" w:hAnsi="Times New Roman"/>
          <w:sz w:val="22"/>
          <w:szCs w:val="22"/>
          <w:lang w:val="fr-FR"/>
        </w:rPr>
        <w:t>Lorsque le Directeur Général est une personne morale, cette dernière doit obligatoirement désigner à cet effet une personne physique en qualité de représentant permanent.</w:t>
      </w:r>
    </w:p>
    <w:p w14:paraId="0C6B46D2" w14:textId="5107BE70" w:rsidR="004C15DF" w:rsidRDefault="00CD6BB1" w:rsidP="0013143B">
      <w:pPr>
        <w:tabs>
          <w:tab w:val="left" w:pos="567"/>
        </w:tabs>
        <w:spacing w:after="240"/>
        <w:jc w:val="both"/>
        <w:rPr>
          <w:rFonts w:ascii="Times New Roman" w:hAnsi="Times New Roman"/>
          <w:sz w:val="22"/>
          <w:szCs w:val="22"/>
          <w:lang w:val="fr-FR"/>
        </w:rPr>
      </w:pPr>
      <w:r>
        <w:rPr>
          <w:rFonts w:ascii="Times New Roman" w:hAnsi="Times New Roman"/>
          <w:sz w:val="22"/>
          <w:szCs w:val="22"/>
          <w:lang w:val="fr-FR"/>
        </w:rPr>
        <w:t>2</w:t>
      </w:r>
      <w:r w:rsidR="00B44C5A">
        <w:rPr>
          <w:rFonts w:ascii="Times New Roman" w:hAnsi="Times New Roman"/>
          <w:sz w:val="22"/>
          <w:szCs w:val="22"/>
          <w:lang w:val="fr-FR"/>
        </w:rPr>
        <w:t>5</w:t>
      </w:r>
      <w:r w:rsidR="004C15DF">
        <w:rPr>
          <w:rFonts w:ascii="Times New Roman" w:hAnsi="Times New Roman"/>
          <w:sz w:val="22"/>
          <w:szCs w:val="22"/>
          <w:lang w:val="fr-FR"/>
        </w:rPr>
        <w:t>.2</w:t>
      </w:r>
      <w:r w:rsidR="004C15DF">
        <w:rPr>
          <w:rFonts w:ascii="Times New Roman" w:hAnsi="Times New Roman"/>
          <w:sz w:val="22"/>
          <w:szCs w:val="22"/>
          <w:lang w:val="fr-FR"/>
        </w:rPr>
        <w:tab/>
      </w:r>
      <w:r w:rsidR="004C15DF" w:rsidRPr="00F8325C">
        <w:rPr>
          <w:rFonts w:ascii="Times New Roman" w:hAnsi="Times New Roman"/>
          <w:sz w:val="22"/>
          <w:szCs w:val="22"/>
          <w:u w:val="single"/>
          <w:lang w:val="fr-FR"/>
        </w:rPr>
        <w:t>Durée des fonctions</w:t>
      </w:r>
    </w:p>
    <w:p w14:paraId="0A88ABAD" w14:textId="425BCB29" w:rsidR="004C15DF" w:rsidRDefault="004C15DF" w:rsidP="00472A27">
      <w:pPr>
        <w:spacing w:after="240"/>
        <w:ind w:left="567"/>
        <w:jc w:val="both"/>
        <w:rPr>
          <w:rFonts w:ascii="Times New Roman" w:hAnsi="Times New Roman"/>
          <w:sz w:val="22"/>
          <w:szCs w:val="22"/>
          <w:lang w:val="fr-FR"/>
        </w:rPr>
      </w:pPr>
      <w:r>
        <w:rPr>
          <w:rFonts w:ascii="Times New Roman" w:hAnsi="Times New Roman"/>
          <w:sz w:val="22"/>
          <w:szCs w:val="22"/>
          <w:lang w:val="fr-FR"/>
        </w:rPr>
        <w:t>La durée du mandat du Directeur Général est fixée dans sa décision de nomination</w:t>
      </w:r>
      <w:r w:rsidR="004A143C">
        <w:rPr>
          <w:rFonts w:ascii="Times New Roman" w:hAnsi="Times New Roman"/>
          <w:sz w:val="22"/>
          <w:szCs w:val="22"/>
          <w:lang w:val="fr-FR"/>
        </w:rPr>
        <w:t> </w:t>
      </w:r>
      <w:r>
        <w:rPr>
          <w:rFonts w:ascii="Times New Roman" w:hAnsi="Times New Roman"/>
          <w:sz w:val="22"/>
          <w:szCs w:val="22"/>
          <w:lang w:val="fr-FR"/>
        </w:rPr>
        <w:t>; elle peut être déterminée ou indéterminée. Le Directeur Général</w:t>
      </w:r>
      <w:r w:rsidRPr="00F8325C">
        <w:rPr>
          <w:rFonts w:ascii="Times New Roman" w:hAnsi="Times New Roman"/>
          <w:sz w:val="22"/>
          <w:szCs w:val="22"/>
          <w:lang w:val="fr-FR"/>
        </w:rPr>
        <w:t xml:space="preserve"> peut être révoqué à tout moment</w:t>
      </w:r>
      <w:r>
        <w:rPr>
          <w:rFonts w:ascii="Times New Roman" w:hAnsi="Times New Roman"/>
          <w:sz w:val="22"/>
          <w:szCs w:val="22"/>
          <w:lang w:val="fr-FR"/>
        </w:rPr>
        <w:t>,</w:t>
      </w:r>
      <w:r w:rsidRPr="00F8325C">
        <w:rPr>
          <w:rFonts w:ascii="Times New Roman" w:hAnsi="Times New Roman"/>
          <w:sz w:val="22"/>
          <w:szCs w:val="22"/>
          <w:lang w:val="fr-FR"/>
        </w:rPr>
        <w:t xml:space="preserve"> sans qu</w:t>
      </w:r>
      <w:r w:rsidR="00E77D00">
        <w:rPr>
          <w:rFonts w:ascii="Times New Roman" w:hAnsi="Times New Roman"/>
          <w:sz w:val="22"/>
          <w:szCs w:val="22"/>
          <w:lang w:val="fr-FR"/>
        </w:rPr>
        <w:t>’</w:t>
      </w:r>
      <w:r w:rsidRPr="00F8325C">
        <w:rPr>
          <w:rFonts w:ascii="Times New Roman" w:hAnsi="Times New Roman"/>
          <w:sz w:val="22"/>
          <w:szCs w:val="22"/>
          <w:lang w:val="fr-FR"/>
        </w:rPr>
        <w:t>un juste motif soit nécessaire</w:t>
      </w:r>
      <w:r>
        <w:rPr>
          <w:rFonts w:ascii="Times New Roman" w:hAnsi="Times New Roman"/>
          <w:sz w:val="22"/>
          <w:szCs w:val="22"/>
          <w:lang w:val="fr-FR"/>
        </w:rPr>
        <w:t>,</w:t>
      </w:r>
      <w:r w:rsidRPr="00F8325C">
        <w:rPr>
          <w:rFonts w:ascii="Times New Roman" w:hAnsi="Times New Roman"/>
          <w:sz w:val="22"/>
          <w:szCs w:val="22"/>
          <w:lang w:val="fr-FR"/>
        </w:rPr>
        <w:t xml:space="preserve"> sur décision de la collectivité des associés (prise dans les conditions prévues par les présents statuts) ou, le cas échéant, de l</w:t>
      </w:r>
      <w:r w:rsidR="00E77D00">
        <w:rPr>
          <w:rFonts w:ascii="Times New Roman" w:hAnsi="Times New Roman"/>
          <w:sz w:val="22"/>
          <w:szCs w:val="22"/>
          <w:lang w:val="fr-FR"/>
        </w:rPr>
        <w:t>’</w:t>
      </w:r>
      <w:r w:rsidRPr="00F8325C">
        <w:rPr>
          <w:rFonts w:ascii="Times New Roman" w:hAnsi="Times New Roman"/>
          <w:sz w:val="22"/>
          <w:szCs w:val="22"/>
          <w:lang w:val="fr-FR"/>
        </w:rPr>
        <w:t>associé unique</w:t>
      </w:r>
      <w:r>
        <w:rPr>
          <w:rFonts w:ascii="Times New Roman" w:hAnsi="Times New Roman"/>
          <w:sz w:val="22"/>
          <w:szCs w:val="22"/>
          <w:lang w:val="fr-FR"/>
        </w:rPr>
        <w:t xml:space="preserve">. </w:t>
      </w:r>
      <w:r w:rsidRPr="00012926">
        <w:rPr>
          <w:rFonts w:ascii="Times New Roman" w:hAnsi="Times New Roman"/>
          <w:sz w:val="22"/>
          <w:szCs w:val="22"/>
          <w:lang w:val="fr-FR"/>
        </w:rPr>
        <w:t>Cette révocation n</w:t>
      </w:r>
      <w:r w:rsidR="00E77D00">
        <w:rPr>
          <w:rFonts w:ascii="Times New Roman" w:hAnsi="Times New Roman"/>
          <w:sz w:val="22"/>
          <w:szCs w:val="22"/>
          <w:lang w:val="fr-FR"/>
        </w:rPr>
        <w:t>’</w:t>
      </w:r>
      <w:r w:rsidRPr="00012926">
        <w:rPr>
          <w:rFonts w:ascii="Times New Roman" w:hAnsi="Times New Roman"/>
          <w:sz w:val="22"/>
          <w:szCs w:val="22"/>
          <w:lang w:val="fr-FR"/>
        </w:rPr>
        <w:t>ouvre droit à aucune indemnisation, sauf à ce qu</w:t>
      </w:r>
      <w:r w:rsidR="00E77D00">
        <w:rPr>
          <w:rFonts w:ascii="Times New Roman" w:hAnsi="Times New Roman"/>
          <w:sz w:val="22"/>
          <w:szCs w:val="22"/>
          <w:lang w:val="fr-FR"/>
        </w:rPr>
        <w:t>’</w:t>
      </w:r>
      <w:r w:rsidRPr="00012926">
        <w:rPr>
          <w:rFonts w:ascii="Times New Roman" w:hAnsi="Times New Roman"/>
          <w:sz w:val="22"/>
          <w:szCs w:val="22"/>
          <w:lang w:val="fr-FR"/>
        </w:rPr>
        <w:t xml:space="preserve">elle intervienne </w:t>
      </w:r>
      <w:r>
        <w:rPr>
          <w:rFonts w:ascii="Times New Roman" w:hAnsi="Times New Roman"/>
          <w:sz w:val="22"/>
          <w:szCs w:val="22"/>
          <w:lang w:val="fr-FR"/>
        </w:rPr>
        <w:t xml:space="preserve">dans des conditions brutales </w:t>
      </w:r>
      <w:r w:rsidRPr="00012926">
        <w:rPr>
          <w:rFonts w:ascii="Times New Roman" w:hAnsi="Times New Roman"/>
          <w:sz w:val="22"/>
          <w:szCs w:val="22"/>
          <w:lang w:val="fr-FR"/>
        </w:rPr>
        <w:t>ou vexatoires.</w:t>
      </w:r>
    </w:p>
    <w:p w14:paraId="382EC6F8" w14:textId="36918B00" w:rsidR="004C15DF" w:rsidRDefault="004C15DF" w:rsidP="00472A27">
      <w:pPr>
        <w:spacing w:after="240"/>
        <w:ind w:left="567"/>
        <w:jc w:val="both"/>
        <w:rPr>
          <w:rFonts w:ascii="Times New Roman" w:hAnsi="Times New Roman"/>
          <w:sz w:val="22"/>
          <w:szCs w:val="22"/>
          <w:lang w:val="fr-FR"/>
        </w:rPr>
      </w:pPr>
      <w:r>
        <w:rPr>
          <w:rFonts w:ascii="Times New Roman" w:hAnsi="Times New Roman"/>
          <w:sz w:val="22"/>
          <w:szCs w:val="22"/>
          <w:lang w:val="fr-FR"/>
        </w:rPr>
        <w:t>Par exception aux dispositions du paragraphe précédent, le mandat du Directeur Général prend fin de plein droit dans les cas suivants</w:t>
      </w:r>
      <w:r w:rsidR="004A143C">
        <w:rPr>
          <w:rFonts w:ascii="Times New Roman" w:hAnsi="Times New Roman"/>
          <w:sz w:val="22"/>
          <w:szCs w:val="22"/>
          <w:lang w:val="fr-FR"/>
        </w:rPr>
        <w:t> </w:t>
      </w:r>
      <w:r>
        <w:rPr>
          <w:rFonts w:ascii="Times New Roman" w:hAnsi="Times New Roman"/>
          <w:sz w:val="22"/>
          <w:szCs w:val="22"/>
          <w:lang w:val="fr-FR"/>
        </w:rPr>
        <w:t>:</w:t>
      </w:r>
    </w:p>
    <w:p w14:paraId="7593D7A1" w14:textId="57468989" w:rsidR="004C15DF" w:rsidRDefault="004C15DF"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Pr>
          <w:rFonts w:ascii="Times New Roman" w:hAnsi="Times New Roman"/>
          <w:sz w:val="22"/>
          <w:szCs w:val="22"/>
          <w:lang w:val="fr-FR"/>
        </w:rPr>
        <w:t>dissolution, mise en redressement ou liquidation judiciaire du Directeur Général personne morale</w:t>
      </w:r>
      <w:r w:rsidR="004A143C">
        <w:rPr>
          <w:rFonts w:ascii="Times New Roman" w:hAnsi="Times New Roman"/>
          <w:sz w:val="22"/>
          <w:szCs w:val="22"/>
          <w:lang w:val="fr-FR"/>
        </w:rPr>
        <w:t> </w:t>
      </w:r>
      <w:r>
        <w:rPr>
          <w:rFonts w:ascii="Times New Roman" w:hAnsi="Times New Roman"/>
          <w:sz w:val="22"/>
          <w:szCs w:val="22"/>
          <w:lang w:val="fr-FR"/>
        </w:rPr>
        <w:t>; et</w:t>
      </w:r>
    </w:p>
    <w:p w14:paraId="43C43CE4" w14:textId="5D9FD85D" w:rsidR="004C15DF" w:rsidRDefault="004C15DF"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Pr>
          <w:rFonts w:ascii="Times New Roman" w:hAnsi="Times New Roman"/>
          <w:sz w:val="22"/>
          <w:szCs w:val="22"/>
          <w:lang w:val="fr-FR"/>
        </w:rPr>
        <w:t xml:space="preserve">interdiction de </w:t>
      </w:r>
      <w:r w:rsidR="00243A54">
        <w:rPr>
          <w:rFonts w:ascii="Times New Roman" w:hAnsi="Times New Roman"/>
          <w:sz w:val="22"/>
          <w:szCs w:val="22"/>
          <w:lang w:val="fr-FR"/>
        </w:rPr>
        <w:t>diriger, gérer, administrer ou C</w:t>
      </w:r>
      <w:r>
        <w:rPr>
          <w:rFonts w:ascii="Times New Roman" w:hAnsi="Times New Roman"/>
          <w:sz w:val="22"/>
          <w:szCs w:val="22"/>
          <w:lang w:val="fr-FR"/>
        </w:rPr>
        <w:t>ontrôler une entreprise ou une personne morale, incapacité ou faillite personnelle du Directeur Général personne physique.</w:t>
      </w:r>
    </w:p>
    <w:p w14:paraId="5A60C4FA" w14:textId="737912A5" w:rsidR="004C15DF" w:rsidRDefault="00CD6BB1" w:rsidP="0013143B">
      <w:pPr>
        <w:tabs>
          <w:tab w:val="left" w:pos="567"/>
        </w:tabs>
        <w:spacing w:after="240"/>
        <w:jc w:val="both"/>
        <w:rPr>
          <w:rFonts w:ascii="Times New Roman" w:hAnsi="Times New Roman"/>
          <w:sz w:val="22"/>
          <w:szCs w:val="22"/>
          <w:lang w:val="fr-FR"/>
        </w:rPr>
      </w:pPr>
      <w:r>
        <w:rPr>
          <w:rFonts w:ascii="Times New Roman" w:hAnsi="Times New Roman"/>
          <w:sz w:val="22"/>
          <w:szCs w:val="22"/>
          <w:lang w:val="fr-FR"/>
        </w:rPr>
        <w:t>2</w:t>
      </w:r>
      <w:r w:rsidR="00B44C5A">
        <w:rPr>
          <w:rFonts w:ascii="Times New Roman" w:hAnsi="Times New Roman"/>
          <w:sz w:val="22"/>
          <w:szCs w:val="22"/>
          <w:lang w:val="fr-FR"/>
        </w:rPr>
        <w:t>5</w:t>
      </w:r>
      <w:r w:rsidR="004C15DF">
        <w:rPr>
          <w:rFonts w:ascii="Times New Roman" w:hAnsi="Times New Roman"/>
          <w:sz w:val="22"/>
          <w:szCs w:val="22"/>
          <w:lang w:val="fr-FR"/>
        </w:rPr>
        <w:t>.3</w:t>
      </w:r>
      <w:r w:rsidR="004C15DF">
        <w:rPr>
          <w:rFonts w:ascii="Times New Roman" w:hAnsi="Times New Roman"/>
          <w:sz w:val="22"/>
          <w:szCs w:val="22"/>
          <w:lang w:val="fr-FR"/>
        </w:rPr>
        <w:tab/>
      </w:r>
      <w:r w:rsidR="004C15DF" w:rsidRPr="00CF6EDC">
        <w:rPr>
          <w:rFonts w:ascii="Times New Roman" w:hAnsi="Times New Roman"/>
          <w:sz w:val="22"/>
          <w:szCs w:val="22"/>
          <w:u w:val="single"/>
          <w:lang w:val="fr-FR"/>
        </w:rPr>
        <w:t>Rémunération</w:t>
      </w:r>
    </w:p>
    <w:p w14:paraId="4D7195F8" w14:textId="1873A2E6" w:rsidR="004C15DF" w:rsidRDefault="004C15DF" w:rsidP="00472A27">
      <w:pPr>
        <w:spacing w:after="240"/>
        <w:ind w:left="567"/>
        <w:jc w:val="both"/>
        <w:rPr>
          <w:rFonts w:ascii="Times New Roman" w:hAnsi="Times New Roman"/>
          <w:sz w:val="22"/>
          <w:szCs w:val="22"/>
          <w:lang w:val="fr-FR"/>
        </w:rPr>
      </w:pPr>
      <w:r>
        <w:rPr>
          <w:rFonts w:ascii="Times New Roman" w:hAnsi="Times New Roman"/>
          <w:sz w:val="22"/>
          <w:szCs w:val="22"/>
          <w:lang w:val="fr-FR"/>
        </w:rPr>
        <w:t xml:space="preserve">La rémunération du Directeur Général est fixée chaque année </w:t>
      </w:r>
      <w:r w:rsidRPr="00F8325C">
        <w:rPr>
          <w:rFonts w:ascii="Times New Roman" w:hAnsi="Times New Roman"/>
          <w:sz w:val="22"/>
          <w:szCs w:val="22"/>
          <w:lang w:val="fr-FR"/>
        </w:rPr>
        <w:t>sur décision de la collectivité des associés (prise dans les conditions prévues par les présents statuts) ou, le cas échéant, de l</w:t>
      </w:r>
      <w:r w:rsidR="00E77D00">
        <w:rPr>
          <w:rFonts w:ascii="Times New Roman" w:hAnsi="Times New Roman"/>
          <w:sz w:val="22"/>
          <w:szCs w:val="22"/>
          <w:lang w:val="fr-FR"/>
        </w:rPr>
        <w:t>’</w:t>
      </w:r>
      <w:r w:rsidRPr="00F8325C">
        <w:rPr>
          <w:rFonts w:ascii="Times New Roman" w:hAnsi="Times New Roman"/>
          <w:sz w:val="22"/>
          <w:szCs w:val="22"/>
          <w:lang w:val="fr-FR"/>
        </w:rPr>
        <w:t>associé unique</w:t>
      </w:r>
      <w:r>
        <w:rPr>
          <w:rFonts w:ascii="Times New Roman" w:hAnsi="Times New Roman"/>
          <w:sz w:val="22"/>
          <w:szCs w:val="22"/>
          <w:lang w:val="fr-FR"/>
        </w:rPr>
        <w:t>.</w:t>
      </w:r>
    </w:p>
    <w:p w14:paraId="19931B32" w14:textId="0789018F" w:rsidR="004C15DF" w:rsidRPr="00CF6EDC" w:rsidRDefault="00CD6BB1" w:rsidP="00A87306">
      <w:pPr>
        <w:tabs>
          <w:tab w:val="left" w:pos="567"/>
        </w:tabs>
        <w:spacing w:after="240"/>
        <w:jc w:val="both"/>
        <w:rPr>
          <w:rFonts w:ascii="Times New Roman" w:hAnsi="Times New Roman"/>
          <w:sz w:val="22"/>
          <w:szCs w:val="22"/>
          <w:u w:val="single"/>
          <w:lang w:val="fr-FR"/>
        </w:rPr>
      </w:pPr>
      <w:r>
        <w:rPr>
          <w:rFonts w:ascii="Times New Roman" w:hAnsi="Times New Roman"/>
          <w:sz w:val="22"/>
          <w:szCs w:val="22"/>
          <w:lang w:val="fr-FR"/>
        </w:rPr>
        <w:t>2</w:t>
      </w:r>
      <w:r w:rsidR="00B44C5A">
        <w:rPr>
          <w:rFonts w:ascii="Times New Roman" w:hAnsi="Times New Roman"/>
          <w:sz w:val="22"/>
          <w:szCs w:val="22"/>
          <w:lang w:val="fr-FR"/>
        </w:rPr>
        <w:t>5</w:t>
      </w:r>
      <w:r w:rsidR="004C15DF">
        <w:rPr>
          <w:rFonts w:ascii="Times New Roman" w:hAnsi="Times New Roman"/>
          <w:sz w:val="22"/>
          <w:szCs w:val="22"/>
          <w:lang w:val="fr-FR"/>
        </w:rPr>
        <w:t>.4</w:t>
      </w:r>
      <w:r w:rsidR="004C15DF">
        <w:rPr>
          <w:rFonts w:ascii="Times New Roman" w:hAnsi="Times New Roman"/>
          <w:sz w:val="22"/>
          <w:szCs w:val="22"/>
          <w:lang w:val="fr-FR"/>
        </w:rPr>
        <w:tab/>
      </w:r>
      <w:r w:rsidR="004C15DF" w:rsidRPr="00CF6EDC">
        <w:rPr>
          <w:rFonts w:ascii="Times New Roman" w:hAnsi="Times New Roman"/>
          <w:sz w:val="22"/>
          <w:szCs w:val="22"/>
          <w:u w:val="single"/>
          <w:lang w:val="fr-FR"/>
        </w:rPr>
        <w:t>Pouvoirs</w:t>
      </w:r>
    </w:p>
    <w:p w14:paraId="3B87074F" w14:textId="6D1EBCBF" w:rsidR="004C15DF" w:rsidRDefault="004C15DF" w:rsidP="00472A27">
      <w:pPr>
        <w:spacing w:after="240"/>
        <w:ind w:left="567"/>
        <w:jc w:val="both"/>
        <w:rPr>
          <w:rFonts w:ascii="Times New Roman" w:hAnsi="Times New Roman"/>
          <w:sz w:val="22"/>
          <w:szCs w:val="22"/>
          <w:lang w:val="fr-FR"/>
        </w:rPr>
      </w:pPr>
      <w:r>
        <w:rPr>
          <w:rFonts w:ascii="Times New Roman" w:hAnsi="Times New Roman"/>
          <w:sz w:val="22"/>
          <w:szCs w:val="22"/>
          <w:lang w:val="fr-FR"/>
        </w:rPr>
        <w:t>Le Directeur Général dispose à l</w:t>
      </w:r>
      <w:r w:rsidR="00E77D00">
        <w:rPr>
          <w:rFonts w:ascii="Times New Roman" w:hAnsi="Times New Roman"/>
          <w:sz w:val="22"/>
          <w:szCs w:val="22"/>
          <w:lang w:val="fr-FR"/>
        </w:rPr>
        <w:t>’</w:t>
      </w:r>
      <w:r>
        <w:rPr>
          <w:rFonts w:ascii="Times New Roman" w:hAnsi="Times New Roman"/>
          <w:sz w:val="22"/>
          <w:szCs w:val="22"/>
          <w:lang w:val="fr-FR"/>
        </w:rPr>
        <w:t>égard des tiers des mêmes pouvoirs que le Président</w:t>
      </w:r>
      <w:r w:rsidRPr="00A86470">
        <w:rPr>
          <w:rFonts w:ascii="Times New Roman" w:hAnsi="Times New Roman"/>
          <w:sz w:val="22"/>
          <w:szCs w:val="22"/>
          <w:lang w:val="fr-FR"/>
        </w:rPr>
        <w:t>.</w:t>
      </w:r>
    </w:p>
    <w:p w14:paraId="76C92783" w14:textId="00044487" w:rsidR="007F5F57" w:rsidRPr="00F90EE3" w:rsidRDefault="00E80094" w:rsidP="00A87306">
      <w:pPr>
        <w:pStyle w:val="Titre2"/>
        <w:numPr>
          <w:ilvl w:val="0"/>
          <w:numId w:val="18"/>
        </w:numPr>
        <w:tabs>
          <w:tab w:val="left" w:pos="1134"/>
        </w:tabs>
        <w:spacing w:before="0" w:after="240"/>
        <w:rPr>
          <w:rFonts w:ascii="Times New Roman" w:hAnsi="Times New Roman"/>
          <w:color w:val="000000"/>
          <w:sz w:val="22"/>
          <w:szCs w:val="22"/>
          <w:lang w:val="fr-FR"/>
        </w:rPr>
      </w:pPr>
      <w:bookmarkStart w:id="43" w:name="_Toc229475640"/>
      <w:r>
        <w:rPr>
          <w:rFonts w:ascii="Times New Roman" w:hAnsi="Times New Roman"/>
          <w:color w:val="000000"/>
          <w:sz w:val="22"/>
          <w:szCs w:val="22"/>
          <w:lang w:val="fr-FR"/>
        </w:rPr>
        <w:t>Représentant</w:t>
      </w:r>
      <w:r w:rsidR="00E91F4D">
        <w:rPr>
          <w:rFonts w:ascii="Times New Roman" w:hAnsi="Times New Roman"/>
          <w:color w:val="000000"/>
          <w:sz w:val="22"/>
          <w:szCs w:val="22"/>
          <w:lang w:val="fr-FR"/>
        </w:rPr>
        <w:t>(</w:t>
      </w:r>
      <w:r>
        <w:rPr>
          <w:rFonts w:ascii="Times New Roman" w:hAnsi="Times New Roman"/>
          <w:color w:val="000000"/>
          <w:sz w:val="22"/>
          <w:szCs w:val="22"/>
          <w:lang w:val="fr-FR"/>
        </w:rPr>
        <w:t>s</w:t>
      </w:r>
      <w:r w:rsidR="00E91F4D">
        <w:rPr>
          <w:rFonts w:ascii="Times New Roman" w:hAnsi="Times New Roman"/>
          <w:color w:val="000000"/>
          <w:sz w:val="22"/>
          <w:szCs w:val="22"/>
          <w:lang w:val="fr-FR"/>
        </w:rPr>
        <w:t>)</w:t>
      </w:r>
      <w:r>
        <w:rPr>
          <w:rFonts w:ascii="Times New Roman" w:hAnsi="Times New Roman"/>
          <w:color w:val="000000"/>
          <w:sz w:val="22"/>
          <w:szCs w:val="22"/>
          <w:lang w:val="fr-FR"/>
        </w:rPr>
        <w:t xml:space="preserve"> </w:t>
      </w:r>
      <w:r w:rsidR="00077DCD">
        <w:rPr>
          <w:rFonts w:ascii="Times New Roman" w:hAnsi="Times New Roman"/>
          <w:color w:val="000000"/>
          <w:sz w:val="22"/>
          <w:szCs w:val="22"/>
          <w:lang w:val="fr-FR"/>
        </w:rPr>
        <w:t>P</w:t>
      </w:r>
      <w:bookmarkEnd w:id="43"/>
    </w:p>
    <w:p w14:paraId="0532AE45" w14:textId="58B4B661" w:rsidR="00E80094" w:rsidRDefault="00150DF2" w:rsidP="00150DF2">
      <w:pPr>
        <w:tabs>
          <w:tab w:val="left" w:pos="567"/>
        </w:tabs>
        <w:spacing w:after="240"/>
        <w:ind w:left="567" w:hanging="567"/>
        <w:jc w:val="both"/>
        <w:rPr>
          <w:rFonts w:ascii="Times New Roman" w:hAnsi="Times New Roman"/>
          <w:sz w:val="22"/>
          <w:szCs w:val="22"/>
          <w:lang w:val="fr-FR"/>
        </w:rPr>
      </w:pPr>
      <w:r>
        <w:rPr>
          <w:rFonts w:ascii="Times New Roman" w:hAnsi="Times New Roman"/>
          <w:sz w:val="22"/>
          <w:szCs w:val="22"/>
          <w:lang w:val="fr-FR"/>
        </w:rPr>
        <w:t>2</w:t>
      </w:r>
      <w:r w:rsidR="00B44C5A">
        <w:rPr>
          <w:rFonts w:ascii="Times New Roman" w:hAnsi="Times New Roman"/>
          <w:sz w:val="22"/>
          <w:szCs w:val="22"/>
          <w:lang w:val="fr-FR"/>
        </w:rPr>
        <w:t>6</w:t>
      </w:r>
      <w:r>
        <w:rPr>
          <w:rFonts w:ascii="Times New Roman" w:hAnsi="Times New Roman"/>
          <w:sz w:val="22"/>
          <w:szCs w:val="22"/>
          <w:lang w:val="fr-FR"/>
        </w:rPr>
        <w:t>.1</w:t>
      </w:r>
      <w:r>
        <w:rPr>
          <w:rFonts w:ascii="Times New Roman" w:hAnsi="Times New Roman"/>
          <w:sz w:val="22"/>
          <w:szCs w:val="22"/>
          <w:lang w:val="fr-FR"/>
        </w:rPr>
        <w:tab/>
      </w:r>
      <w:r w:rsidRPr="00150DF2">
        <w:rPr>
          <w:rFonts w:ascii="Times New Roman" w:hAnsi="Times New Roman"/>
          <w:sz w:val="22"/>
          <w:szCs w:val="22"/>
          <w:u w:val="single"/>
          <w:lang w:val="fr-FR"/>
        </w:rPr>
        <w:t>Gouvernance</w:t>
      </w:r>
    </w:p>
    <w:p w14:paraId="1DFDCCDF" w14:textId="4520BBC3" w:rsidR="007F5F57" w:rsidRDefault="00861B4A" w:rsidP="00472A27">
      <w:pPr>
        <w:tabs>
          <w:tab w:val="left" w:pos="567"/>
        </w:tabs>
        <w:spacing w:after="240"/>
        <w:ind w:left="567"/>
        <w:jc w:val="both"/>
        <w:rPr>
          <w:rFonts w:ascii="Times New Roman" w:hAnsi="Times New Roman"/>
          <w:sz w:val="22"/>
          <w:szCs w:val="22"/>
          <w:lang w:val="fr-FR"/>
        </w:rPr>
      </w:pPr>
      <w:r>
        <w:rPr>
          <w:rFonts w:ascii="Times New Roman" w:hAnsi="Times New Roman"/>
          <w:sz w:val="22"/>
          <w:szCs w:val="22"/>
          <w:lang w:val="fr-FR"/>
        </w:rPr>
        <w:t>A</w:t>
      </w:r>
      <w:r w:rsidRPr="00861B4A">
        <w:rPr>
          <w:rFonts w:ascii="Times New Roman" w:hAnsi="Times New Roman"/>
          <w:sz w:val="22"/>
          <w:szCs w:val="22"/>
          <w:lang w:val="fr-FR"/>
        </w:rPr>
        <w:t>ucune des décisions ou opérations listées ci-après ne pourra être prise ou mise en œuvre par la Société ou l</w:t>
      </w:r>
      <w:r w:rsidR="00E77D00">
        <w:rPr>
          <w:rFonts w:ascii="Times New Roman" w:hAnsi="Times New Roman"/>
          <w:sz w:val="22"/>
          <w:szCs w:val="22"/>
          <w:lang w:val="fr-FR"/>
        </w:rPr>
        <w:t>’</w:t>
      </w:r>
      <w:r w:rsidRPr="00861B4A">
        <w:rPr>
          <w:rFonts w:ascii="Times New Roman" w:hAnsi="Times New Roman"/>
          <w:sz w:val="22"/>
          <w:szCs w:val="22"/>
          <w:lang w:val="fr-FR"/>
        </w:rPr>
        <w:t xml:space="preserve">un quelconque de ses représentants (y compris </w:t>
      </w:r>
      <w:r w:rsidR="00020401">
        <w:rPr>
          <w:rFonts w:ascii="Times New Roman" w:hAnsi="Times New Roman"/>
          <w:sz w:val="22"/>
          <w:szCs w:val="22"/>
          <w:lang w:val="fr-FR"/>
        </w:rPr>
        <w:t>ses Dirigeants</w:t>
      </w:r>
      <w:r w:rsidRPr="00861B4A">
        <w:rPr>
          <w:rFonts w:ascii="Times New Roman" w:hAnsi="Times New Roman"/>
          <w:sz w:val="22"/>
          <w:szCs w:val="22"/>
          <w:lang w:val="fr-FR"/>
        </w:rPr>
        <w:t xml:space="preserve">), sans le consentement préalable écrit (y compris par courrier électronique) et non équivoque </w:t>
      </w:r>
      <w:r w:rsidR="008666AF">
        <w:rPr>
          <w:rFonts w:ascii="Times New Roman" w:hAnsi="Times New Roman"/>
          <w:sz w:val="22"/>
          <w:szCs w:val="22"/>
          <w:lang w:val="fr-FR"/>
        </w:rPr>
        <w:t xml:space="preserve">du ou des Représentants </w:t>
      </w:r>
      <w:r w:rsidR="005A1254">
        <w:rPr>
          <w:rFonts w:ascii="Times New Roman" w:hAnsi="Times New Roman"/>
          <w:sz w:val="22"/>
          <w:szCs w:val="22"/>
          <w:lang w:val="fr-FR"/>
        </w:rPr>
        <w:t>P</w:t>
      </w:r>
      <w:r w:rsidR="008666AF">
        <w:rPr>
          <w:rFonts w:ascii="Times New Roman" w:hAnsi="Times New Roman"/>
          <w:sz w:val="22"/>
          <w:szCs w:val="22"/>
          <w:lang w:val="fr-FR"/>
        </w:rPr>
        <w:t xml:space="preserve"> statuant à la majorité simple</w:t>
      </w:r>
      <w:r w:rsidR="004A143C">
        <w:rPr>
          <w:rFonts w:ascii="Times New Roman" w:hAnsi="Times New Roman"/>
          <w:sz w:val="22"/>
          <w:szCs w:val="22"/>
          <w:lang w:val="fr-FR"/>
        </w:rPr>
        <w:t> </w:t>
      </w:r>
      <w:r w:rsidR="008666AF">
        <w:rPr>
          <w:rFonts w:ascii="Times New Roman" w:hAnsi="Times New Roman"/>
          <w:sz w:val="22"/>
          <w:szCs w:val="22"/>
          <w:lang w:val="fr-FR"/>
        </w:rPr>
        <w:t>:</w:t>
      </w:r>
    </w:p>
    <w:p w14:paraId="1D839A1B" w14:textId="2EF41557"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l</w:t>
      </w:r>
      <w:r w:rsidR="00E77D00">
        <w:rPr>
          <w:rFonts w:ascii="Times New Roman" w:hAnsi="Times New Roman"/>
          <w:sz w:val="22"/>
          <w:szCs w:val="22"/>
          <w:lang w:val="fr-FR"/>
        </w:rPr>
        <w:t>’</w:t>
      </w:r>
      <w:r w:rsidRPr="00434480">
        <w:rPr>
          <w:rFonts w:ascii="Times New Roman" w:hAnsi="Times New Roman"/>
          <w:sz w:val="22"/>
          <w:szCs w:val="22"/>
          <w:lang w:val="fr-FR"/>
        </w:rPr>
        <w:t>émission de tout Titre</w:t>
      </w:r>
      <w:r w:rsidR="004A143C">
        <w:rPr>
          <w:rFonts w:ascii="Times New Roman" w:hAnsi="Times New Roman"/>
          <w:sz w:val="22"/>
          <w:szCs w:val="22"/>
          <w:lang w:val="fr-FR"/>
        </w:rPr>
        <w:t> </w:t>
      </w:r>
      <w:r w:rsidRPr="00434480">
        <w:rPr>
          <w:rFonts w:ascii="Times New Roman" w:hAnsi="Times New Roman"/>
          <w:sz w:val="22"/>
          <w:szCs w:val="22"/>
          <w:lang w:val="fr-FR"/>
        </w:rPr>
        <w:t>;</w:t>
      </w:r>
    </w:p>
    <w:p w14:paraId="5CBBBAF3" w14:textId="3DDB5FA9"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la désignation du ou des commissaires aux comptes</w:t>
      </w:r>
      <w:r w:rsidR="004A143C">
        <w:rPr>
          <w:rFonts w:ascii="Times New Roman" w:hAnsi="Times New Roman"/>
          <w:sz w:val="22"/>
          <w:szCs w:val="22"/>
          <w:lang w:val="fr-FR"/>
        </w:rPr>
        <w:t> </w:t>
      </w:r>
      <w:r w:rsidRPr="00434480">
        <w:rPr>
          <w:rFonts w:ascii="Times New Roman" w:hAnsi="Times New Roman"/>
          <w:sz w:val="22"/>
          <w:szCs w:val="22"/>
          <w:lang w:val="fr-FR"/>
        </w:rPr>
        <w:t>;</w:t>
      </w:r>
    </w:p>
    <w:p w14:paraId="28FFDE83" w14:textId="04E197AC"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l</w:t>
      </w:r>
      <w:r w:rsidR="00E77D00">
        <w:rPr>
          <w:rFonts w:ascii="Times New Roman" w:hAnsi="Times New Roman"/>
          <w:sz w:val="22"/>
          <w:szCs w:val="22"/>
          <w:lang w:val="fr-FR"/>
        </w:rPr>
        <w:t>’</w:t>
      </w:r>
      <w:r w:rsidRPr="00434480">
        <w:rPr>
          <w:rFonts w:ascii="Times New Roman" w:hAnsi="Times New Roman"/>
          <w:sz w:val="22"/>
          <w:szCs w:val="22"/>
          <w:lang w:val="fr-FR"/>
        </w:rPr>
        <w:t>approbation des comptes annuels</w:t>
      </w:r>
      <w:r w:rsidR="004A143C">
        <w:rPr>
          <w:rFonts w:ascii="Times New Roman" w:hAnsi="Times New Roman"/>
          <w:sz w:val="22"/>
          <w:szCs w:val="22"/>
          <w:lang w:val="fr-FR"/>
        </w:rPr>
        <w:t> </w:t>
      </w:r>
      <w:r w:rsidRPr="00434480">
        <w:rPr>
          <w:rFonts w:ascii="Times New Roman" w:hAnsi="Times New Roman"/>
          <w:sz w:val="22"/>
          <w:szCs w:val="22"/>
          <w:lang w:val="fr-FR"/>
        </w:rPr>
        <w:t>;</w:t>
      </w:r>
    </w:p>
    <w:p w14:paraId="7B080015" w14:textId="372CA504"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la distribution de dividendes, réserves ou primes, ainsi que le versement d</w:t>
      </w:r>
      <w:r w:rsidR="00E77D00">
        <w:rPr>
          <w:rFonts w:ascii="Times New Roman" w:hAnsi="Times New Roman"/>
          <w:sz w:val="22"/>
          <w:szCs w:val="22"/>
          <w:lang w:val="fr-FR"/>
        </w:rPr>
        <w:t>’</w:t>
      </w:r>
      <w:r w:rsidRPr="00434480">
        <w:rPr>
          <w:rFonts w:ascii="Times New Roman" w:hAnsi="Times New Roman"/>
          <w:sz w:val="22"/>
          <w:szCs w:val="22"/>
          <w:lang w:val="fr-FR"/>
        </w:rPr>
        <w:t>acomptes sur dividendes</w:t>
      </w:r>
      <w:r w:rsidR="004A143C">
        <w:rPr>
          <w:rFonts w:ascii="Times New Roman" w:hAnsi="Times New Roman"/>
          <w:sz w:val="22"/>
          <w:szCs w:val="22"/>
          <w:lang w:val="fr-FR"/>
        </w:rPr>
        <w:t> </w:t>
      </w:r>
      <w:r w:rsidRPr="00434480">
        <w:rPr>
          <w:rFonts w:ascii="Times New Roman" w:hAnsi="Times New Roman"/>
          <w:sz w:val="22"/>
          <w:szCs w:val="22"/>
          <w:lang w:val="fr-FR"/>
        </w:rPr>
        <w:t>;</w:t>
      </w:r>
    </w:p>
    <w:p w14:paraId="7CF8242E" w14:textId="50758838"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la fusion, la scission ou tout apport partiel d</w:t>
      </w:r>
      <w:r w:rsidR="00E77D00">
        <w:rPr>
          <w:rFonts w:ascii="Times New Roman" w:hAnsi="Times New Roman"/>
          <w:sz w:val="22"/>
          <w:szCs w:val="22"/>
          <w:lang w:val="fr-FR"/>
        </w:rPr>
        <w:t>’</w:t>
      </w:r>
      <w:r w:rsidRPr="00434480">
        <w:rPr>
          <w:rFonts w:ascii="Times New Roman" w:hAnsi="Times New Roman"/>
          <w:sz w:val="22"/>
          <w:szCs w:val="22"/>
          <w:lang w:val="fr-FR"/>
        </w:rPr>
        <w:t>actif</w:t>
      </w:r>
      <w:r w:rsidR="004A143C">
        <w:rPr>
          <w:rFonts w:ascii="Times New Roman" w:hAnsi="Times New Roman"/>
          <w:sz w:val="22"/>
          <w:szCs w:val="22"/>
          <w:lang w:val="fr-FR"/>
        </w:rPr>
        <w:t> </w:t>
      </w:r>
      <w:r w:rsidRPr="00434480">
        <w:rPr>
          <w:rFonts w:ascii="Times New Roman" w:hAnsi="Times New Roman"/>
          <w:sz w:val="22"/>
          <w:szCs w:val="22"/>
          <w:lang w:val="fr-FR"/>
        </w:rPr>
        <w:t>;</w:t>
      </w:r>
    </w:p>
    <w:p w14:paraId="5690F0F8" w14:textId="04F0F0C1"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la transformation en une société d</w:t>
      </w:r>
      <w:r w:rsidR="00E77D00">
        <w:rPr>
          <w:rFonts w:ascii="Times New Roman" w:hAnsi="Times New Roman"/>
          <w:sz w:val="22"/>
          <w:szCs w:val="22"/>
          <w:lang w:val="fr-FR"/>
        </w:rPr>
        <w:t>’</w:t>
      </w:r>
      <w:r w:rsidRPr="00434480">
        <w:rPr>
          <w:rFonts w:ascii="Times New Roman" w:hAnsi="Times New Roman"/>
          <w:sz w:val="22"/>
          <w:szCs w:val="22"/>
          <w:lang w:val="fr-FR"/>
        </w:rPr>
        <w:t>une autre forme</w:t>
      </w:r>
      <w:r w:rsidR="004A143C">
        <w:rPr>
          <w:rFonts w:ascii="Times New Roman" w:hAnsi="Times New Roman"/>
          <w:sz w:val="22"/>
          <w:szCs w:val="22"/>
          <w:lang w:val="fr-FR"/>
        </w:rPr>
        <w:t> </w:t>
      </w:r>
      <w:r w:rsidRPr="00434480">
        <w:rPr>
          <w:rFonts w:ascii="Times New Roman" w:hAnsi="Times New Roman"/>
          <w:sz w:val="22"/>
          <w:szCs w:val="22"/>
          <w:lang w:val="fr-FR"/>
        </w:rPr>
        <w:t>;</w:t>
      </w:r>
    </w:p>
    <w:p w14:paraId="11794877" w14:textId="12C2F228"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la dissolution ou la prorogation du terme de la Société</w:t>
      </w:r>
      <w:r w:rsidR="004A143C">
        <w:rPr>
          <w:rFonts w:ascii="Times New Roman" w:hAnsi="Times New Roman"/>
          <w:sz w:val="22"/>
          <w:szCs w:val="22"/>
          <w:lang w:val="fr-FR"/>
        </w:rPr>
        <w:t> </w:t>
      </w:r>
      <w:r w:rsidRPr="00434480">
        <w:rPr>
          <w:rFonts w:ascii="Times New Roman" w:hAnsi="Times New Roman"/>
          <w:sz w:val="22"/>
          <w:szCs w:val="22"/>
          <w:lang w:val="fr-FR"/>
        </w:rPr>
        <w:t>;</w:t>
      </w:r>
    </w:p>
    <w:p w14:paraId="74DDC60F" w14:textId="6DDB2070"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le changement de nationalité de la Société</w:t>
      </w:r>
      <w:r w:rsidR="004A143C">
        <w:rPr>
          <w:rFonts w:ascii="Times New Roman" w:hAnsi="Times New Roman"/>
          <w:sz w:val="22"/>
          <w:szCs w:val="22"/>
          <w:lang w:val="fr-FR"/>
        </w:rPr>
        <w:t> </w:t>
      </w:r>
      <w:r w:rsidRPr="00434480">
        <w:rPr>
          <w:rFonts w:ascii="Times New Roman" w:hAnsi="Times New Roman"/>
          <w:sz w:val="22"/>
          <w:szCs w:val="22"/>
          <w:lang w:val="fr-FR"/>
        </w:rPr>
        <w:t>;</w:t>
      </w:r>
    </w:p>
    <w:p w14:paraId="7B041C91" w14:textId="7B802B45"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toute stipulation d</w:t>
      </w:r>
      <w:r w:rsidR="00E77D00">
        <w:rPr>
          <w:rFonts w:ascii="Times New Roman" w:hAnsi="Times New Roman"/>
          <w:sz w:val="22"/>
          <w:szCs w:val="22"/>
          <w:lang w:val="fr-FR"/>
        </w:rPr>
        <w:t>’</w:t>
      </w:r>
      <w:r w:rsidRPr="00434480">
        <w:rPr>
          <w:rFonts w:ascii="Times New Roman" w:hAnsi="Times New Roman"/>
          <w:sz w:val="22"/>
          <w:szCs w:val="22"/>
          <w:lang w:val="fr-FR"/>
        </w:rPr>
        <w:t>avantages particuliers au sens des dispositions des articles L. 225-8, L. 225-14, L. 225-147 et L. 225-148 du code de commerce</w:t>
      </w:r>
      <w:r w:rsidR="004A143C">
        <w:rPr>
          <w:rFonts w:ascii="Times New Roman" w:hAnsi="Times New Roman"/>
          <w:sz w:val="22"/>
          <w:szCs w:val="22"/>
          <w:lang w:val="fr-FR"/>
        </w:rPr>
        <w:t> </w:t>
      </w:r>
      <w:r w:rsidRPr="00434480">
        <w:rPr>
          <w:rFonts w:ascii="Times New Roman" w:hAnsi="Times New Roman"/>
          <w:sz w:val="22"/>
          <w:szCs w:val="22"/>
          <w:lang w:val="fr-FR"/>
        </w:rPr>
        <w:t>;</w:t>
      </w:r>
    </w:p>
    <w:p w14:paraId="67C8CEE6" w14:textId="3EB8CE6F"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 xml:space="preserve">la conclusion ou la résiliation de toute convention avec </w:t>
      </w:r>
      <w:r w:rsidR="00243A54">
        <w:rPr>
          <w:rFonts w:ascii="Times New Roman" w:hAnsi="Times New Roman"/>
          <w:sz w:val="22"/>
          <w:szCs w:val="22"/>
          <w:lang w:val="fr-FR"/>
        </w:rPr>
        <w:t>tout</w:t>
      </w:r>
      <w:r w:rsidRPr="00434480">
        <w:rPr>
          <w:rFonts w:ascii="Times New Roman" w:hAnsi="Times New Roman"/>
          <w:sz w:val="22"/>
          <w:szCs w:val="22"/>
          <w:lang w:val="fr-FR"/>
        </w:rPr>
        <w:t xml:space="preserve"> Affilié</w:t>
      </w:r>
      <w:r w:rsidR="004A143C">
        <w:rPr>
          <w:rFonts w:ascii="Times New Roman" w:hAnsi="Times New Roman"/>
          <w:sz w:val="22"/>
          <w:szCs w:val="22"/>
          <w:lang w:val="fr-FR"/>
        </w:rPr>
        <w:t> </w:t>
      </w:r>
      <w:r w:rsidRPr="00434480">
        <w:rPr>
          <w:rFonts w:ascii="Times New Roman" w:hAnsi="Times New Roman"/>
          <w:sz w:val="22"/>
          <w:szCs w:val="22"/>
          <w:lang w:val="fr-FR"/>
        </w:rPr>
        <w:t>;</w:t>
      </w:r>
    </w:p>
    <w:p w14:paraId="1DB640DF" w14:textId="362A4963"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bookmarkStart w:id="44" w:name="_Ref214370894"/>
      <w:r w:rsidRPr="00434480">
        <w:rPr>
          <w:rFonts w:ascii="Times New Roman" w:hAnsi="Times New Roman"/>
          <w:sz w:val="22"/>
          <w:szCs w:val="22"/>
          <w:lang w:val="fr-FR"/>
        </w:rPr>
        <w:t xml:space="preserve">toute(s) dépense(s) ou tout(s) engagement(s) de dépense(s) dont le montant unitaire ou cumulé sur les 12 prochains mois est supérieur à </w:t>
      </w:r>
      <w:r w:rsidR="00243A54">
        <w:rPr>
          <w:rFonts w:ascii="Times New Roman" w:hAnsi="Times New Roman"/>
          <w:sz w:val="22"/>
          <w:szCs w:val="22"/>
          <w:lang w:val="fr-FR"/>
        </w:rPr>
        <w:t>[__]</w:t>
      </w:r>
      <w:r w:rsidRPr="00434480">
        <w:rPr>
          <w:rFonts w:ascii="Times New Roman" w:hAnsi="Times New Roman"/>
          <w:sz w:val="22"/>
          <w:szCs w:val="22"/>
          <w:lang w:val="fr-FR"/>
        </w:rPr>
        <w:t> euros</w:t>
      </w:r>
      <w:r w:rsidR="004A143C">
        <w:rPr>
          <w:rFonts w:ascii="Times New Roman" w:hAnsi="Times New Roman"/>
          <w:sz w:val="22"/>
          <w:szCs w:val="22"/>
          <w:lang w:val="fr-FR"/>
        </w:rPr>
        <w:t> </w:t>
      </w:r>
      <w:r w:rsidRPr="00434480">
        <w:rPr>
          <w:rFonts w:ascii="Times New Roman" w:hAnsi="Times New Roman"/>
          <w:sz w:val="22"/>
          <w:szCs w:val="22"/>
          <w:lang w:val="fr-FR"/>
        </w:rPr>
        <w:t>;</w:t>
      </w:r>
      <w:bookmarkEnd w:id="44"/>
    </w:p>
    <w:p w14:paraId="73E37364" w14:textId="16E7DAB7"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bookmarkStart w:id="45" w:name="_Ref214370897"/>
      <w:r w:rsidRPr="00434480">
        <w:rPr>
          <w:rFonts w:ascii="Times New Roman" w:hAnsi="Times New Roman"/>
          <w:sz w:val="22"/>
          <w:szCs w:val="22"/>
          <w:lang w:val="fr-FR"/>
        </w:rPr>
        <w:t>la conclusion ou la résiliation de tout contrat (notamment contrat de prestations de services (y compris de consultant), de location, de crédit-bail ou de crédit) dont le montant de l</w:t>
      </w:r>
      <w:r w:rsidR="00E77D00">
        <w:rPr>
          <w:rFonts w:ascii="Times New Roman" w:hAnsi="Times New Roman"/>
          <w:sz w:val="22"/>
          <w:szCs w:val="22"/>
          <w:lang w:val="fr-FR"/>
        </w:rPr>
        <w:t>’</w:t>
      </w:r>
      <w:r w:rsidRPr="00434480">
        <w:rPr>
          <w:rFonts w:ascii="Times New Roman" w:hAnsi="Times New Roman"/>
          <w:sz w:val="22"/>
          <w:szCs w:val="22"/>
          <w:lang w:val="fr-FR"/>
        </w:rPr>
        <w:t xml:space="preserve">engagement serait supérieur à </w:t>
      </w:r>
      <w:r w:rsidR="00C30B80">
        <w:rPr>
          <w:rFonts w:ascii="Times New Roman" w:hAnsi="Times New Roman"/>
          <w:sz w:val="22"/>
          <w:szCs w:val="22"/>
          <w:lang w:val="fr-FR"/>
        </w:rPr>
        <w:t>[__]</w:t>
      </w:r>
      <w:r w:rsidRPr="00434480">
        <w:rPr>
          <w:rFonts w:ascii="Times New Roman" w:hAnsi="Times New Roman"/>
          <w:sz w:val="22"/>
          <w:szCs w:val="22"/>
          <w:lang w:val="fr-FR"/>
        </w:rPr>
        <w:t xml:space="preserve"> euros</w:t>
      </w:r>
      <w:r w:rsidR="004A143C">
        <w:rPr>
          <w:rFonts w:ascii="Times New Roman" w:hAnsi="Times New Roman"/>
          <w:sz w:val="22"/>
          <w:szCs w:val="22"/>
          <w:lang w:val="fr-FR"/>
        </w:rPr>
        <w:t> </w:t>
      </w:r>
      <w:r w:rsidRPr="00434480">
        <w:rPr>
          <w:rFonts w:ascii="Times New Roman" w:hAnsi="Times New Roman"/>
          <w:sz w:val="22"/>
          <w:szCs w:val="22"/>
          <w:lang w:val="fr-FR"/>
        </w:rPr>
        <w:t>;</w:t>
      </w:r>
      <w:bookmarkEnd w:id="45"/>
    </w:p>
    <w:p w14:paraId="77CEAEFF" w14:textId="4643C0D2"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la mise en place de plans d</w:t>
      </w:r>
      <w:r w:rsidR="00E77D00">
        <w:rPr>
          <w:rFonts w:ascii="Times New Roman" w:hAnsi="Times New Roman"/>
          <w:sz w:val="22"/>
          <w:szCs w:val="22"/>
          <w:lang w:val="fr-FR"/>
        </w:rPr>
        <w:t>’</w:t>
      </w:r>
      <w:r w:rsidRPr="00434480">
        <w:rPr>
          <w:rFonts w:ascii="Times New Roman" w:hAnsi="Times New Roman"/>
          <w:sz w:val="22"/>
          <w:szCs w:val="22"/>
          <w:lang w:val="fr-FR"/>
        </w:rPr>
        <w:t>intéressement ou de participation aux résultats, de plans de stock-options ou d</w:t>
      </w:r>
      <w:r w:rsidR="00E77D00">
        <w:rPr>
          <w:rFonts w:ascii="Times New Roman" w:hAnsi="Times New Roman"/>
          <w:sz w:val="22"/>
          <w:szCs w:val="22"/>
          <w:lang w:val="fr-FR"/>
        </w:rPr>
        <w:t>’</w:t>
      </w:r>
      <w:r w:rsidRPr="00434480">
        <w:rPr>
          <w:rFonts w:ascii="Times New Roman" w:hAnsi="Times New Roman"/>
          <w:sz w:val="22"/>
          <w:szCs w:val="22"/>
          <w:lang w:val="fr-FR"/>
        </w:rPr>
        <w:t>attributions gratuites d</w:t>
      </w:r>
      <w:r w:rsidR="00E77D00">
        <w:rPr>
          <w:rFonts w:ascii="Times New Roman" w:hAnsi="Times New Roman"/>
          <w:sz w:val="22"/>
          <w:szCs w:val="22"/>
          <w:lang w:val="fr-FR"/>
        </w:rPr>
        <w:t>’</w:t>
      </w:r>
      <w:r w:rsidRPr="00434480">
        <w:rPr>
          <w:rFonts w:ascii="Times New Roman" w:hAnsi="Times New Roman"/>
          <w:sz w:val="22"/>
          <w:szCs w:val="22"/>
          <w:lang w:val="fr-FR"/>
        </w:rPr>
        <w:t>actions</w:t>
      </w:r>
      <w:r w:rsidR="004A143C">
        <w:rPr>
          <w:rFonts w:ascii="Times New Roman" w:hAnsi="Times New Roman"/>
          <w:sz w:val="22"/>
          <w:szCs w:val="22"/>
          <w:lang w:val="fr-FR"/>
        </w:rPr>
        <w:t> </w:t>
      </w:r>
      <w:r w:rsidRPr="00434480">
        <w:rPr>
          <w:rFonts w:ascii="Times New Roman" w:hAnsi="Times New Roman"/>
          <w:sz w:val="22"/>
          <w:szCs w:val="22"/>
          <w:lang w:val="fr-FR"/>
        </w:rPr>
        <w:t>;</w:t>
      </w:r>
    </w:p>
    <w:p w14:paraId="4F1C6D96" w14:textId="03849BA3"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toute opération permettant à la Société, agissant seule ou de concert avec d</w:t>
      </w:r>
      <w:r w:rsidR="00E77D00">
        <w:rPr>
          <w:rFonts w:ascii="Times New Roman" w:hAnsi="Times New Roman"/>
          <w:sz w:val="22"/>
          <w:szCs w:val="22"/>
          <w:lang w:val="fr-FR"/>
        </w:rPr>
        <w:t>’</w:t>
      </w:r>
      <w:r w:rsidRPr="00434480">
        <w:rPr>
          <w:rFonts w:ascii="Times New Roman" w:hAnsi="Times New Roman"/>
          <w:sz w:val="22"/>
          <w:szCs w:val="22"/>
          <w:lang w:val="fr-FR"/>
        </w:rPr>
        <w:t>autres personnes au sens des dispositions de l</w:t>
      </w:r>
      <w:r w:rsidR="00E77D00">
        <w:rPr>
          <w:rFonts w:ascii="Times New Roman" w:hAnsi="Times New Roman"/>
          <w:sz w:val="22"/>
          <w:szCs w:val="22"/>
          <w:lang w:val="fr-FR"/>
        </w:rPr>
        <w:t>’</w:t>
      </w:r>
      <w:r w:rsidRPr="00434480">
        <w:rPr>
          <w:rFonts w:ascii="Times New Roman" w:hAnsi="Times New Roman"/>
          <w:sz w:val="22"/>
          <w:szCs w:val="22"/>
          <w:lang w:val="fr-FR"/>
        </w:rPr>
        <w:t>article L. 233-10 du code de commerce, d</w:t>
      </w:r>
      <w:r w:rsidR="00E77D00">
        <w:rPr>
          <w:rFonts w:ascii="Times New Roman" w:hAnsi="Times New Roman"/>
          <w:sz w:val="22"/>
          <w:szCs w:val="22"/>
          <w:lang w:val="fr-FR"/>
        </w:rPr>
        <w:t>’</w:t>
      </w:r>
      <w:r w:rsidRPr="00434480">
        <w:rPr>
          <w:rFonts w:ascii="Times New Roman" w:hAnsi="Times New Roman"/>
          <w:sz w:val="22"/>
          <w:szCs w:val="22"/>
          <w:lang w:val="fr-FR"/>
        </w:rPr>
        <w:t>acquérir, d</w:t>
      </w:r>
      <w:r w:rsidR="00E77D00">
        <w:rPr>
          <w:rFonts w:ascii="Times New Roman" w:hAnsi="Times New Roman"/>
          <w:sz w:val="22"/>
          <w:szCs w:val="22"/>
          <w:lang w:val="fr-FR"/>
        </w:rPr>
        <w:t>’</w:t>
      </w:r>
      <w:r w:rsidRPr="00434480">
        <w:rPr>
          <w:rFonts w:ascii="Times New Roman" w:hAnsi="Times New Roman"/>
          <w:sz w:val="22"/>
          <w:szCs w:val="22"/>
          <w:lang w:val="fr-FR"/>
        </w:rPr>
        <w:t>étendre, de diminuer ou de cesser de détenir, directement ou indirectement (notamment au sens de l</w:t>
      </w:r>
      <w:r w:rsidR="00E77D00">
        <w:rPr>
          <w:rFonts w:ascii="Times New Roman" w:hAnsi="Times New Roman"/>
          <w:sz w:val="22"/>
          <w:szCs w:val="22"/>
          <w:lang w:val="fr-FR"/>
        </w:rPr>
        <w:t>’</w:t>
      </w:r>
      <w:r w:rsidRPr="00434480">
        <w:rPr>
          <w:rFonts w:ascii="Times New Roman" w:hAnsi="Times New Roman"/>
          <w:sz w:val="22"/>
          <w:szCs w:val="22"/>
          <w:lang w:val="fr-FR"/>
        </w:rPr>
        <w:t>article L. 233-4 du code de commerce), une participation dans une société, une entreprise ou un groupement</w:t>
      </w:r>
      <w:r w:rsidR="004A143C">
        <w:rPr>
          <w:rFonts w:ascii="Times New Roman" w:hAnsi="Times New Roman"/>
          <w:sz w:val="22"/>
          <w:szCs w:val="22"/>
          <w:lang w:val="fr-FR"/>
        </w:rPr>
        <w:t> </w:t>
      </w:r>
      <w:r w:rsidRPr="00434480">
        <w:rPr>
          <w:rFonts w:ascii="Times New Roman" w:hAnsi="Times New Roman"/>
          <w:sz w:val="22"/>
          <w:szCs w:val="22"/>
          <w:lang w:val="fr-FR"/>
        </w:rPr>
        <w:t>;</w:t>
      </w:r>
    </w:p>
    <w:p w14:paraId="10A50490" w14:textId="3891E6B6"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bookmarkStart w:id="46" w:name="_Ref214370900"/>
      <w:r w:rsidRPr="00434480">
        <w:rPr>
          <w:rFonts w:ascii="Times New Roman" w:hAnsi="Times New Roman"/>
          <w:sz w:val="22"/>
          <w:szCs w:val="22"/>
          <w:lang w:val="fr-FR"/>
        </w:rPr>
        <w:t>la nomination, l</w:t>
      </w:r>
      <w:r w:rsidR="00E77D00">
        <w:rPr>
          <w:rFonts w:ascii="Times New Roman" w:hAnsi="Times New Roman"/>
          <w:sz w:val="22"/>
          <w:szCs w:val="22"/>
          <w:lang w:val="fr-FR"/>
        </w:rPr>
        <w:t>’</w:t>
      </w:r>
      <w:r w:rsidRPr="00434480">
        <w:rPr>
          <w:rFonts w:ascii="Times New Roman" w:hAnsi="Times New Roman"/>
          <w:sz w:val="22"/>
          <w:szCs w:val="22"/>
          <w:lang w:val="fr-FR"/>
        </w:rPr>
        <w:t>embauche, le renouvellement, la révocation, le licenciement ou la modification de la rémunération de tout salarié</w:t>
      </w:r>
      <w:r w:rsidR="008D59F4">
        <w:rPr>
          <w:rFonts w:ascii="Times New Roman" w:hAnsi="Times New Roman"/>
          <w:sz w:val="22"/>
          <w:szCs w:val="22"/>
          <w:lang w:val="fr-FR"/>
        </w:rPr>
        <w:t xml:space="preserve"> dont le salaire brut est supérieur à [__]</w:t>
      </w:r>
      <w:r w:rsidR="008D59F4" w:rsidRPr="00434480">
        <w:rPr>
          <w:rFonts w:ascii="Times New Roman" w:hAnsi="Times New Roman"/>
          <w:sz w:val="22"/>
          <w:szCs w:val="22"/>
          <w:lang w:val="fr-FR"/>
        </w:rPr>
        <w:t xml:space="preserve"> euros</w:t>
      </w:r>
      <w:r w:rsidR="004A143C">
        <w:rPr>
          <w:rFonts w:ascii="Times New Roman" w:hAnsi="Times New Roman"/>
          <w:sz w:val="22"/>
          <w:szCs w:val="22"/>
          <w:lang w:val="fr-FR"/>
        </w:rPr>
        <w:t> </w:t>
      </w:r>
      <w:r w:rsidRPr="00434480">
        <w:rPr>
          <w:rFonts w:ascii="Times New Roman" w:hAnsi="Times New Roman"/>
          <w:sz w:val="22"/>
          <w:szCs w:val="22"/>
          <w:lang w:val="fr-FR"/>
        </w:rPr>
        <w:t>;</w:t>
      </w:r>
      <w:bookmarkEnd w:id="46"/>
    </w:p>
    <w:p w14:paraId="25ACBF76" w14:textId="422F70E1" w:rsid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la nomination, le renouvellement, la révocation d</w:t>
      </w:r>
      <w:r w:rsidR="00E77D00">
        <w:rPr>
          <w:rFonts w:ascii="Times New Roman" w:hAnsi="Times New Roman"/>
          <w:sz w:val="22"/>
          <w:szCs w:val="22"/>
          <w:lang w:val="fr-FR"/>
        </w:rPr>
        <w:t>’</w:t>
      </w:r>
      <w:r w:rsidRPr="00434480">
        <w:rPr>
          <w:rFonts w:ascii="Times New Roman" w:hAnsi="Times New Roman"/>
          <w:sz w:val="22"/>
          <w:szCs w:val="22"/>
          <w:lang w:val="fr-FR"/>
        </w:rPr>
        <w:t>un mandataire social de la Société</w:t>
      </w:r>
      <w:r w:rsidR="004A143C">
        <w:rPr>
          <w:rFonts w:ascii="Times New Roman" w:hAnsi="Times New Roman"/>
          <w:sz w:val="22"/>
          <w:szCs w:val="22"/>
          <w:lang w:val="fr-FR"/>
        </w:rPr>
        <w:t> </w:t>
      </w:r>
      <w:r w:rsidRPr="00434480">
        <w:rPr>
          <w:rFonts w:ascii="Times New Roman" w:hAnsi="Times New Roman"/>
          <w:sz w:val="22"/>
          <w:szCs w:val="22"/>
          <w:lang w:val="fr-FR"/>
        </w:rPr>
        <w:t>;</w:t>
      </w:r>
    </w:p>
    <w:p w14:paraId="310A3D28" w14:textId="45943BDF" w:rsidR="008D59F4" w:rsidRPr="00434480" w:rsidRDefault="008D59F4"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Pr>
          <w:rFonts w:ascii="Times New Roman" w:hAnsi="Times New Roman"/>
          <w:sz w:val="22"/>
          <w:szCs w:val="22"/>
          <w:lang w:val="fr-FR"/>
        </w:rPr>
        <w:t>l</w:t>
      </w:r>
      <w:r w:rsidRPr="00434480">
        <w:rPr>
          <w:rFonts w:ascii="Times New Roman" w:hAnsi="Times New Roman"/>
          <w:sz w:val="22"/>
          <w:szCs w:val="22"/>
          <w:lang w:val="fr-FR"/>
        </w:rPr>
        <w:t>a modification des termes et conditions de la rémunération</w:t>
      </w:r>
      <w:r>
        <w:rPr>
          <w:rFonts w:ascii="Times New Roman" w:hAnsi="Times New Roman"/>
          <w:sz w:val="22"/>
          <w:szCs w:val="22"/>
          <w:lang w:val="fr-FR"/>
        </w:rPr>
        <w:t xml:space="preserve"> </w:t>
      </w:r>
      <w:r w:rsidRPr="00434480">
        <w:rPr>
          <w:rFonts w:ascii="Times New Roman" w:hAnsi="Times New Roman"/>
          <w:sz w:val="22"/>
          <w:szCs w:val="22"/>
          <w:lang w:val="fr-FR"/>
        </w:rPr>
        <w:t>d</w:t>
      </w:r>
      <w:r>
        <w:rPr>
          <w:rFonts w:ascii="Times New Roman" w:hAnsi="Times New Roman"/>
          <w:sz w:val="22"/>
          <w:szCs w:val="22"/>
          <w:lang w:val="fr-FR"/>
        </w:rPr>
        <w:t>’</w:t>
      </w:r>
      <w:r w:rsidRPr="00434480">
        <w:rPr>
          <w:rFonts w:ascii="Times New Roman" w:hAnsi="Times New Roman"/>
          <w:sz w:val="22"/>
          <w:szCs w:val="22"/>
          <w:lang w:val="fr-FR"/>
        </w:rPr>
        <w:t>un mandataire social de la Société</w:t>
      </w:r>
      <w:r w:rsidRPr="008D59F4">
        <w:rPr>
          <w:rFonts w:ascii="Times New Roman" w:hAnsi="Times New Roman"/>
          <w:sz w:val="22"/>
          <w:szCs w:val="22"/>
          <w:lang w:val="fr-FR"/>
        </w:rPr>
        <w:t xml:space="preserve"> </w:t>
      </w:r>
      <w:r>
        <w:rPr>
          <w:rFonts w:ascii="Times New Roman" w:hAnsi="Times New Roman"/>
          <w:sz w:val="22"/>
          <w:szCs w:val="22"/>
          <w:lang w:val="fr-FR"/>
        </w:rPr>
        <w:t>pour une valeur supérieur à [__]</w:t>
      </w:r>
      <w:r w:rsidRPr="00434480">
        <w:rPr>
          <w:rFonts w:ascii="Times New Roman" w:hAnsi="Times New Roman"/>
          <w:sz w:val="22"/>
          <w:szCs w:val="22"/>
          <w:lang w:val="fr-FR"/>
        </w:rPr>
        <w:t xml:space="preserve"> euros</w:t>
      </w:r>
      <w:r>
        <w:rPr>
          <w:rFonts w:ascii="Times New Roman" w:hAnsi="Times New Roman"/>
          <w:sz w:val="22"/>
          <w:szCs w:val="22"/>
          <w:lang w:val="fr-FR"/>
        </w:rPr>
        <w:t> ;</w:t>
      </w:r>
    </w:p>
    <w:p w14:paraId="6F39DFB7" w14:textId="27AE0FCF"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le transfert du siège social de la Société</w:t>
      </w:r>
      <w:r w:rsidR="004A143C">
        <w:rPr>
          <w:rFonts w:ascii="Times New Roman" w:hAnsi="Times New Roman"/>
          <w:sz w:val="22"/>
          <w:szCs w:val="22"/>
          <w:lang w:val="fr-FR"/>
        </w:rPr>
        <w:t> </w:t>
      </w:r>
      <w:r w:rsidRPr="00434480">
        <w:rPr>
          <w:rFonts w:ascii="Times New Roman" w:hAnsi="Times New Roman"/>
          <w:sz w:val="22"/>
          <w:szCs w:val="22"/>
          <w:lang w:val="fr-FR"/>
        </w:rPr>
        <w:t>;</w:t>
      </w:r>
    </w:p>
    <w:p w14:paraId="74F6DD6E" w14:textId="06F6A8B4"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bookmarkStart w:id="47" w:name="_Ref214371109"/>
      <w:r w:rsidRPr="00434480">
        <w:rPr>
          <w:rFonts w:ascii="Times New Roman" w:hAnsi="Times New Roman"/>
          <w:sz w:val="22"/>
          <w:szCs w:val="22"/>
          <w:lang w:val="fr-FR"/>
        </w:rPr>
        <w:t>la constitution d</w:t>
      </w:r>
      <w:r w:rsidR="00E77D00">
        <w:rPr>
          <w:rFonts w:ascii="Times New Roman" w:hAnsi="Times New Roman"/>
          <w:sz w:val="22"/>
          <w:szCs w:val="22"/>
          <w:lang w:val="fr-FR"/>
        </w:rPr>
        <w:t>’</w:t>
      </w:r>
      <w:r w:rsidRPr="00434480">
        <w:rPr>
          <w:rFonts w:ascii="Times New Roman" w:hAnsi="Times New Roman"/>
          <w:sz w:val="22"/>
          <w:szCs w:val="22"/>
          <w:lang w:val="fr-FR"/>
        </w:rPr>
        <w:t>un nantissement, d</w:t>
      </w:r>
      <w:r w:rsidR="00E77D00">
        <w:rPr>
          <w:rFonts w:ascii="Times New Roman" w:hAnsi="Times New Roman"/>
          <w:sz w:val="22"/>
          <w:szCs w:val="22"/>
          <w:lang w:val="fr-FR"/>
        </w:rPr>
        <w:t>’</w:t>
      </w:r>
      <w:r w:rsidRPr="00434480">
        <w:rPr>
          <w:rFonts w:ascii="Times New Roman" w:hAnsi="Times New Roman"/>
          <w:sz w:val="22"/>
          <w:szCs w:val="22"/>
          <w:lang w:val="fr-FR"/>
        </w:rPr>
        <w:t>une garantie ou d</w:t>
      </w:r>
      <w:r w:rsidR="00E77D00">
        <w:rPr>
          <w:rFonts w:ascii="Times New Roman" w:hAnsi="Times New Roman"/>
          <w:sz w:val="22"/>
          <w:szCs w:val="22"/>
          <w:lang w:val="fr-FR"/>
        </w:rPr>
        <w:t>’</w:t>
      </w:r>
      <w:r w:rsidRPr="00434480">
        <w:rPr>
          <w:rFonts w:ascii="Times New Roman" w:hAnsi="Times New Roman"/>
          <w:sz w:val="22"/>
          <w:szCs w:val="22"/>
          <w:lang w:val="fr-FR"/>
        </w:rPr>
        <w:t>une sûreté ou l</w:t>
      </w:r>
      <w:r w:rsidR="00E77D00">
        <w:rPr>
          <w:rFonts w:ascii="Times New Roman" w:hAnsi="Times New Roman"/>
          <w:sz w:val="22"/>
          <w:szCs w:val="22"/>
          <w:lang w:val="fr-FR"/>
        </w:rPr>
        <w:t>’</w:t>
      </w:r>
      <w:r w:rsidRPr="00434480">
        <w:rPr>
          <w:rFonts w:ascii="Times New Roman" w:hAnsi="Times New Roman"/>
          <w:sz w:val="22"/>
          <w:szCs w:val="22"/>
          <w:lang w:val="fr-FR"/>
        </w:rPr>
        <w:t>émission d</w:t>
      </w:r>
      <w:r w:rsidR="00E77D00">
        <w:rPr>
          <w:rFonts w:ascii="Times New Roman" w:hAnsi="Times New Roman"/>
          <w:sz w:val="22"/>
          <w:szCs w:val="22"/>
          <w:lang w:val="fr-FR"/>
        </w:rPr>
        <w:t>’</w:t>
      </w:r>
      <w:r w:rsidRPr="00434480">
        <w:rPr>
          <w:rFonts w:ascii="Times New Roman" w:hAnsi="Times New Roman"/>
          <w:sz w:val="22"/>
          <w:szCs w:val="22"/>
          <w:lang w:val="fr-FR"/>
        </w:rPr>
        <w:t>une lettre de confort dont le montant de l</w:t>
      </w:r>
      <w:r w:rsidR="00E77D00">
        <w:rPr>
          <w:rFonts w:ascii="Times New Roman" w:hAnsi="Times New Roman"/>
          <w:sz w:val="22"/>
          <w:szCs w:val="22"/>
          <w:lang w:val="fr-FR"/>
        </w:rPr>
        <w:t>’</w:t>
      </w:r>
      <w:r w:rsidRPr="00434480">
        <w:rPr>
          <w:rFonts w:ascii="Times New Roman" w:hAnsi="Times New Roman"/>
          <w:sz w:val="22"/>
          <w:szCs w:val="22"/>
          <w:lang w:val="fr-FR"/>
        </w:rPr>
        <w:t xml:space="preserve">engagement serait supérieur à </w:t>
      </w:r>
      <w:r w:rsidR="00A0727E">
        <w:rPr>
          <w:rFonts w:ascii="Times New Roman" w:hAnsi="Times New Roman"/>
          <w:sz w:val="22"/>
          <w:szCs w:val="22"/>
          <w:lang w:val="fr-FR"/>
        </w:rPr>
        <w:t>[__]</w:t>
      </w:r>
      <w:r w:rsidRPr="00434480">
        <w:rPr>
          <w:rFonts w:ascii="Times New Roman" w:hAnsi="Times New Roman"/>
          <w:sz w:val="22"/>
          <w:szCs w:val="22"/>
          <w:lang w:val="fr-FR"/>
        </w:rPr>
        <w:t xml:space="preserve"> euros</w:t>
      </w:r>
      <w:r w:rsidR="004A143C">
        <w:rPr>
          <w:rFonts w:ascii="Times New Roman" w:hAnsi="Times New Roman"/>
          <w:sz w:val="22"/>
          <w:szCs w:val="22"/>
          <w:lang w:val="fr-FR"/>
        </w:rPr>
        <w:t> </w:t>
      </w:r>
      <w:r w:rsidRPr="00434480">
        <w:rPr>
          <w:rFonts w:ascii="Times New Roman" w:hAnsi="Times New Roman"/>
          <w:sz w:val="22"/>
          <w:szCs w:val="22"/>
          <w:lang w:val="fr-FR"/>
        </w:rPr>
        <w:t>;</w:t>
      </w:r>
      <w:bookmarkEnd w:id="47"/>
    </w:p>
    <w:p w14:paraId="4A414934" w14:textId="0F7477D4" w:rsidR="00434480" w:rsidRPr="00434480" w:rsidRDefault="00434480"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434480">
        <w:rPr>
          <w:rFonts w:ascii="Times New Roman" w:hAnsi="Times New Roman"/>
          <w:sz w:val="22"/>
          <w:szCs w:val="22"/>
          <w:lang w:val="fr-FR"/>
        </w:rPr>
        <w:t xml:space="preserve">et, plus généralement, toute décision ou opération conduisant à la modification immédiate ou à terme des </w:t>
      </w:r>
      <w:r w:rsidR="00711DBB">
        <w:rPr>
          <w:rFonts w:ascii="Times New Roman" w:hAnsi="Times New Roman"/>
          <w:sz w:val="22"/>
          <w:szCs w:val="22"/>
          <w:lang w:val="fr-FR"/>
        </w:rPr>
        <w:t>présents statuts</w:t>
      </w:r>
      <w:r w:rsidRPr="00434480">
        <w:rPr>
          <w:rFonts w:ascii="Times New Roman" w:hAnsi="Times New Roman"/>
          <w:sz w:val="22"/>
          <w:szCs w:val="22"/>
          <w:lang w:val="fr-FR"/>
        </w:rPr>
        <w:t>.</w:t>
      </w:r>
    </w:p>
    <w:p w14:paraId="37DAB49D" w14:textId="438714B4" w:rsidR="007F5F57" w:rsidRDefault="00D14888" w:rsidP="00472A27">
      <w:pPr>
        <w:spacing w:after="240"/>
        <w:ind w:left="567"/>
        <w:jc w:val="both"/>
        <w:rPr>
          <w:rFonts w:ascii="Times New Roman" w:hAnsi="Times New Roman"/>
          <w:sz w:val="22"/>
          <w:szCs w:val="22"/>
          <w:lang w:val="fr-FR"/>
        </w:rPr>
      </w:pPr>
      <w:r w:rsidRPr="00D14888">
        <w:rPr>
          <w:rFonts w:ascii="Times New Roman" w:hAnsi="Times New Roman"/>
          <w:sz w:val="22"/>
          <w:szCs w:val="22"/>
          <w:lang w:val="fr-FR"/>
        </w:rPr>
        <w:t>Les décisions ou opérations listées ci-avant s</w:t>
      </w:r>
      <w:r w:rsidR="00E77D00">
        <w:rPr>
          <w:rFonts w:ascii="Times New Roman" w:hAnsi="Times New Roman"/>
          <w:sz w:val="22"/>
          <w:szCs w:val="22"/>
          <w:lang w:val="fr-FR"/>
        </w:rPr>
        <w:t>’</w:t>
      </w:r>
      <w:r w:rsidRPr="00D14888">
        <w:rPr>
          <w:rFonts w:ascii="Times New Roman" w:hAnsi="Times New Roman"/>
          <w:sz w:val="22"/>
          <w:szCs w:val="22"/>
          <w:lang w:val="fr-FR"/>
        </w:rPr>
        <w:t xml:space="preserve">appliquent tant pour les décisions ou opérations à prendre ou à mettre en œuvre au niveau de la Société que pour les décisions ou opérations à prendre ou à mettre en œuvre </w:t>
      </w:r>
      <w:r>
        <w:rPr>
          <w:rFonts w:ascii="Times New Roman" w:hAnsi="Times New Roman"/>
          <w:sz w:val="22"/>
          <w:szCs w:val="22"/>
          <w:lang w:val="fr-FR"/>
        </w:rPr>
        <w:t>au niveau des éventuelles entités que la Société pourrait être amenée à Contrôler</w:t>
      </w:r>
      <w:r w:rsidRPr="00D14888">
        <w:rPr>
          <w:rFonts w:ascii="Times New Roman" w:hAnsi="Times New Roman"/>
          <w:sz w:val="22"/>
          <w:szCs w:val="22"/>
          <w:lang w:val="fr-FR"/>
        </w:rPr>
        <w:t>.</w:t>
      </w:r>
    </w:p>
    <w:p w14:paraId="24B37745" w14:textId="5ED04F9E" w:rsidR="00150DF2" w:rsidRDefault="00150DF2" w:rsidP="00CE6452">
      <w:pPr>
        <w:keepNext/>
        <w:keepLines/>
        <w:tabs>
          <w:tab w:val="left" w:pos="567"/>
        </w:tabs>
        <w:spacing w:after="240"/>
        <w:ind w:left="567" w:hanging="567"/>
        <w:jc w:val="both"/>
        <w:rPr>
          <w:rFonts w:ascii="Times New Roman" w:hAnsi="Times New Roman"/>
          <w:sz w:val="22"/>
          <w:szCs w:val="22"/>
          <w:lang w:val="fr-FR"/>
        </w:rPr>
      </w:pPr>
      <w:r>
        <w:rPr>
          <w:rFonts w:ascii="Times New Roman" w:hAnsi="Times New Roman"/>
          <w:sz w:val="22"/>
          <w:szCs w:val="22"/>
          <w:lang w:val="fr-FR"/>
        </w:rPr>
        <w:t>2</w:t>
      </w:r>
      <w:r w:rsidR="00B44C5A">
        <w:rPr>
          <w:rFonts w:ascii="Times New Roman" w:hAnsi="Times New Roman"/>
          <w:sz w:val="22"/>
          <w:szCs w:val="22"/>
          <w:lang w:val="fr-FR"/>
        </w:rPr>
        <w:t>6</w:t>
      </w:r>
      <w:r>
        <w:rPr>
          <w:rFonts w:ascii="Times New Roman" w:hAnsi="Times New Roman"/>
          <w:sz w:val="22"/>
          <w:szCs w:val="22"/>
          <w:lang w:val="fr-FR"/>
        </w:rPr>
        <w:t>.2</w:t>
      </w:r>
      <w:r>
        <w:rPr>
          <w:rFonts w:ascii="Times New Roman" w:hAnsi="Times New Roman"/>
          <w:sz w:val="22"/>
          <w:szCs w:val="22"/>
          <w:lang w:val="fr-FR"/>
        </w:rPr>
        <w:tab/>
      </w:r>
      <w:r>
        <w:rPr>
          <w:rFonts w:ascii="Times New Roman" w:hAnsi="Times New Roman"/>
          <w:sz w:val="22"/>
          <w:szCs w:val="22"/>
          <w:u w:val="single"/>
          <w:lang w:val="fr-FR"/>
        </w:rPr>
        <w:t>Droit d’information renforcé</w:t>
      </w:r>
    </w:p>
    <w:p w14:paraId="3108BB02" w14:textId="746C79B5" w:rsidR="00150DF2" w:rsidRDefault="006D4CAC" w:rsidP="00472A27">
      <w:pPr>
        <w:spacing w:after="240"/>
        <w:ind w:left="567"/>
        <w:jc w:val="both"/>
        <w:rPr>
          <w:rFonts w:ascii="Times New Roman" w:hAnsi="Times New Roman"/>
          <w:sz w:val="22"/>
          <w:szCs w:val="22"/>
          <w:lang w:val="fr-FR"/>
        </w:rPr>
      </w:pPr>
      <w:r>
        <w:rPr>
          <w:rFonts w:ascii="Times New Roman" w:hAnsi="Times New Roman"/>
          <w:sz w:val="22"/>
          <w:szCs w:val="22"/>
          <w:lang w:val="fr-FR"/>
        </w:rPr>
        <w:t>Les Dirigeants</w:t>
      </w:r>
      <w:r w:rsidRPr="006D4CAC">
        <w:rPr>
          <w:rFonts w:ascii="Times New Roman" w:hAnsi="Times New Roman"/>
          <w:sz w:val="22"/>
          <w:szCs w:val="22"/>
          <w:lang w:val="fr-FR"/>
        </w:rPr>
        <w:t xml:space="preserve"> fer</w:t>
      </w:r>
      <w:r>
        <w:rPr>
          <w:rFonts w:ascii="Times New Roman" w:hAnsi="Times New Roman"/>
          <w:sz w:val="22"/>
          <w:szCs w:val="22"/>
          <w:lang w:val="fr-FR"/>
        </w:rPr>
        <w:t>ont</w:t>
      </w:r>
      <w:r w:rsidRPr="006D4CAC">
        <w:rPr>
          <w:rFonts w:ascii="Times New Roman" w:hAnsi="Times New Roman"/>
          <w:sz w:val="22"/>
          <w:szCs w:val="22"/>
          <w:lang w:val="fr-FR"/>
        </w:rPr>
        <w:t xml:space="preserve"> en sorte que la Société remette </w:t>
      </w:r>
      <w:r w:rsidR="006F11DF">
        <w:rPr>
          <w:rFonts w:ascii="Times New Roman" w:hAnsi="Times New Roman"/>
          <w:sz w:val="22"/>
          <w:szCs w:val="22"/>
          <w:lang w:val="fr-FR"/>
        </w:rPr>
        <w:t>à chacun des Représentants P</w:t>
      </w:r>
      <w:r w:rsidRPr="006D4CAC">
        <w:rPr>
          <w:rFonts w:ascii="Times New Roman" w:hAnsi="Times New Roman"/>
          <w:sz w:val="22"/>
          <w:szCs w:val="22"/>
          <w:lang w:val="fr-FR"/>
        </w:rPr>
        <w:t>, sans qu’il ait à en faire la demande, les documents suivants :</w:t>
      </w:r>
    </w:p>
    <w:p w14:paraId="545E05E9" w14:textId="6C95AED8" w:rsidR="006D4CAC" w:rsidRPr="00157578" w:rsidRDefault="00157578" w:rsidP="00472A27">
      <w:pPr>
        <w:spacing w:after="240"/>
        <w:ind w:left="567"/>
        <w:jc w:val="both"/>
        <w:rPr>
          <w:rFonts w:ascii="Times New Roman" w:hAnsi="Times New Roman"/>
          <w:i/>
          <w:sz w:val="22"/>
          <w:szCs w:val="22"/>
          <w:lang w:val="fr-FR"/>
        </w:rPr>
      </w:pPr>
      <w:r w:rsidRPr="00157578">
        <w:rPr>
          <w:rFonts w:ascii="Times New Roman" w:hAnsi="Times New Roman"/>
          <w:i/>
          <w:sz w:val="22"/>
          <w:szCs w:val="22"/>
          <w:lang w:val="fr-FR"/>
        </w:rPr>
        <w:t>Chaque année, et au plus tard dans les cinq mois de la clôture de l’exercice clos :</w:t>
      </w:r>
    </w:p>
    <w:p w14:paraId="553ADFFD" w14:textId="5461F7A3" w:rsidR="00157578" w:rsidRPr="00157578" w:rsidRDefault="00157578"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157578">
        <w:rPr>
          <w:rFonts w:ascii="Times New Roman" w:hAnsi="Times New Roman"/>
          <w:sz w:val="22"/>
          <w:szCs w:val="22"/>
          <w:lang w:val="fr-FR"/>
        </w:rPr>
        <w:t>une copie de la déclaration fiscale des résultats, avec toutes ses annexes, de la Société et</w:t>
      </w:r>
      <w:r>
        <w:rPr>
          <w:rFonts w:ascii="Times New Roman" w:hAnsi="Times New Roman"/>
          <w:sz w:val="22"/>
          <w:szCs w:val="22"/>
          <w:lang w:val="fr-FR"/>
        </w:rPr>
        <w:t>, le cas échéant,</w:t>
      </w:r>
      <w:r w:rsidRPr="00157578">
        <w:rPr>
          <w:rFonts w:ascii="Times New Roman" w:hAnsi="Times New Roman"/>
          <w:sz w:val="22"/>
          <w:szCs w:val="22"/>
          <w:lang w:val="fr-FR"/>
        </w:rPr>
        <w:t xml:space="preserve"> de</w:t>
      </w:r>
      <w:r>
        <w:rPr>
          <w:rFonts w:ascii="Times New Roman" w:hAnsi="Times New Roman"/>
          <w:sz w:val="22"/>
          <w:szCs w:val="22"/>
          <w:lang w:val="fr-FR"/>
        </w:rPr>
        <w:t>s</w:t>
      </w:r>
      <w:r w:rsidRPr="00157578">
        <w:rPr>
          <w:rFonts w:ascii="Times New Roman" w:hAnsi="Times New Roman"/>
          <w:sz w:val="22"/>
          <w:szCs w:val="22"/>
          <w:lang w:val="fr-FR"/>
        </w:rPr>
        <w:t xml:space="preserve"> </w:t>
      </w:r>
      <w:r>
        <w:rPr>
          <w:rFonts w:ascii="Times New Roman" w:hAnsi="Times New Roman"/>
          <w:sz w:val="22"/>
          <w:szCs w:val="22"/>
          <w:lang w:val="fr-FR"/>
        </w:rPr>
        <w:t>entités qu’elle Contrôle </w:t>
      </w:r>
      <w:r w:rsidRPr="00157578">
        <w:rPr>
          <w:rFonts w:ascii="Times New Roman" w:hAnsi="Times New Roman"/>
          <w:sz w:val="22"/>
          <w:szCs w:val="22"/>
          <w:lang w:val="fr-FR"/>
        </w:rPr>
        <w:t>;</w:t>
      </w:r>
    </w:p>
    <w:p w14:paraId="4EAFC3C0" w14:textId="30C47B77" w:rsidR="00157578" w:rsidRPr="00157578" w:rsidRDefault="00157578"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157578">
        <w:rPr>
          <w:rFonts w:ascii="Times New Roman" w:hAnsi="Times New Roman"/>
          <w:sz w:val="22"/>
          <w:szCs w:val="22"/>
          <w:lang w:val="fr-FR"/>
        </w:rPr>
        <w:t>une copie des comptes sociaux et consolidés</w:t>
      </w:r>
      <w:r w:rsidR="003B30F7">
        <w:rPr>
          <w:rFonts w:ascii="Times New Roman" w:hAnsi="Times New Roman"/>
          <w:sz w:val="22"/>
          <w:szCs w:val="22"/>
          <w:lang w:val="fr-FR"/>
        </w:rPr>
        <w:t xml:space="preserve"> certifiés</w:t>
      </w:r>
      <w:r w:rsidRPr="00157578">
        <w:rPr>
          <w:rFonts w:ascii="Times New Roman" w:hAnsi="Times New Roman"/>
          <w:sz w:val="22"/>
          <w:szCs w:val="22"/>
          <w:lang w:val="fr-FR"/>
        </w:rPr>
        <w:t xml:space="preserve"> de la Société et</w:t>
      </w:r>
      <w:r w:rsidR="00B76004">
        <w:rPr>
          <w:rFonts w:ascii="Times New Roman" w:hAnsi="Times New Roman"/>
          <w:sz w:val="22"/>
          <w:szCs w:val="22"/>
          <w:lang w:val="fr-FR"/>
        </w:rPr>
        <w:t>, le cas échéant,</w:t>
      </w:r>
      <w:r w:rsidRPr="00157578">
        <w:rPr>
          <w:rFonts w:ascii="Times New Roman" w:hAnsi="Times New Roman"/>
          <w:sz w:val="22"/>
          <w:szCs w:val="22"/>
          <w:lang w:val="fr-FR"/>
        </w:rPr>
        <w:t xml:space="preserve"> </w:t>
      </w:r>
      <w:r w:rsidR="00B76004" w:rsidRPr="00157578">
        <w:rPr>
          <w:rFonts w:ascii="Times New Roman" w:hAnsi="Times New Roman"/>
          <w:sz w:val="22"/>
          <w:szCs w:val="22"/>
          <w:lang w:val="fr-FR"/>
        </w:rPr>
        <w:t>de</w:t>
      </w:r>
      <w:r w:rsidR="00B76004">
        <w:rPr>
          <w:rFonts w:ascii="Times New Roman" w:hAnsi="Times New Roman"/>
          <w:sz w:val="22"/>
          <w:szCs w:val="22"/>
          <w:lang w:val="fr-FR"/>
        </w:rPr>
        <w:t>s</w:t>
      </w:r>
      <w:r w:rsidR="00B76004" w:rsidRPr="00157578">
        <w:rPr>
          <w:rFonts w:ascii="Times New Roman" w:hAnsi="Times New Roman"/>
          <w:sz w:val="22"/>
          <w:szCs w:val="22"/>
          <w:lang w:val="fr-FR"/>
        </w:rPr>
        <w:t xml:space="preserve"> </w:t>
      </w:r>
      <w:r w:rsidR="00B76004">
        <w:rPr>
          <w:rFonts w:ascii="Times New Roman" w:hAnsi="Times New Roman"/>
          <w:sz w:val="22"/>
          <w:szCs w:val="22"/>
          <w:lang w:val="fr-FR"/>
        </w:rPr>
        <w:t>entités qu’elle Contrôle</w:t>
      </w:r>
      <w:r w:rsidRPr="00157578">
        <w:rPr>
          <w:rFonts w:ascii="Times New Roman" w:hAnsi="Times New Roman"/>
          <w:sz w:val="22"/>
          <w:szCs w:val="22"/>
          <w:lang w:val="fr-FR"/>
        </w:rPr>
        <w:t> ;</w:t>
      </w:r>
    </w:p>
    <w:p w14:paraId="47F58A98" w14:textId="2838C752" w:rsidR="00157578" w:rsidRPr="00157578" w:rsidRDefault="00157578"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157578">
        <w:rPr>
          <w:rFonts w:ascii="Times New Roman" w:hAnsi="Times New Roman"/>
          <w:sz w:val="22"/>
          <w:szCs w:val="22"/>
          <w:lang w:val="fr-FR"/>
        </w:rPr>
        <w:t>une copie des rapports généraux et spéciaux des commissaires aux comptes de la Société et</w:t>
      </w:r>
      <w:r w:rsidR="003B30F7">
        <w:rPr>
          <w:rFonts w:ascii="Times New Roman" w:hAnsi="Times New Roman"/>
          <w:sz w:val="22"/>
          <w:szCs w:val="22"/>
          <w:lang w:val="fr-FR"/>
        </w:rPr>
        <w:t>, le cas échéant,</w:t>
      </w:r>
      <w:r w:rsidRPr="00157578">
        <w:rPr>
          <w:rFonts w:ascii="Times New Roman" w:hAnsi="Times New Roman"/>
          <w:sz w:val="22"/>
          <w:szCs w:val="22"/>
          <w:lang w:val="fr-FR"/>
        </w:rPr>
        <w:t xml:space="preserve"> </w:t>
      </w:r>
      <w:r w:rsidR="003B30F7" w:rsidRPr="00157578">
        <w:rPr>
          <w:rFonts w:ascii="Times New Roman" w:hAnsi="Times New Roman"/>
          <w:sz w:val="22"/>
          <w:szCs w:val="22"/>
          <w:lang w:val="fr-FR"/>
        </w:rPr>
        <w:t>de</w:t>
      </w:r>
      <w:r w:rsidR="003B30F7">
        <w:rPr>
          <w:rFonts w:ascii="Times New Roman" w:hAnsi="Times New Roman"/>
          <w:sz w:val="22"/>
          <w:szCs w:val="22"/>
          <w:lang w:val="fr-FR"/>
        </w:rPr>
        <w:t>s</w:t>
      </w:r>
      <w:r w:rsidR="003B30F7" w:rsidRPr="00157578">
        <w:rPr>
          <w:rFonts w:ascii="Times New Roman" w:hAnsi="Times New Roman"/>
          <w:sz w:val="22"/>
          <w:szCs w:val="22"/>
          <w:lang w:val="fr-FR"/>
        </w:rPr>
        <w:t xml:space="preserve"> </w:t>
      </w:r>
      <w:r w:rsidR="003B30F7">
        <w:rPr>
          <w:rFonts w:ascii="Times New Roman" w:hAnsi="Times New Roman"/>
          <w:sz w:val="22"/>
          <w:szCs w:val="22"/>
          <w:lang w:val="fr-FR"/>
        </w:rPr>
        <w:t>entités qu’elle Contrôle</w:t>
      </w:r>
      <w:r w:rsidRPr="00157578">
        <w:rPr>
          <w:rFonts w:ascii="Times New Roman" w:hAnsi="Times New Roman"/>
          <w:sz w:val="22"/>
          <w:szCs w:val="22"/>
          <w:lang w:val="fr-FR"/>
        </w:rPr>
        <w:t> ; et</w:t>
      </w:r>
    </w:p>
    <w:p w14:paraId="31D2CE00" w14:textId="7F45E487" w:rsidR="00157578" w:rsidRPr="00157578" w:rsidRDefault="00157578"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157578">
        <w:rPr>
          <w:rFonts w:ascii="Times New Roman" w:hAnsi="Times New Roman"/>
          <w:sz w:val="22"/>
          <w:szCs w:val="22"/>
          <w:lang w:val="fr-FR"/>
        </w:rPr>
        <w:t xml:space="preserve">une copie de toute demande d’explication adressée par les commissaires aux comptes de la Société </w:t>
      </w:r>
      <w:r w:rsidR="003B30F7">
        <w:rPr>
          <w:rFonts w:ascii="Times New Roman" w:hAnsi="Times New Roman"/>
          <w:sz w:val="22"/>
          <w:szCs w:val="22"/>
          <w:lang w:val="fr-FR"/>
        </w:rPr>
        <w:t xml:space="preserve">et, le cas échéant, </w:t>
      </w:r>
      <w:r w:rsidR="003B30F7" w:rsidRPr="00157578">
        <w:rPr>
          <w:rFonts w:ascii="Times New Roman" w:hAnsi="Times New Roman"/>
          <w:sz w:val="22"/>
          <w:szCs w:val="22"/>
          <w:lang w:val="fr-FR"/>
        </w:rPr>
        <w:t>de</w:t>
      </w:r>
      <w:r w:rsidR="003B30F7">
        <w:rPr>
          <w:rFonts w:ascii="Times New Roman" w:hAnsi="Times New Roman"/>
          <w:sz w:val="22"/>
          <w:szCs w:val="22"/>
          <w:lang w:val="fr-FR"/>
        </w:rPr>
        <w:t>s</w:t>
      </w:r>
      <w:r w:rsidR="003B30F7" w:rsidRPr="00157578">
        <w:rPr>
          <w:rFonts w:ascii="Times New Roman" w:hAnsi="Times New Roman"/>
          <w:sz w:val="22"/>
          <w:szCs w:val="22"/>
          <w:lang w:val="fr-FR"/>
        </w:rPr>
        <w:t xml:space="preserve"> </w:t>
      </w:r>
      <w:r w:rsidR="003B30F7">
        <w:rPr>
          <w:rFonts w:ascii="Times New Roman" w:hAnsi="Times New Roman"/>
          <w:sz w:val="22"/>
          <w:szCs w:val="22"/>
          <w:lang w:val="fr-FR"/>
        </w:rPr>
        <w:t>entités qu’elle Contrôle</w:t>
      </w:r>
      <w:r w:rsidRPr="00157578">
        <w:rPr>
          <w:rFonts w:ascii="Times New Roman" w:hAnsi="Times New Roman"/>
          <w:sz w:val="22"/>
          <w:szCs w:val="22"/>
          <w:lang w:val="fr-FR"/>
        </w:rPr>
        <w:t xml:space="preserve"> </w:t>
      </w:r>
      <w:r w:rsidR="00C27A39">
        <w:rPr>
          <w:rFonts w:ascii="Times New Roman" w:hAnsi="Times New Roman"/>
          <w:sz w:val="22"/>
          <w:szCs w:val="22"/>
          <w:lang w:val="fr-FR"/>
        </w:rPr>
        <w:t>à leurs</w:t>
      </w:r>
      <w:r w:rsidRPr="00157578">
        <w:rPr>
          <w:rFonts w:ascii="Times New Roman" w:hAnsi="Times New Roman"/>
          <w:sz w:val="22"/>
          <w:szCs w:val="22"/>
          <w:lang w:val="fr-FR"/>
        </w:rPr>
        <w:t xml:space="preserve"> </w:t>
      </w:r>
      <w:r w:rsidR="00C27A39">
        <w:rPr>
          <w:rFonts w:ascii="Times New Roman" w:hAnsi="Times New Roman"/>
          <w:sz w:val="22"/>
          <w:szCs w:val="22"/>
          <w:lang w:val="fr-FR"/>
        </w:rPr>
        <w:t>mandataires</w:t>
      </w:r>
      <w:r w:rsidRPr="00157578">
        <w:rPr>
          <w:rFonts w:ascii="Times New Roman" w:hAnsi="Times New Roman"/>
          <w:sz w:val="22"/>
          <w:szCs w:val="22"/>
          <w:lang w:val="fr-FR"/>
        </w:rPr>
        <w:t xml:space="preserve"> sociaux, </w:t>
      </w:r>
      <w:r w:rsidR="00C27A39">
        <w:rPr>
          <w:rFonts w:ascii="Times New Roman" w:hAnsi="Times New Roman"/>
          <w:sz w:val="22"/>
          <w:szCs w:val="22"/>
          <w:lang w:val="fr-FR"/>
        </w:rPr>
        <w:t xml:space="preserve">de </w:t>
      </w:r>
      <w:r w:rsidRPr="00157578">
        <w:rPr>
          <w:rFonts w:ascii="Times New Roman" w:hAnsi="Times New Roman"/>
          <w:sz w:val="22"/>
          <w:szCs w:val="22"/>
          <w:lang w:val="fr-FR"/>
        </w:rPr>
        <w:t xml:space="preserve">toute réponse faite à une telle demande, </w:t>
      </w:r>
      <w:r w:rsidR="00C27A39">
        <w:rPr>
          <w:rFonts w:ascii="Times New Roman" w:hAnsi="Times New Roman"/>
          <w:sz w:val="22"/>
          <w:szCs w:val="22"/>
          <w:lang w:val="fr-FR"/>
        </w:rPr>
        <w:t>du</w:t>
      </w:r>
      <w:r w:rsidRPr="00157578">
        <w:rPr>
          <w:rFonts w:ascii="Times New Roman" w:hAnsi="Times New Roman"/>
          <w:sz w:val="22"/>
          <w:szCs w:val="22"/>
          <w:lang w:val="fr-FR"/>
        </w:rPr>
        <w:t xml:space="preserve"> procès-verbal de toute délibération prise en application de la procédure d’alerte prévue à l’article L. 234-1 du code de commerce, ainsi que tout rapport spécial établi par les commissaires aux comptes en application de ce</w:t>
      </w:r>
      <w:r w:rsidR="00C27A39">
        <w:rPr>
          <w:rFonts w:ascii="Times New Roman" w:hAnsi="Times New Roman"/>
          <w:sz w:val="22"/>
          <w:szCs w:val="22"/>
          <w:lang w:val="fr-FR"/>
        </w:rPr>
        <w:t>t</w:t>
      </w:r>
      <w:r w:rsidRPr="00157578">
        <w:rPr>
          <w:rFonts w:ascii="Times New Roman" w:hAnsi="Times New Roman"/>
          <w:sz w:val="22"/>
          <w:szCs w:val="22"/>
          <w:lang w:val="fr-FR"/>
        </w:rPr>
        <w:t xml:space="preserve"> article.</w:t>
      </w:r>
    </w:p>
    <w:p w14:paraId="4FFE38C2" w14:textId="4E567085" w:rsidR="00157578" w:rsidRPr="006E2FCB" w:rsidRDefault="006D1F47" w:rsidP="00472A27">
      <w:pPr>
        <w:spacing w:after="240"/>
        <w:ind w:left="567"/>
        <w:jc w:val="both"/>
        <w:rPr>
          <w:rFonts w:ascii="Times New Roman" w:hAnsi="Times New Roman"/>
          <w:i/>
          <w:sz w:val="22"/>
          <w:szCs w:val="22"/>
          <w:lang w:val="fr-FR"/>
        </w:rPr>
      </w:pPr>
      <w:r w:rsidRPr="006E2FCB">
        <w:rPr>
          <w:rFonts w:ascii="Times New Roman" w:hAnsi="Times New Roman"/>
          <w:i/>
          <w:sz w:val="22"/>
          <w:szCs w:val="22"/>
          <w:lang w:val="fr-FR"/>
        </w:rPr>
        <w:t xml:space="preserve">Chaque </w:t>
      </w:r>
      <w:r w:rsidR="008D59F4">
        <w:rPr>
          <w:rFonts w:ascii="Times New Roman" w:hAnsi="Times New Roman"/>
          <w:i/>
          <w:sz w:val="22"/>
          <w:szCs w:val="22"/>
          <w:lang w:val="fr-FR"/>
        </w:rPr>
        <w:t>semestre</w:t>
      </w:r>
      <w:r w:rsidRPr="006E2FCB">
        <w:rPr>
          <w:rFonts w:ascii="Times New Roman" w:hAnsi="Times New Roman"/>
          <w:i/>
          <w:sz w:val="22"/>
          <w:szCs w:val="22"/>
          <w:lang w:val="fr-FR"/>
        </w:rPr>
        <w:t>, et au plus tard dans les deux mois suivant la fin du trimestre concerné :</w:t>
      </w:r>
    </w:p>
    <w:p w14:paraId="551C20D4" w14:textId="246927BC" w:rsidR="002272C2" w:rsidRPr="002272C2" w:rsidRDefault="002272C2"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2272C2">
        <w:rPr>
          <w:rFonts w:ascii="Times New Roman" w:hAnsi="Times New Roman"/>
          <w:sz w:val="22"/>
          <w:szCs w:val="22"/>
          <w:lang w:val="fr-FR"/>
        </w:rPr>
        <w:t xml:space="preserve">la synthèse du compte de résultat et le tableau des flux de trésorerie simplifiés </w:t>
      </w:r>
      <w:r>
        <w:rPr>
          <w:rFonts w:ascii="Times New Roman" w:hAnsi="Times New Roman"/>
          <w:sz w:val="22"/>
          <w:szCs w:val="22"/>
          <w:lang w:val="fr-FR"/>
        </w:rPr>
        <w:t xml:space="preserve">de la Société et, le cas échéant, </w:t>
      </w:r>
      <w:r w:rsidR="00D8722E" w:rsidRPr="00157578">
        <w:rPr>
          <w:rFonts w:ascii="Times New Roman" w:hAnsi="Times New Roman"/>
          <w:sz w:val="22"/>
          <w:szCs w:val="22"/>
          <w:lang w:val="fr-FR"/>
        </w:rPr>
        <w:t>de</w:t>
      </w:r>
      <w:r w:rsidR="00D8722E">
        <w:rPr>
          <w:rFonts w:ascii="Times New Roman" w:hAnsi="Times New Roman"/>
          <w:sz w:val="22"/>
          <w:szCs w:val="22"/>
          <w:lang w:val="fr-FR"/>
        </w:rPr>
        <w:t>s</w:t>
      </w:r>
      <w:r w:rsidR="00D8722E" w:rsidRPr="00157578">
        <w:rPr>
          <w:rFonts w:ascii="Times New Roman" w:hAnsi="Times New Roman"/>
          <w:sz w:val="22"/>
          <w:szCs w:val="22"/>
          <w:lang w:val="fr-FR"/>
        </w:rPr>
        <w:t xml:space="preserve"> </w:t>
      </w:r>
      <w:r w:rsidR="00D8722E">
        <w:rPr>
          <w:rFonts w:ascii="Times New Roman" w:hAnsi="Times New Roman"/>
          <w:sz w:val="22"/>
          <w:szCs w:val="22"/>
          <w:lang w:val="fr-FR"/>
        </w:rPr>
        <w:t>entités qu’elle Contrôle</w:t>
      </w:r>
      <w:r w:rsidR="00D8722E" w:rsidRPr="00157578">
        <w:rPr>
          <w:rFonts w:ascii="Times New Roman" w:hAnsi="Times New Roman"/>
          <w:sz w:val="22"/>
          <w:szCs w:val="22"/>
          <w:lang w:val="fr-FR"/>
        </w:rPr>
        <w:t xml:space="preserve"> </w:t>
      </w:r>
      <w:r w:rsidRPr="002272C2">
        <w:rPr>
          <w:rFonts w:ascii="Times New Roman" w:hAnsi="Times New Roman"/>
          <w:sz w:val="22"/>
          <w:szCs w:val="22"/>
          <w:lang w:val="fr-FR"/>
        </w:rPr>
        <w:t>pour le trimestre écoulé ;</w:t>
      </w:r>
    </w:p>
    <w:p w14:paraId="33243A83" w14:textId="18A2AE44" w:rsidR="002272C2" w:rsidRPr="002272C2" w:rsidRDefault="002272C2"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2272C2">
        <w:rPr>
          <w:rFonts w:ascii="Times New Roman" w:hAnsi="Times New Roman"/>
          <w:sz w:val="22"/>
          <w:szCs w:val="22"/>
          <w:lang w:val="fr-FR"/>
        </w:rPr>
        <w:t>un tableau de bord comprenant des informations sur l’activité commerciale et technique de la Société et</w:t>
      </w:r>
      <w:r w:rsidR="00D8722E">
        <w:rPr>
          <w:rFonts w:ascii="Times New Roman" w:hAnsi="Times New Roman"/>
          <w:sz w:val="22"/>
          <w:szCs w:val="22"/>
          <w:lang w:val="fr-FR"/>
        </w:rPr>
        <w:t xml:space="preserve">, le cas échéant, </w:t>
      </w:r>
      <w:r w:rsidR="00D8722E" w:rsidRPr="00157578">
        <w:rPr>
          <w:rFonts w:ascii="Times New Roman" w:hAnsi="Times New Roman"/>
          <w:sz w:val="22"/>
          <w:szCs w:val="22"/>
          <w:lang w:val="fr-FR"/>
        </w:rPr>
        <w:t>de</w:t>
      </w:r>
      <w:r w:rsidR="00D8722E">
        <w:rPr>
          <w:rFonts w:ascii="Times New Roman" w:hAnsi="Times New Roman"/>
          <w:sz w:val="22"/>
          <w:szCs w:val="22"/>
          <w:lang w:val="fr-FR"/>
        </w:rPr>
        <w:t>s</w:t>
      </w:r>
      <w:r w:rsidR="00D8722E" w:rsidRPr="00157578">
        <w:rPr>
          <w:rFonts w:ascii="Times New Roman" w:hAnsi="Times New Roman"/>
          <w:sz w:val="22"/>
          <w:szCs w:val="22"/>
          <w:lang w:val="fr-FR"/>
        </w:rPr>
        <w:t xml:space="preserve"> </w:t>
      </w:r>
      <w:r w:rsidR="00D8722E">
        <w:rPr>
          <w:rFonts w:ascii="Times New Roman" w:hAnsi="Times New Roman"/>
          <w:sz w:val="22"/>
          <w:szCs w:val="22"/>
          <w:lang w:val="fr-FR"/>
        </w:rPr>
        <w:t>entités qu’elle Contrôle</w:t>
      </w:r>
      <w:r w:rsidRPr="002272C2">
        <w:rPr>
          <w:rFonts w:ascii="Times New Roman" w:hAnsi="Times New Roman"/>
          <w:sz w:val="22"/>
          <w:szCs w:val="22"/>
          <w:lang w:val="fr-FR"/>
        </w:rPr>
        <w:t> ; et</w:t>
      </w:r>
    </w:p>
    <w:p w14:paraId="0FE570BC" w14:textId="31408E5A" w:rsidR="002272C2" w:rsidRPr="002272C2" w:rsidRDefault="002272C2" w:rsidP="00472A27">
      <w:pPr>
        <w:pStyle w:val="Paragraphedeliste"/>
        <w:numPr>
          <w:ilvl w:val="0"/>
          <w:numId w:val="13"/>
        </w:numPr>
        <w:spacing w:after="240"/>
        <w:ind w:left="851" w:hanging="284"/>
        <w:contextualSpacing w:val="0"/>
        <w:jc w:val="both"/>
        <w:rPr>
          <w:rFonts w:ascii="Times New Roman" w:hAnsi="Times New Roman"/>
          <w:sz w:val="22"/>
          <w:szCs w:val="22"/>
          <w:lang w:val="fr-FR"/>
        </w:rPr>
      </w:pPr>
      <w:r w:rsidRPr="002272C2">
        <w:rPr>
          <w:rFonts w:ascii="Times New Roman" w:hAnsi="Times New Roman"/>
          <w:sz w:val="22"/>
          <w:szCs w:val="22"/>
          <w:lang w:val="fr-FR"/>
        </w:rPr>
        <w:t>une note de synthèse sur l’évolution des ressources humaines de la Société et</w:t>
      </w:r>
      <w:r w:rsidR="00D8722E">
        <w:rPr>
          <w:rFonts w:ascii="Times New Roman" w:hAnsi="Times New Roman"/>
          <w:sz w:val="22"/>
          <w:szCs w:val="22"/>
          <w:lang w:val="fr-FR"/>
        </w:rPr>
        <w:t xml:space="preserve">, le cas échéant, </w:t>
      </w:r>
      <w:r w:rsidR="00D8722E" w:rsidRPr="00157578">
        <w:rPr>
          <w:rFonts w:ascii="Times New Roman" w:hAnsi="Times New Roman"/>
          <w:sz w:val="22"/>
          <w:szCs w:val="22"/>
          <w:lang w:val="fr-FR"/>
        </w:rPr>
        <w:t>de</w:t>
      </w:r>
      <w:r w:rsidR="00D8722E">
        <w:rPr>
          <w:rFonts w:ascii="Times New Roman" w:hAnsi="Times New Roman"/>
          <w:sz w:val="22"/>
          <w:szCs w:val="22"/>
          <w:lang w:val="fr-FR"/>
        </w:rPr>
        <w:t>s</w:t>
      </w:r>
      <w:r w:rsidR="00D8722E" w:rsidRPr="00157578">
        <w:rPr>
          <w:rFonts w:ascii="Times New Roman" w:hAnsi="Times New Roman"/>
          <w:sz w:val="22"/>
          <w:szCs w:val="22"/>
          <w:lang w:val="fr-FR"/>
        </w:rPr>
        <w:t xml:space="preserve"> </w:t>
      </w:r>
      <w:r w:rsidR="00D8722E">
        <w:rPr>
          <w:rFonts w:ascii="Times New Roman" w:hAnsi="Times New Roman"/>
          <w:sz w:val="22"/>
          <w:szCs w:val="22"/>
          <w:lang w:val="fr-FR"/>
        </w:rPr>
        <w:t>entités qu’elle Contrôle</w:t>
      </w:r>
      <w:r w:rsidRPr="002272C2">
        <w:rPr>
          <w:rFonts w:ascii="Times New Roman" w:hAnsi="Times New Roman"/>
          <w:sz w:val="22"/>
          <w:szCs w:val="22"/>
          <w:lang w:val="fr-FR"/>
        </w:rPr>
        <w:t>.</w:t>
      </w:r>
    </w:p>
    <w:p w14:paraId="1EFE5E1A" w14:textId="6D1B6EA4" w:rsidR="00323D9D" w:rsidRPr="00F90EE3" w:rsidRDefault="00323D9D" w:rsidP="00323D9D">
      <w:pPr>
        <w:pStyle w:val="Titre2"/>
        <w:keepNext w:val="0"/>
        <w:keepLines w:val="0"/>
        <w:numPr>
          <w:ilvl w:val="0"/>
          <w:numId w:val="18"/>
        </w:numPr>
        <w:tabs>
          <w:tab w:val="left" w:pos="1134"/>
        </w:tabs>
        <w:spacing w:before="0" w:after="240"/>
        <w:rPr>
          <w:rFonts w:ascii="Times New Roman" w:hAnsi="Times New Roman"/>
          <w:color w:val="000000"/>
          <w:sz w:val="22"/>
          <w:szCs w:val="22"/>
          <w:lang w:val="fr-FR"/>
        </w:rPr>
      </w:pPr>
      <w:bookmarkStart w:id="48" w:name="_Toc229475641"/>
      <w:r>
        <w:rPr>
          <w:rFonts w:ascii="Times New Roman" w:hAnsi="Times New Roman"/>
          <w:color w:val="000000"/>
          <w:sz w:val="22"/>
          <w:szCs w:val="22"/>
          <w:lang w:val="fr-FR"/>
        </w:rPr>
        <w:t>Engagement de non concurrence des Dirigeants</w:t>
      </w:r>
      <w:bookmarkEnd w:id="48"/>
    </w:p>
    <w:p w14:paraId="0C424C2F" w14:textId="0C224A93" w:rsidR="00A43159" w:rsidRPr="00A43159" w:rsidRDefault="00A43159" w:rsidP="00A43159">
      <w:pPr>
        <w:spacing w:after="240"/>
        <w:jc w:val="both"/>
        <w:rPr>
          <w:rFonts w:ascii="Times New Roman" w:hAnsi="Times New Roman"/>
          <w:sz w:val="22"/>
          <w:szCs w:val="22"/>
          <w:lang w:val="fr-FR"/>
        </w:rPr>
      </w:pPr>
      <w:r w:rsidRPr="00A43159">
        <w:rPr>
          <w:rFonts w:ascii="Times New Roman" w:hAnsi="Times New Roman"/>
          <w:sz w:val="22"/>
          <w:szCs w:val="22"/>
          <w:lang w:val="fr-FR"/>
        </w:rPr>
        <w:t xml:space="preserve">Chacun des </w:t>
      </w:r>
      <w:r>
        <w:rPr>
          <w:rFonts w:ascii="Times New Roman" w:hAnsi="Times New Roman"/>
          <w:sz w:val="22"/>
          <w:szCs w:val="22"/>
          <w:lang w:val="fr-FR"/>
        </w:rPr>
        <w:t>Dirigeants</w:t>
      </w:r>
      <w:r w:rsidRPr="00A43159">
        <w:rPr>
          <w:rFonts w:ascii="Times New Roman" w:hAnsi="Times New Roman"/>
          <w:sz w:val="22"/>
          <w:szCs w:val="22"/>
          <w:lang w:val="fr-FR"/>
        </w:rPr>
        <w:t xml:space="preserve"> s</w:t>
      </w:r>
      <w:r w:rsidR="00E77D00">
        <w:rPr>
          <w:rFonts w:ascii="Times New Roman" w:hAnsi="Times New Roman"/>
          <w:sz w:val="22"/>
          <w:szCs w:val="22"/>
          <w:lang w:val="fr-FR"/>
        </w:rPr>
        <w:t>’</w:t>
      </w:r>
      <w:r w:rsidRPr="00A43159">
        <w:rPr>
          <w:rFonts w:ascii="Times New Roman" w:hAnsi="Times New Roman"/>
          <w:sz w:val="22"/>
          <w:szCs w:val="22"/>
          <w:lang w:val="fr-FR"/>
        </w:rPr>
        <w:t>interdit</w:t>
      </w:r>
      <w:r w:rsidR="00190518">
        <w:rPr>
          <w:rFonts w:ascii="Times New Roman" w:hAnsi="Times New Roman"/>
          <w:sz w:val="22"/>
          <w:szCs w:val="22"/>
          <w:lang w:val="fr-FR"/>
        </w:rPr>
        <w:t xml:space="preserve"> irrévocablement</w:t>
      </w:r>
      <w:r w:rsidRPr="00A43159">
        <w:rPr>
          <w:rFonts w:ascii="Times New Roman" w:hAnsi="Times New Roman"/>
          <w:sz w:val="22"/>
          <w:szCs w:val="22"/>
          <w:lang w:val="fr-FR"/>
        </w:rPr>
        <w:t xml:space="preserve">, sauf </w:t>
      </w:r>
      <w:r w:rsidR="005A1254" w:rsidRPr="00861B4A">
        <w:rPr>
          <w:rFonts w:ascii="Times New Roman" w:hAnsi="Times New Roman"/>
          <w:sz w:val="22"/>
          <w:szCs w:val="22"/>
          <w:lang w:val="fr-FR"/>
        </w:rPr>
        <w:t xml:space="preserve">consentement préalable écrit (y compris par courrier électronique) et non équivoque </w:t>
      </w:r>
      <w:r w:rsidR="005A1254">
        <w:rPr>
          <w:rFonts w:ascii="Times New Roman" w:hAnsi="Times New Roman"/>
          <w:sz w:val="22"/>
          <w:szCs w:val="22"/>
          <w:lang w:val="fr-FR"/>
        </w:rPr>
        <w:t>du ou des Représentants P statuant à la majorité simple</w:t>
      </w:r>
      <w:r w:rsidR="004A143C">
        <w:rPr>
          <w:rFonts w:ascii="Times New Roman" w:hAnsi="Times New Roman"/>
          <w:sz w:val="22"/>
          <w:szCs w:val="22"/>
          <w:lang w:val="fr-FR"/>
        </w:rPr>
        <w:t> </w:t>
      </w:r>
      <w:r w:rsidR="005A1254">
        <w:rPr>
          <w:rFonts w:ascii="Times New Roman" w:hAnsi="Times New Roman"/>
          <w:sz w:val="22"/>
          <w:szCs w:val="22"/>
          <w:lang w:val="fr-FR"/>
        </w:rPr>
        <w:t>:</w:t>
      </w:r>
    </w:p>
    <w:p w14:paraId="667170F4" w14:textId="0239C4B8" w:rsidR="00A43159" w:rsidRPr="00A43159" w:rsidRDefault="00A43159" w:rsidP="00A43159">
      <w:pPr>
        <w:pStyle w:val="Paragraphedeliste"/>
        <w:numPr>
          <w:ilvl w:val="0"/>
          <w:numId w:val="13"/>
        </w:numPr>
        <w:spacing w:after="240"/>
        <w:ind w:left="568" w:hanging="284"/>
        <w:contextualSpacing w:val="0"/>
        <w:jc w:val="both"/>
        <w:rPr>
          <w:rFonts w:ascii="Times New Roman" w:hAnsi="Times New Roman"/>
          <w:sz w:val="22"/>
          <w:szCs w:val="22"/>
          <w:lang w:val="fr-FR"/>
        </w:rPr>
      </w:pPr>
      <w:r w:rsidRPr="00A43159">
        <w:rPr>
          <w:rFonts w:ascii="Times New Roman" w:hAnsi="Times New Roman"/>
          <w:sz w:val="22"/>
          <w:szCs w:val="22"/>
          <w:lang w:val="fr-FR"/>
        </w:rPr>
        <w:t>de s</w:t>
      </w:r>
      <w:r w:rsidR="00E77D00">
        <w:rPr>
          <w:rFonts w:ascii="Times New Roman" w:hAnsi="Times New Roman"/>
          <w:sz w:val="22"/>
          <w:szCs w:val="22"/>
          <w:lang w:val="fr-FR"/>
        </w:rPr>
        <w:t>’</w:t>
      </w:r>
      <w:r w:rsidRPr="00A43159">
        <w:rPr>
          <w:rFonts w:ascii="Times New Roman" w:hAnsi="Times New Roman"/>
          <w:sz w:val="22"/>
          <w:szCs w:val="22"/>
          <w:lang w:val="fr-FR"/>
        </w:rPr>
        <w:t>intéresser, de créer, d</w:t>
      </w:r>
      <w:r w:rsidR="00E77D00">
        <w:rPr>
          <w:rFonts w:ascii="Times New Roman" w:hAnsi="Times New Roman"/>
          <w:sz w:val="22"/>
          <w:szCs w:val="22"/>
          <w:lang w:val="fr-FR"/>
        </w:rPr>
        <w:t>’</w:t>
      </w:r>
      <w:r w:rsidRPr="00A43159">
        <w:rPr>
          <w:rFonts w:ascii="Times New Roman" w:hAnsi="Times New Roman"/>
          <w:sz w:val="22"/>
          <w:szCs w:val="22"/>
          <w:lang w:val="fr-FR"/>
        </w:rPr>
        <w:t>exploiter ou d</w:t>
      </w:r>
      <w:r w:rsidR="00E77D00">
        <w:rPr>
          <w:rFonts w:ascii="Times New Roman" w:hAnsi="Times New Roman"/>
          <w:sz w:val="22"/>
          <w:szCs w:val="22"/>
          <w:lang w:val="fr-FR"/>
        </w:rPr>
        <w:t>’</w:t>
      </w:r>
      <w:r w:rsidRPr="00A43159">
        <w:rPr>
          <w:rFonts w:ascii="Times New Roman" w:hAnsi="Times New Roman"/>
          <w:sz w:val="22"/>
          <w:szCs w:val="22"/>
          <w:lang w:val="fr-FR"/>
        </w:rPr>
        <w:t>exercer, seule ou conjointement avec un ou plusieurs tiers, directement ou indirectement à quelque titre que ce soit, une quelconque activité identique, similaire ou connexe de nature à concurrencer celle exercée à ce jour ou à l</w:t>
      </w:r>
      <w:r w:rsidR="00E77D00">
        <w:rPr>
          <w:rFonts w:ascii="Times New Roman" w:hAnsi="Times New Roman"/>
          <w:sz w:val="22"/>
          <w:szCs w:val="22"/>
          <w:lang w:val="fr-FR"/>
        </w:rPr>
        <w:t>’</w:t>
      </w:r>
      <w:r w:rsidRPr="00A43159">
        <w:rPr>
          <w:rFonts w:ascii="Times New Roman" w:hAnsi="Times New Roman"/>
          <w:sz w:val="22"/>
          <w:szCs w:val="22"/>
          <w:lang w:val="fr-FR"/>
        </w:rPr>
        <w:t xml:space="preserve">avenir par </w:t>
      </w:r>
      <w:r w:rsidR="005A1254">
        <w:rPr>
          <w:rFonts w:ascii="Times New Roman" w:hAnsi="Times New Roman"/>
          <w:sz w:val="22"/>
          <w:szCs w:val="22"/>
          <w:lang w:val="fr-FR"/>
        </w:rPr>
        <w:t>la Société</w:t>
      </w:r>
      <w:r w:rsidR="004A143C">
        <w:rPr>
          <w:rFonts w:ascii="Times New Roman" w:hAnsi="Times New Roman"/>
          <w:sz w:val="22"/>
          <w:szCs w:val="22"/>
          <w:lang w:val="fr-FR"/>
        </w:rPr>
        <w:t> </w:t>
      </w:r>
      <w:r w:rsidRPr="00A43159">
        <w:rPr>
          <w:rFonts w:ascii="Times New Roman" w:hAnsi="Times New Roman"/>
          <w:sz w:val="22"/>
          <w:szCs w:val="22"/>
          <w:lang w:val="fr-FR"/>
        </w:rPr>
        <w:t>;</w:t>
      </w:r>
    </w:p>
    <w:p w14:paraId="29071E3A" w14:textId="58155135" w:rsidR="00A43159" w:rsidRPr="00A43159" w:rsidRDefault="00A43159" w:rsidP="00A43159">
      <w:pPr>
        <w:pStyle w:val="Paragraphedeliste"/>
        <w:numPr>
          <w:ilvl w:val="0"/>
          <w:numId w:val="13"/>
        </w:numPr>
        <w:spacing w:after="240"/>
        <w:ind w:left="568" w:hanging="284"/>
        <w:contextualSpacing w:val="0"/>
        <w:jc w:val="both"/>
        <w:rPr>
          <w:rFonts w:ascii="Times New Roman" w:hAnsi="Times New Roman"/>
          <w:sz w:val="22"/>
          <w:szCs w:val="22"/>
          <w:lang w:val="fr-FR"/>
        </w:rPr>
      </w:pPr>
      <w:r w:rsidRPr="00A43159">
        <w:rPr>
          <w:rFonts w:ascii="Times New Roman" w:hAnsi="Times New Roman"/>
          <w:sz w:val="22"/>
          <w:szCs w:val="22"/>
          <w:lang w:val="fr-FR"/>
        </w:rPr>
        <w:t xml:space="preserve">de détenir une participation quelconque, même symbolique, au capital de tout concurrent direct de </w:t>
      </w:r>
      <w:r w:rsidR="00B64A06">
        <w:rPr>
          <w:rFonts w:ascii="Times New Roman" w:hAnsi="Times New Roman"/>
          <w:sz w:val="22"/>
          <w:szCs w:val="22"/>
          <w:lang w:val="fr-FR"/>
        </w:rPr>
        <w:t>la Société</w:t>
      </w:r>
      <w:r w:rsidRPr="00A43159">
        <w:rPr>
          <w:rFonts w:ascii="Times New Roman" w:hAnsi="Times New Roman"/>
          <w:sz w:val="22"/>
          <w:szCs w:val="22"/>
          <w:lang w:val="fr-FR"/>
        </w:rPr>
        <w:t xml:space="preserve"> dont les actions ne seraient pas admises aux négociations sur un marché réglementé</w:t>
      </w:r>
      <w:r w:rsidR="004A143C">
        <w:rPr>
          <w:rFonts w:ascii="Times New Roman" w:hAnsi="Times New Roman"/>
          <w:sz w:val="22"/>
          <w:szCs w:val="22"/>
          <w:lang w:val="fr-FR"/>
        </w:rPr>
        <w:t> </w:t>
      </w:r>
      <w:r w:rsidRPr="00A43159">
        <w:rPr>
          <w:rFonts w:ascii="Times New Roman" w:hAnsi="Times New Roman"/>
          <w:sz w:val="22"/>
          <w:szCs w:val="22"/>
          <w:lang w:val="fr-FR"/>
        </w:rPr>
        <w:t>;</w:t>
      </w:r>
    </w:p>
    <w:p w14:paraId="111F6BE4" w14:textId="27D78D3C" w:rsidR="00A43159" w:rsidRPr="00A43159" w:rsidRDefault="00A43159" w:rsidP="00A43159">
      <w:pPr>
        <w:pStyle w:val="Paragraphedeliste"/>
        <w:numPr>
          <w:ilvl w:val="0"/>
          <w:numId w:val="13"/>
        </w:numPr>
        <w:spacing w:after="240"/>
        <w:ind w:left="568" w:hanging="284"/>
        <w:contextualSpacing w:val="0"/>
        <w:jc w:val="both"/>
        <w:rPr>
          <w:rFonts w:ascii="Times New Roman" w:hAnsi="Times New Roman"/>
          <w:sz w:val="22"/>
          <w:szCs w:val="22"/>
          <w:lang w:val="fr-FR"/>
        </w:rPr>
      </w:pPr>
      <w:r w:rsidRPr="00A43159">
        <w:rPr>
          <w:rFonts w:ascii="Times New Roman" w:hAnsi="Times New Roman"/>
          <w:sz w:val="22"/>
          <w:szCs w:val="22"/>
          <w:lang w:val="fr-FR"/>
        </w:rPr>
        <w:t>d</w:t>
      </w:r>
      <w:r w:rsidR="00E77D00">
        <w:rPr>
          <w:rFonts w:ascii="Times New Roman" w:hAnsi="Times New Roman"/>
          <w:sz w:val="22"/>
          <w:szCs w:val="22"/>
          <w:lang w:val="fr-FR"/>
        </w:rPr>
        <w:t>’</w:t>
      </w:r>
      <w:r w:rsidRPr="00A43159">
        <w:rPr>
          <w:rFonts w:ascii="Times New Roman" w:hAnsi="Times New Roman"/>
          <w:sz w:val="22"/>
          <w:szCs w:val="22"/>
          <w:lang w:val="fr-FR"/>
        </w:rPr>
        <w:t>occuper un poste de gérant, d</w:t>
      </w:r>
      <w:r w:rsidR="00E77D00">
        <w:rPr>
          <w:rFonts w:ascii="Times New Roman" w:hAnsi="Times New Roman"/>
          <w:sz w:val="22"/>
          <w:szCs w:val="22"/>
          <w:lang w:val="fr-FR"/>
        </w:rPr>
        <w:t>’</w:t>
      </w:r>
      <w:r w:rsidRPr="00A43159">
        <w:rPr>
          <w:rFonts w:ascii="Times New Roman" w:hAnsi="Times New Roman"/>
          <w:sz w:val="22"/>
          <w:szCs w:val="22"/>
          <w:lang w:val="fr-FR"/>
        </w:rPr>
        <w:t>administrateur, de mandataire social, de directeur, de salarié ou de consultant dans toute autre entité ou groupement dont l</w:t>
      </w:r>
      <w:r w:rsidR="00E77D00">
        <w:rPr>
          <w:rFonts w:ascii="Times New Roman" w:hAnsi="Times New Roman"/>
          <w:sz w:val="22"/>
          <w:szCs w:val="22"/>
          <w:lang w:val="fr-FR"/>
        </w:rPr>
        <w:t>’</w:t>
      </w:r>
      <w:r w:rsidRPr="00A43159">
        <w:rPr>
          <w:rFonts w:ascii="Times New Roman" w:hAnsi="Times New Roman"/>
          <w:sz w:val="22"/>
          <w:szCs w:val="22"/>
          <w:lang w:val="fr-FR"/>
        </w:rPr>
        <w:t xml:space="preserve">activité serait susceptible de concurrencer </w:t>
      </w:r>
      <w:r w:rsidR="00B64A06" w:rsidRPr="00A43159">
        <w:rPr>
          <w:rFonts w:ascii="Times New Roman" w:hAnsi="Times New Roman"/>
          <w:sz w:val="22"/>
          <w:szCs w:val="22"/>
          <w:lang w:val="fr-FR"/>
        </w:rPr>
        <w:t>celle exercée à ce jour ou à l</w:t>
      </w:r>
      <w:r w:rsidR="00E77D00">
        <w:rPr>
          <w:rFonts w:ascii="Times New Roman" w:hAnsi="Times New Roman"/>
          <w:sz w:val="22"/>
          <w:szCs w:val="22"/>
          <w:lang w:val="fr-FR"/>
        </w:rPr>
        <w:t>’</w:t>
      </w:r>
      <w:r w:rsidR="00B64A06" w:rsidRPr="00A43159">
        <w:rPr>
          <w:rFonts w:ascii="Times New Roman" w:hAnsi="Times New Roman"/>
          <w:sz w:val="22"/>
          <w:szCs w:val="22"/>
          <w:lang w:val="fr-FR"/>
        </w:rPr>
        <w:t xml:space="preserve">avenir par </w:t>
      </w:r>
      <w:r w:rsidR="00B64A06">
        <w:rPr>
          <w:rFonts w:ascii="Times New Roman" w:hAnsi="Times New Roman"/>
          <w:sz w:val="22"/>
          <w:szCs w:val="22"/>
          <w:lang w:val="fr-FR"/>
        </w:rPr>
        <w:t>la Société</w:t>
      </w:r>
      <w:r w:rsidR="004A143C">
        <w:rPr>
          <w:rFonts w:ascii="Times New Roman" w:hAnsi="Times New Roman"/>
          <w:sz w:val="22"/>
          <w:szCs w:val="22"/>
          <w:lang w:val="fr-FR"/>
        </w:rPr>
        <w:t> </w:t>
      </w:r>
      <w:r w:rsidRPr="00A43159">
        <w:rPr>
          <w:rFonts w:ascii="Times New Roman" w:hAnsi="Times New Roman"/>
          <w:sz w:val="22"/>
          <w:szCs w:val="22"/>
          <w:lang w:val="fr-FR"/>
        </w:rPr>
        <w:t>;</w:t>
      </w:r>
    </w:p>
    <w:p w14:paraId="7D7AD4FA" w14:textId="4D88F811" w:rsidR="00A43159" w:rsidRPr="00A43159" w:rsidRDefault="00A43159" w:rsidP="00A43159">
      <w:pPr>
        <w:pStyle w:val="Paragraphedeliste"/>
        <w:numPr>
          <w:ilvl w:val="0"/>
          <w:numId w:val="13"/>
        </w:numPr>
        <w:spacing w:after="240"/>
        <w:ind w:left="568" w:hanging="284"/>
        <w:contextualSpacing w:val="0"/>
        <w:jc w:val="both"/>
        <w:rPr>
          <w:rFonts w:ascii="Times New Roman" w:hAnsi="Times New Roman"/>
          <w:sz w:val="22"/>
          <w:szCs w:val="22"/>
          <w:lang w:val="fr-FR"/>
        </w:rPr>
      </w:pPr>
      <w:r w:rsidRPr="00A43159">
        <w:rPr>
          <w:rFonts w:ascii="Times New Roman" w:hAnsi="Times New Roman"/>
          <w:sz w:val="22"/>
          <w:szCs w:val="22"/>
          <w:lang w:val="fr-FR"/>
        </w:rPr>
        <w:t>de communiquer à un ou plusieurs tiers ou d</w:t>
      </w:r>
      <w:r w:rsidR="00E77D00">
        <w:rPr>
          <w:rFonts w:ascii="Times New Roman" w:hAnsi="Times New Roman"/>
          <w:sz w:val="22"/>
          <w:szCs w:val="22"/>
          <w:lang w:val="fr-FR"/>
        </w:rPr>
        <w:t>’</w:t>
      </w:r>
      <w:r w:rsidRPr="00A43159">
        <w:rPr>
          <w:rFonts w:ascii="Times New Roman" w:hAnsi="Times New Roman"/>
          <w:sz w:val="22"/>
          <w:szCs w:val="22"/>
          <w:lang w:val="fr-FR"/>
        </w:rPr>
        <w:t>utiliser des informations ou connaissances quelconques, y compris celles d</w:t>
      </w:r>
      <w:r w:rsidR="00B64A06">
        <w:rPr>
          <w:rFonts w:ascii="Times New Roman" w:hAnsi="Times New Roman"/>
          <w:sz w:val="22"/>
          <w:szCs w:val="22"/>
          <w:lang w:val="fr-FR"/>
        </w:rPr>
        <w:t>e nature technique, commerciale ou</w:t>
      </w:r>
      <w:r w:rsidRPr="00A43159">
        <w:rPr>
          <w:rFonts w:ascii="Times New Roman" w:hAnsi="Times New Roman"/>
          <w:sz w:val="22"/>
          <w:szCs w:val="22"/>
          <w:lang w:val="fr-FR"/>
        </w:rPr>
        <w:t xml:space="preserve"> financière dont </w:t>
      </w:r>
      <w:r w:rsidR="00B64A06">
        <w:rPr>
          <w:rFonts w:ascii="Times New Roman" w:hAnsi="Times New Roman"/>
          <w:sz w:val="22"/>
          <w:szCs w:val="22"/>
          <w:lang w:val="fr-FR"/>
        </w:rPr>
        <w:t>il</w:t>
      </w:r>
      <w:r w:rsidRPr="00A43159">
        <w:rPr>
          <w:rFonts w:ascii="Times New Roman" w:hAnsi="Times New Roman"/>
          <w:sz w:val="22"/>
          <w:szCs w:val="22"/>
          <w:lang w:val="fr-FR"/>
        </w:rPr>
        <w:t xml:space="preserve"> aurait eu connaissance pendant la période où </w:t>
      </w:r>
      <w:r w:rsidR="00B64A06">
        <w:rPr>
          <w:rFonts w:ascii="Times New Roman" w:hAnsi="Times New Roman"/>
          <w:sz w:val="22"/>
          <w:szCs w:val="22"/>
          <w:lang w:val="fr-FR"/>
        </w:rPr>
        <w:t>il</w:t>
      </w:r>
      <w:r w:rsidR="00D5228D">
        <w:rPr>
          <w:rFonts w:ascii="Times New Roman" w:hAnsi="Times New Roman"/>
          <w:sz w:val="22"/>
          <w:szCs w:val="22"/>
          <w:lang w:val="fr-FR"/>
        </w:rPr>
        <w:t xml:space="preserve"> exerçait un</w:t>
      </w:r>
      <w:r w:rsidR="0077692F">
        <w:rPr>
          <w:rFonts w:ascii="Times New Roman" w:hAnsi="Times New Roman"/>
          <w:sz w:val="22"/>
          <w:szCs w:val="22"/>
          <w:lang w:val="fr-FR"/>
        </w:rPr>
        <w:t xml:space="preserve"> mandat social au sein</w:t>
      </w:r>
      <w:r w:rsidRPr="00A43159">
        <w:rPr>
          <w:rFonts w:ascii="Times New Roman" w:hAnsi="Times New Roman"/>
          <w:sz w:val="22"/>
          <w:szCs w:val="22"/>
          <w:lang w:val="fr-FR"/>
        </w:rPr>
        <w:t xml:space="preserve"> de la Société</w:t>
      </w:r>
      <w:r w:rsidR="004A143C">
        <w:rPr>
          <w:rFonts w:ascii="Times New Roman" w:hAnsi="Times New Roman"/>
          <w:sz w:val="22"/>
          <w:szCs w:val="22"/>
          <w:lang w:val="fr-FR"/>
        </w:rPr>
        <w:t> </w:t>
      </w:r>
      <w:r w:rsidRPr="00A43159">
        <w:rPr>
          <w:rFonts w:ascii="Times New Roman" w:hAnsi="Times New Roman"/>
          <w:sz w:val="22"/>
          <w:szCs w:val="22"/>
          <w:lang w:val="fr-FR"/>
        </w:rPr>
        <w:t>; et</w:t>
      </w:r>
    </w:p>
    <w:p w14:paraId="6C498223" w14:textId="615C8683" w:rsidR="00A43159" w:rsidRPr="00A43159" w:rsidRDefault="00A43159" w:rsidP="00A43159">
      <w:pPr>
        <w:pStyle w:val="Paragraphedeliste"/>
        <w:numPr>
          <w:ilvl w:val="0"/>
          <w:numId w:val="13"/>
        </w:numPr>
        <w:spacing w:after="240"/>
        <w:ind w:left="568" w:hanging="284"/>
        <w:contextualSpacing w:val="0"/>
        <w:jc w:val="both"/>
        <w:rPr>
          <w:rFonts w:ascii="Times New Roman" w:hAnsi="Times New Roman"/>
          <w:sz w:val="22"/>
          <w:szCs w:val="22"/>
          <w:lang w:val="fr-FR"/>
        </w:rPr>
      </w:pPr>
      <w:r w:rsidRPr="00A43159">
        <w:rPr>
          <w:rFonts w:ascii="Times New Roman" w:hAnsi="Times New Roman"/>
          <w:sz w:val="22"/>
          <w:szCs w:val="22"/>
          <w:lang w:val="fr-FR"/>
        </w:rPr>
        <w:t>d</w:t>
      </w:r>
      <w:r w:rsidR="00E77D00">
        <w:rPr>
          <w:rFonts w:ascii="Times New Roman" w:hAnsi="Times New Roman"/>
          <w:sz w:val="22"/>
          <w:szCs w:val="22"/>
          <w:lang w:val="fr-FR"/>
        </w:rPr>
        <w:t>’</w:t>
      </w:r>
      <w:r w:rsidRPr="00A43159">
        <w:rPr>
          <w:rFonts w:ascii="Times New Roman" w:hAnsi="Times New Roman"/>
          <w:sz w:val="22"/>
          <w:szCs w:val="22"/>
          <w:lang w:val="fr-FR"/>
        </w:rPr>
        <w:t>inciter ou d</w:t>
      </w:r>
      <w:r w:rsidR="00E77D00">
        <w:rPr>
          <w:rFonts w:ascii="Times New Roman" w:hAnsi="Times New Roman"/>
          <w:sz w:val="22"/>
          <w:szCs w:val="22"/>
          <w:lang w:val="fr-FR"/>
        </w:rPr>
        <w:t>’</w:t>
      </w:r>
      <w:r w:rsidRPr="00A43159">
        <w:rPr>
          <w:rFonts w:ascii="Times New Roman" w:hAnsi="Times New Roman"/>
          <w:sz w:val="22"/>
          <w:szCs w:val="22"/>
          <w:lang w:val="fr-FR"/>
        </w:rPr>
        <w:t xml:space="preserve">aider </w:t>
      </w:r>
      <w:r w:rsidR="00FA5668">
        <w:rPr>
          <w:rFonts w:ascii="Times New Roman" w:hAnsi="Times New Roman"/>
          <w:sz w:val="22"/>
          <w:szCs w:val="22"/>
          <w:lang w:val="fr-FR"/>
        </w:rPr>
        <w:t>un ou plusieurs associés</w:t>
      </w:r>
      <w:r w:rsidRPr="00A43159">
        <w:rPr>
          <w:rFonts w:ascii="Times New Roman" w:hAnsi="Times New Roman"/>
          <w:sz w:val="22"/>
          <w:szCs w:val="22"/>
          <w:lang w:val="fr-FR"/>
        </w:rPr>
        <w:t xml:space="preserve"> ou tiers à enfreindre, ou à tenter d</w:t>
      </w:r>
      <w:r w:rsidR="00E77D00">
        <w:rPr>
          <w:rFonts w:ascii="Times New Roman" w:hAnsi="Times New Roman"/>
          <w:sz w:val="22"/>
          <w:szCs w:val="22"/>
          <w:lang w:val="fr-FR"/>
        </w:rPr>
        <w:t>’</w:t>
      </w:r>
      <w:r w:rsidRPr="00A43159">
        <w:rPr>
          <w:rFonts w:ascii="Times New Roman" w:hAnsi="Times New Roman"/>
          <w:sz w:val="22"/>
          <w:szCs w:val="22"/>
          <w:lang w:val="fr-FR"/>
        </w:rPr>
        <w:t>enfreindre, l</w:t>
      </w:r>
      <w:r w:rsidR="00E77D00">
        <w:rPr>
          <w:rFonts w:ascii="Times New Roman" w:hAnsi="Times New Roman"/>
          <w:sz w:val="22"/>
          <w:szCs w:val="22"/>
          <w:lang w:val="fr-FR"/>
        </w:rPr>
        <w:t>’</w:t>
      </w:r>
      <w:r w:rsidRPr="00A43159">
        <w:rPr>
          <w:rFonts w:ascii="Times New Roman" w:hAnsi="Times New Roman"/>
          <w:sz w:val="22"/>
          <w:szCs w:val="22"/>
          <w:lang w:val="fr-FR"/>
        </w:rPr>
        <w:t xml:space="preserve">une quelconque des interdictions </w:t>
      </w:r>
      <w:r w:rsidR="00FA5668">
        <w:rPr>
          <w:rFonts w:ascii="Times New Roman" w:hAnsi="Times New Roman"/>
          <w:sz w:val="22"/>
          <w:szCs w:val="22"/>
          <w:lang w:val="fr-FR"/>
        </w:rPr>
        <w:t>prévues par le présent Article</w:t>
      </w:r>
      <w:r w:rsidRPr="00A43159">
        <w:rPr>
          <w:rFonts w:ascii="Times New Roman" w:hAnsi="Times New Roman"/>
          <w:sz w:val="22"/>
          <w:szCs w:val="22"/>
          <w:lang w:val="fr-FR"/>
        </w:rPr>
        <w:t>.</w:t>
      </w:r>
    </w:p>
    <w:p w14:paraId="5B127AB7" w14:textId="491EC573" w:rsidR="00A43159" w:rsidRPr="00A43159" w:rsidRDefault="00FA5668" w:rsidP="00A43159">
      <w:pPr>
        <w:spacing w:after="240"/>
        <w:jc w:val="both"/>
        <w:rPr>
          <w:rFonts w:ascii="Times New Roman" w:hAnsi="Times New Roman"/>
          <w:sz w:val="22"/>
          <w:szCs w:val="22"/>
          <w:lang w:val="fr-FR"/>
        </w:rPr>
      </w:pPr>
      <w:r>
        <w:rPr>
          <w:rFonts w:ascii="Times New Roman" w:hAnsi="Times New Roman"/>
          <w:sz w:val="22"/>
          <w:szCs w:val="22"/>
          <w:lang w:val="fr-FR"/>
        </w:rPr>
        <w:t>L</w:t>
      </w:r>
      <w:r w:rsidR="00E77D00">
        <w:rPr>
          <w:rFonts w:ascii="Times New Roman" w:hAnsi="Times New Roman"/>
          <w:sz w:val="22"/>
          <w:szCs w:val="22"/>
          <w:lang w:val="fr-FR"/>
        </w:rPr>
        <w:t>’</w:t>
      </w:r>
      <w:r w:rsidR="00A43159" w:rsidRPr="00A43159">
        <w:rPr>
          <w:rFonts w:ascii="Times New Roman" w:hAnsi="Times New Roman"/>
          <w:sz w:val="22"/>
          <w:szCs w:val="22"/>
          <w:lang w:val="fr-FR"/>
        </w:rPr>
        <w:t xml:space="preserve">engagement de non concurrence </w:t>
      </w:r>
      <w:r w:rsidR="00FD530B">
        <w:rPr>
          <w:rFonts w:ascii="Times New Roman" w:hAnsi="Times New Roman"/>
          <w:sz w:val="22"/>
          <w:szCs w:val="22"/>
          <w:lang w:val="fr-FR"/>
        </w:rPr>
        <w:t>décrit ci-avant</w:t>
      </w:r>
      <w:r w:rsidR="00A43159" w:rsidRPr="00A43159">
        <w:rPr>
          <w:rFonts w:ascii="Times New Roman" w:hAnsi="Times New Roman"/>
          <w:sz w:val="22"/>
          <w:szCs w:val="22"/>
          <w:lang w:val="fr-FR"/>
        </w:rPr>
        <w:t xml:space="preserve"> s</w:t>
      </w:r>
      <w:r w:rsidR="00E77D00">
        <w:rPr>
          <w:rFonts w:ascii="Times New Roman" w:hAnsi="Times New Roman"/>
          <w:sz w:val="22"/>
          <w:szCs w:val="22"/>
          <w:lang w:val="fr-FR"/>
        </w:rPr>
        <w:t>’</w:t>
      </w:r>
      <w:r w:rsidR="00A43159" w:rsidRPr="00A43159">
        <w:rPr>
          <w:rFonts w:ascii="Times New Roman" w:hAnsi="Times New Roman"/>
          <w:sz w:val="22"/>
          <w:szCs w:val="22"/>
          <w:lang w:val="fr-FR"/>
        </w:rPr>
        <w:t xml:space="preserve">appliquera à chacun des </w:t>
      </w:r>
      <w:r w:rsidR="00FD530B">
        <w:rPr>
          <w:rFonts w:ascii="Times New Roman" w:hAnsi="Times New Roman"/>
          <w:sz w:val="22"/>
          <w:szCs w:val="22"/>
          <w:lang w:val="fr-FR"/>
        </w:rPr>
        <w:t>Dirigeants</w:t>
      </w:r>
      <w:r w:rsidR="00A43159" w:rsidRPr="00A43159">
        <w:rPr>
          <w:rFonts w:ascii="Times New Roman" w:hAnsi="Times New Roman"/>
          <w:sz w:val="22"/>
          <w:szCs w:val="22"/>
          <w:lang w:val="fr-FR"/>
        </w:rPr>
        <w:t>, tant qu</w:t>
      </w:r>
      <w:r w:rsidR="00E77D00">
        <w:rPr>
          <w:rFonts w:ascii="Times New Roman" w:hAnsi="Times New Roman"/>
          <w:sz w:val="22"/>
          <w:szCs w:val="22"/>
          <w:lang w:val="fr-FR"/>
        </w:rPr>
        <w:t>’</w:t>
      </w:r>
      <w:r w:rsidR="00FD530B">
        <w:rPr>
          <w:rFonts w:ascii="Times New Roman" w:hAnsi="Times New Roman"/>
          <w:sz w:val="22"/>
          <w:szCs w:val="22"/>
          <w:lang w:val="fr-FR"/>
        </w:rPr>
        <w:t>il</w:t>
      </w:r>
      <w:r w:rsidR="00A43159" w:rsidRPr="00A43159">
        <w:rPr>
          <w:rFonts w:ascii="Times New Roman" w:hAnsi="Times New Roman"/>
          <w:sz w:val="22"/>
          <w:szCs w:val="22"/>
          <w:lang w:val="fr-FR"/>
        </w:rPr>
        <w:t xml:space="preserve"> aura la qualité d</w:t>
      </w:r>
      <w:r w:rsidR="00E77D00">
        <w:rPr>
          <w:rFonts w:ascii="Times New Roman" w:hAnsi="Times New Roman"/>
          <w:sz w:val="22"/>
          <w:szCs w:val="22"/>
          <w:lang w:val="fr-FR"/>
        </w:rPr>
        <w:t>’</w:t>
      </w:r>
      <w:r w:rsidR="00A43159" w:rsidRPr="00A43159">
        <w:rPr>
          <w:rFonts w:ascii="Times New Roman" w:hAnsi="Times New Roman"/>
          <w:sz w:val="22"/>
          <w:szCs w:val="22"/>
          <w:lang w:val="fr-FR"/>
        </w:rPr>
        <w:t xml:space="preserve">associé, de mandataire social ou de salarié de la Société et pendant une durée de </w:t>
      </w:r>
      <w:r w:rsidR="00FD530B">
        <w:rPr>
          <w:rFonts w:ascii="Times New Roman" w:hAnsi="Times New Roman"/>
          <w:sz w:val="22"/>
          <w:szCs w:val="22"/>
          <w:lang w:val="fr-FR"/>
        </w:rPr>
        <w:t>12</w:t>
      </w:r>
      <w:r w:rsidR="00A43159" w:rsidRPr="00A43159">
        <w:rPr>
          <w:rFonts w:ascii="Times New Roman" w:hAnsi="Times New Roman"/>
          <w:sz w:val="22"/>
          <w:szCs w:val="22"/>
          <w:lang w:val="fr-FR"/>
        </w:rPr>
        <w:t xml:space="preserve"> mois suivant le jour où </w:t>
      </w:r>
      <w:r w:rsidR="00FD530B">
        <w:rPr>
          <w:rFonts w:ascii="Times New Roman" w:hAnsi="Times New Roman"/>
          <w:sz w:val="22"/>
          <w:szCs w:val="22"/>
          <w:lang w:val="fr-FR"/>
        </w:rPr>
        <w:t>il</w:t>
      </w:r>
      <w:r w:rsidR="00A43159" w:rsidRPr="00A43159">
        <w:rPr>
          <w:rFonts w:ascii="Times New Roman" w:hAnsi="Times New Roman"/>
          <w:sz w:val="22"/>
          <w:szCs w:val="22"/>
          <w:lang w:val="fr-FR"/>
        </w:rPr>
        <w:t xml:space="preserve"> n</w:t>
      </w:r>
      <w:r w:rsidR="00E77D00">
        <w:rPr>
          <w:rFonts w:ascii="Times New Roman" w:hAnsi="Times New Roman"/>
          <w:sz w:val="22"/>
          <w:szCs w:val="22"/>
          <w:lang w:val="fr-FR"/>
        </w:rPr>
        <w:t>’</w:t>
      </w:r>
      <w:r w:rsidR="00A43159" w:rsidRPr="00A43159">
        <w:rPr>
          <w:rFonts w:ascii="Times New Roman" w:hAnsi="Times New Roman"/>
          <w:sz w:val="22"/>
          <w:szCs w:val="22"/>
          <w:lang w:val="fr-FR"/>
        </w:rPr>
        <w:t xml:space="preserve">aurait plus aucune des qualités </w:t>
      </w:r>
      <w:r w:rsidR="00FD530B">
        <w:rPr>
          <w:rFonts w:ascii="Times New Roman" w:hAnsi="Times New Roman"/>
          <w:sz w:val="22"/>
          <w:szCs w:val="22"/>
          <w:lang w:val="fr-FR"/>
        </w:rPr>
        <w:t>sus</w:t>
      </w:r>
      <w:r w:rsidR="00A43159" w:rsidRPr="00A43159">
        <w:rPr>
          <w:rFonts w:ascii="Times New Roman" w:hAnsi="Times New Roman"/>
          <w:sz w:val="22"/>
          <w:szCs w:val="22"/>
          <w:lang w:val="fr-FR"/>
        </w:rPr>
        <w:t xml:space="preserve">visées. </w:t>
      </w:r>
      <w:r w:rsidR="00FD530B">
        <w:rPr>
          <w:rFonts w:ascii="Times New Roman" w:hAnsi="Times New Roman"/>
          <w:sz w:val="22"/>
          <w:szCs w:val="22"/>
          <w:lang w:val="fr-FR"/>
        </w:rPr>
        <w:t>Il</w:t>
      </w:r>
      <w:r w:rsidR="00A43159" w:rsidRPr="00A43159">
        <w:rPr>
          <w:rFonts w:ascii="Times New Roman" w:hAnsi="Times New Roman"/>
          <w:sz w:val="22"/>
          <w:szCs w:val="22"/>
          <w:lang w:val="fr-FR"/>
        </w:rPr>
        <w:t xml:space="preserve"> s</w:t>
      </w:r>
      <w:r w:rsidR="00E77D00">
        <w:rPr>
          <w:rFonts w:ascii="Times New Roman" w:hAnsi="Times New Roman"/>
          <w:sz w:val="22"/>
          <w:szCs w:val="22"/>
          <w:lang w:val="fr-FR"/>
        </w:rPr>
        <w:t>’</w:t>
      </w:r>
      <w:r w:rsidR="00A43159" w:rsidRPr="00A43159">
        <w:rPr>
          <w:rFonts w:ascii="Times New Roman" w:hAnsi="Times New Roman"/>
          <w:sz w:val="22"/>
          <w:szCs w:val="22"/>
          <w:lang w:val="fr-FR"/>
        </w:rPr>
        <w:t>appliquera su</w:t>
      </w:r>
      <w:r w:rsidR="005005EF">
        <w:rPr>
          <w:rFonts w:ascii="Times New Roman" w:hAnsi="Times New Roman"/>
          <w:sz w:val="22"/>
          <w:szCs w:val="22"/>
          <w:lang w:val="fr-FR"/>
        </w:rPr>
        <w:t>r tout le territoire des</w:t>
      </w:r>
      <w:r w:rsidR="00A43159" w:rsidRPr="00A43159">
        <w:rPr>
          <w:rFonts w:ascii="Times New Roman" w:hAnsi="Times New Roman"/>
          <w:sz w:val="22"/>
          <w:szCs w:val="22"/>
          <w:lang w:val="fr-FR"/>
        </w:rPr>
        <w:t xml:space="preserve"> États membres de l</w:t>
      </w:r>
      <w:r w:rsidR="00E77D00">
        <w:rPr>
          <w:rFonts w:ascii="Times New Roman" w:hAnsi="Times New Roman"/>
          <w:sz w:val="22"/>
          <w:szCs w:val="22"/>
          <w:lang w:val="fr-FR"/>
        </w:rPr>
        <w:t>’</w:t>
      </w:r>
      <w:r w:rsidR="00A43159" w:rsidRPr="00A43159">
        <w:rPr>
          <w:rFonts w:ascii="Times New Roman" w:hAnsi="Times New Roman"/>
          <w:sz w:val="22"/>
          <w:szCs w:val="22"/>
          <w:lang w:val="fr-FR"/>
        </w:rPr>
        <w:t>OCDE.</w:t>
      </w:r>
    </w:p>
    <w:p w14:paraId="1F6CC032" w14:textId="076251BB" w:rsidR="00323D9D" w:rsidRDefault="00A43159" w:rsidP="00323D9D">
      <w:pPr>
        <w:spacing w:after="240"/>
        <w:jc w:val="both"/>
        <w:rPr>
          <w:rFonts w:ascii="Times New Roman" w:hAnsi="Times New Roman"/>
          <w:sz w:val="22"/>
          <w:szCs w:val="22"/>
          <w:lang w:val="fr-FR"/>
        </w:rPr>
      </w:pPr>
      <w:r w:rsidRPr="00A43159">
        <w:rPr>
          <w:rFonts w:ascii="Times New Roman" w:hAnsi="Times New Roman"/>
          <w:sz w:val="22"/>
          <w:szCs w:val="22"/>
          <w:lang w:val="fr-FR"/>
        </w:rPr>
        <w:t xml:space="preserve">Les </w:t>
      </w:r>
      <w:r w:rsidR="005005EF">
        <w:rPr>
          <w:rFonts w:ascii="Times New Roman" w:hAnsi="Times New Roman"/>
          <w:sz w:val="22"/>
          <w:szCs w:val="22"/>
          <w:lang w:val="fr-FR"/>
        </w:rPr>
        <w:t>dispositions</w:t>
      </w:r>
      <w:r w:rsidRPr="00A43159">
        <w:rPr>
          <w:rFonts w:ascii="Times New Roman" w:hAnsi="Times New Roman"/>
          <w:sz w:val="22"/>
          <w:szCs w:val="22"/>
          <w:lang w:val="fr-FR"/>
        </w:rPr>
        <w:t xml:space="preserve"> du présent Article s</w:t>
      </w:r>
      <w:r w:rsidR="00E77D00">
        <w:rPr>
          <w:rFonts w:ascii="Times New Roman" w:hAnsi="Times New Roman"/>
          <w:sz w:val="22"/>
          <w:szCs w:val="22"/>
          <w:lang w:val="fr-FR"/>
        </w:rPr>
        <w:t>’</w:t>
      </w:r>
      <w:r w:rsidRPr="00A43159">
        <w:rPr>
          <w:rFonts w:ascii="Times New Roman" w:hAnsi="Times New Roman"/>
          <w:sz w:val="22"/>
          <w:szCs w:val="22"/>
          <w:lang w:val="fr-FR"/>
        </w:rPr>
        <w:t>ajoutent</w:t>
      </w:r>
      <w:r w:rsidR="005005EF">
        <w:rPr>
          <w:rFonts w:ascii="Times New Roman" w:hAnsi="Times New Roman"/>
          <w:sz w:val="22"/>
          <w:szCs w:val="22"/>
          <w:lang w:val="fr-FR"/>
        </w:rPr>
        <w:t>,</w:t>
      </w:r>
      <w:r w:rsidRPr="00A43159">
        <w:rPr>
          <w:rFonts w:ascii="Times New Roman" w:hAnsi="Times New Roman"/>
          <w:sz w:val="22"/>
          <w:szCs w:val="22"/>
          <w:lang w:val="fr-FR"/>
        </w:rPr>
        <w:t xml:space="preserve"> le cas échéant</w:t>
      </w:r>
      <w:r w:rsidR="005005EF">
        <w:rPr>
          <w:rFonts w:ascii="Times New Roman" w:hAnsi="Times New Roman"/>
          <w:sz w:val="22"/>
          <w:szCs w:val="22"/>
          <w:lang w:val="fr-FR"/>
        </w:rPr>
        <w:t>,</w:t>
      </w:r>
      <w:r w:rsidRPr="00A43159">
        <w:rPr>
          <w:rFonts w:ascii="Times New Roman" w:hAnsi="Times New Roman"/>
          <w:sz w:val="22"/>
          <w:szCs w:val="22"/>
          <w:lang w:val="fr-FR"/>
        </w:rPr>
        <w:t xml:space="preserve"> à toute obligation de non concurrence prévue par le mandat social ou </w:t>
      </w:r>
      <w:r w:rsidR="005005EF">
        <w:rPr>
          <w:rFonts w:ascii="Times New Roman" w:hAnsi="Times New Roman"/>
          <w:sz w:val="22"/>
          <w:szCs w:val="22"/>
          <w:lang w:val="fr-FR"/>
        </w:rPr>
        <w:t>le contrat de travail de chacun</w:t>
      </w:r>
      <w:r w:rsidRPr="00A43159">
        <w:rPr>
          <w:rFonts w:ascii="Times New Roman" w:hAnsi="Times New Roman"/>
          <w:sz w:val="22"/>
          <w:szCs w:val="22"/>
          <w:lang w:val="fr-FR"/>
        </w:rPr>
        <w:t xml:space="preserve"> des </w:t>
      </w:r>
      <w:r w:rsidR="005005EF">
        <w:rPr>
          <w:rFonts w:ascii="Times New Roman" w:hAnsi="Times New Roman"/>
          <w:sz w:val="22"/>
          <w:szCs w:val="22"/>
          <w:lang w:val="fr-FR"/>
        </w:rPr>
        <w:t>Dirigeants</w:t>
      </w:r>
      <w:r w:rsidRPr="00A43159">
        <w:rPr>
          <w:rFonts w:ascii="Times New Roman" w:hAnsi="Times New Roman"/>
          <w:sz w:val="22"/>
          <w:szCs w:val="22"/>
          <w:lang w:val="fr-FR"/>
        </w:rPr>
        <w:t>.</w:t>
      </w:r>
    </w:p>
    <w:p w14:paraId="42B53AC4" w14:textId="093D87CD" w:rsidR="007B4562" w:rsidRPr="00F90EE3" w:rsidRDefault="00421E16" w:rsidP="007B4562">
      <w:pPr>
        <w:pStyle w:val="Titre2"/>
        <w:keepNext w:val="0"/>
        <w:keepLines w:val="0"/>
        <w:numPr>
          <w:ilvl w:val="0"/>
          <w:numId w:val="18"/>
        </w:numPr>
        <w:tabs>
          <w:tab w:val="left" w:pos="1134"/>
        </w:tabs>
        <w:spacing w:before="0" w:after="240"/>
        <w:rPr>
          <w:rFonts w:ascii="Times New Roman" w:hAnsi="Times New Roman"/>
          <w:color w:val="000000"/>
          <w:sz w:val="22"/>
          <w:szCs w:val="22"/>
          <w:lang w:val="fr-FR"/>
        </w:rPr>
      </w:pPr>
      <w:bookmarkStart w:id="49" w:name="_Toc229475642"/>
      <w:r>
        <w:rPr>
          <w:rFonts w:ascii="Times New Roman" w:hAnsi="Times New Roman"/>
          <w:color w:val="000000"/>
          <w:sz w:val="22"/>
          <w:szCs w:val="22"/>
          <w:lang w:val="fr-FR"/>
        </w:rPr>
        <w:t>Conséquences d’un Départ ou d’un Événement G</w:t>
      </w:r>
      <w:r w:rsidR="009A79A5">
        <w:rPr>
          <w:rFonts w:ascii="Times New Roman" w:hAnsi="Times New Roman"/>
          <w:color w:val="000000"/>
          <w:sz w:val="22"/>
          <w:szCs w:val="22"/>
          <w:lang w:val="fr-FR"/>
        </w:rPr>
        <w:t>rave</w:t>
      </w:r>
      <w:bookmarkEnd w:id="49"/>
    </w:p>
    <w:p w14:paraId="633626AF" w14:textId="127C4E5C" w:rsidR="0038761C" w:rsidRDefault="0038761C" w:rsidP="00B44C5A">
      <w:pPr>
        <w:pStyle w:val="CTitre3"/>
        <w:keepNext/>
        <w:keepLines/>
        <w:numPr>
          <w:ilvl w:val="1"/>
          <w:numId w:val="40"/>
        </w:numPr>
        <w:spacing w:before="0"/>
        <w:ind w:left="567" w:hanging="567"/>
        <w:rPr>
          <w:sz w:val="22"/>
          <w:szCs w:val="22"/>
        </w:rPr>
      </w:pPr>
      <w:bookmarkStart w:id="50" w:name="_Ref211081476"/>
      <w:r>
        <w:rPr>
          <w:sz w:val="22"/>
          <w:szCs w:val="22"/>
        </w:rPr>
        <w:t>Promesse de Vente</w:t>
      </w:r>
      <w:bookmarkEnd w:id="50"/>
    </w:p>
    <w:p w14:paraId="2F7705FB" w14:textId="5776D404" w:rsidR="0038761C" w:rsidRPr="00D565F2" w:rsidRDefault="0038761C" w:rsidP="0038761C">
      <w:pPr>
        <w:pStyle w:val="Grillemoyenne1-Accent21"/>
        <w:keepNext/>
        <w:keepLines/>
        <w:widowControl/>
        <w:overflowPunct/>
        <w:autoSpaceDE/>
        <w:autoSpaceDN/>
        <w:adjustRightInd/>
        <w:spacing w:line="240" w:lineRule="auto"/>
        <w:ind w:left="567"/>
        <w:contextualSpacing w:val="0"/>
        <w:textAlignment w:val="auto"/>
        <w:rPr>
          <w:sz w:val="22"/>
          <w:szCs w:val="22"/>
          <w:lang w:val="fr-FR"/>
        </w:rPr>
      </w:pPr>
      <w:r>
        <w:rPr>
          <w:sz w:val="22"/>
          <w:szCs w:val="22"/>
          <w:lang w:val="fr-FR"/>
        </w:rPr>
        <w:t>Chacun</w:t>
      </w:r>
      <w:r w:rsidRPr="00D565F2">
        <w:rPr>
          <w:sz w:val="22"/>
          <w:szCs w:val="22"/>
          <w:lang w:val="fr-FR"/>
        </w:rPr>
        <w:t xml:space="preserve"> des </w:t>
      </w:r>
      <w:r>
        <w:rPr>
          <w:sz w:val="22"/>
          <w:szCs w:val="22"/>
          <w:lang w:val="fr-FR"/>
        </w:rPr>
        <w:t>Dirigeants promet aux autres Dirigeants (les « </w:t>
      </w:r>
      <w:r w:rsidR="00B2116B">
        <w:rPr>
          <w:b/>
          <w:sz w:val="22"/>
          <w:szCs w:val="22"/>
          <w:lang w:val="fr-FR"/>
        </w:rPr>
        <w:t>Autres Dirigeants</w:t>
      </w:r>
      <w:r>
        <w:rPr>
          <w:sz w:val="22"/>
          <w:szCs w:val="22"/>
          <w:lang w:val="fr-FR"/>
        </w:rPr>
        <w:t xml:space="preserve"> ») </w:t>
      </w:r>
      <w:r w:rsidRPr="00D565F2">
        <w:rPr>
          <w:sz w:val="22"/>
          <w:szCs w:val="22"/>
          <w:lang w:val="fr-FR"/>
        </w:rPr>
        <w:t>de l</w:t>
      </w:r>
      <w:r>
        <w:rPr>
          <w:sz w:val="22"/>
          <w:szCs w:val="22"/>
          <w:lang w:val="fr-FR"/>
        </w:rPr>
        <w:t>eur</w:t>
      </w:r>
      <w:r w:rsidRPr="00D565F2">
        <w:rPr>
          <w:sz w:val="22"/>
          <w:szCs w:val="22"/>
          <w:lang w:val="fr-FR"/>
        </w:rPr>
        <w:t xml:space="preserve"> vendre (la </w:t>
      </w:r>
      <w:r>
        <w:rPr>
          <w:sz w:val="22"/>
          <w:szCs w:val="22"/>
          <w:lang w:val="fr-FR"/>
        </w:rPr>
        <w:t>« </w:t>
      </w:r>
      <w:r w:rsidRPr="009B1987">
        <w:rPr>
          <w:b/>
          <w:sz w:val="22"/>
          <w:szCs w:val="22"/>
          <w:lang w:val="fr-FR"/>
        </w:rPr>
        <w:t>Promesse de Vente</w:t>
      </w:r>
      <w:r>
        <w:rPr>
          <w:sz w:val="22"/>
          <w:szCs w:val="22"/>
          <w:lang w:val="fr-FR"/>
        </w:rPr>
        <w:t> »</w:t>
      </w:r>
      <w:r w:rsidRPr="00D565F2">
        <w:rPr>
          <w:sz w:val="22"/>
          <w:szCs w:val="22"/>
          <w:lang w:val="fr-FR"/>
        </w:rPr>
        <w:t xml:space="preserve">), selon les termes et conditions définis au présent Article et sans y attacher aucune condition autre que celles mentionnées </w:t>
      </w:r>
      <w:r>
        <w:rPr>
          <w:sz w:val="22"/>
          <w:szCs w:val="22"/>
          <w:lang w:val="fr-FR"/>
        </w:rPr>
        <w:t>ci-après</w:t>
      </w:r>
      <w:r w:rsidRPr="00D565F2">
        <w:rPr>
          <w:sz w:val="22"/>
          <w:szCs w:val="22"/>
          <w:lang w:val="fr-FR"/>
        </w:rPr>
        <w:t xml:space="preserve">, un nombre de </w:t>
      </w:r>
      <w:r w:rsidR="00B2116B">
        <w:rPr>
          <w:sz w:val="22"/>
          <w:szCs w:val="22"/>
          <w:lang w:val="fr-FR"/>
        </w:rPr>
        <w:t>Titres parmi ceux qu’il</w:t>
      </w:r>
      <w:r w:rsidRPr="00D565F2">
        <w:rPr>
          <w:sz w:val="22"/>
          <w:szCs w:val="22"/>
          <w:lang w:val="fr-FR"/>
        </w:rPr>
        <w:t xml:space="preserve"> détiendra à la date de la Notification d</w:t>
      </w:r>
      <w:r>
        <w:rPr>
          <w:sz w:val="22"/>
          <w:szCs w:val="22"/>
          <w:lang w:val="fr-FR"/>
        </w:rPr>
        <w:t>’</w:t>
      </w:r>
      <w:r w:rsidRPr="00D565F2">
        <w:rPr>
          <w:sz w:val="22"/>
          <w:szCs w:val="22"/>
          <w:lang w:val="fr-FR"/>
        </w:rPr>
        <w:t xml:space="preserve">Exercice déterminé conformément aux </w:t>
      </w:r>
      <w:r w:rsidR="00560126">
        <w:rPr>
          <w:sz w:val="22"/>
          <w:szCs w:val="22"/>
          <w:lang w:val="fr-FR"/>
        </w:rPr>
        <w:t>dispositions</w:t>
      </w:r>
      <w:r w:rsidRPr="00D565F2">
        <w:rPr>
          <w:sz w:val="22"/>
          <w:szCs w:val="22"/>
          <w:lang w:val="fr-FR"/>
        </w:rPr>
        <w:t xml:space="preserve"> de l</w:t>
      </w:r>
      <w:r>
        <w:rPr>
          <w:sz w:val="22"/>
          <w:szCs w:val="22"/>
          <w:lang w:val="fr-FR"/>
        </w:rPr>
        <w:t>’</w:t>
      </w:r>
      <w:r w:rsidRPr="00D565F2">
        <w:rPr>
          <w:sz w:val="22"/>
          <w:szCs w:val="22"/>
          <w:lang w:val="fr-FR"/>
        </w:rPr>
        <w:t>Article</w:t>
      </w:r>
      <w:r>
        <w:rPr>
          <w:sz w:val="22"/>
          <w:szCs w:val="22"/>
          <w:lang w:val="fr-FR"/>
        </w:rPr>
        <w:t xml:space="preserve"> </w:t>
      </w:r>
      <w:r w:rsidR="0084672C">
        <w:rPr>
          <w:sz w:val="22"/>
          <w:szCs w:val="22"/>
          <w:lang w:val="fr-FR"/>
        </w:rPr>
        <w:t>28</w:t>
      </w:r>
      <w:r w:rsidR="00B2116B">
        <w:rPr>
          <w:sz w:val="22"/>
          <w:szCs w:val="22"/>
          <w:lang w:val="fr-FR"/>
        </w:rPr>
        <w:t xml:space="preserve">.3 </w:t>
      </w:r>
      <w:r w:rsidRPr="00D565F2">
        <w:rPr>
          <w:sz w:val="22"/>
          <w:szCs w:val="22"/>
          <w:lang w:val="fr-FR"/>
        </w:rPr>
        <w:t xml:space="preserve">(les </w:t>
      </w:r>
      <w:r>
        <w:rPr>
          <w:sz w:val="22"/>
          <w:szCs w:val="22"/>
          <w:lang w:val="fr-FR"/>
        </w:rPr>
        <w:t>« </w:t>
      </w:r>
      <w:r w:rsidRPr="007941B0">
        <w:rPr>
          <w:b/>
          <w:sz w:val="22"/>
          <w:szCs w:val="22"/>
          <w:lang w:val="fr-FR"/>
        </w:rPr>
        <w:t>Titres sous Promesse</w:t>
      </w:r>
      <w:r>
        <w:rPr>
          <w:sz w:val="22"/>
          <w:szCs w:val="22"/>
          <w:lang w:val="fr-FR"/>
        </w:rPr>
        <w:t> »</w:t>
      </w:r>
      <w:r w:rsidRPr="00D565F2">
        <w:rPr>
          <w:sz w:val="22"/>
          <w:szCs w:val="22"/>
          <w:lang w:val="fr-FR"/>
        </w:rPr>
        <w:t>).</w:t>
      </w:r>
    </w:p>
    <w:p w14:paraId="042D3213" w14:textId="1D8000EA" w:rsidR="0038761C" w:rsidRPr="00D565F2" w:rsidRDefault="0038761C" w:rsidP="0038761C">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 xml:space="preserve">Les Autres </w:t>
      </w:r>
      <w:r w:rsidR="00B2116B">
        <w:rPr>
          <w:sz w:val="22"/>
          <w:szCs w:val="22"/>
          <w:lang w:val="fr-FR"/>
        </w:rPr>
        <w:t>Dirigeants</w:t>
      </w:r>
      <w:r w:rsidRPr="00D565F2">
        <w:rPr>
          <w:sz w:val="22"/>
          <w:szCs w:val="22"/>
          <w:lang w:val="fr-FR"/>
        </w:rPr>
        <w:t xml:space="preserve"> accepte</w:t>
      </w:r>
      <w:r>
        <w:rPr>
          <w:sz w:val="22"/>
          <w:szCs w:val="22"/>
          <w:lang w:val="fr-FR"/>
        </w:rPr>
        <w:t>nt chacune d</w:t>
      </w:r>
      <w:r w:rsidRPr="00D565F2">
        <w:rPr>
          <w:sz w:val="22"/>
          <w:szCs w:val="22"/>
          <w:lang w:val="fr-FR"/>
        </w:rPr>
        <w:t xml:space="preserve">es </w:t>
      </w:r>
      <w:r>
        <w:rPr>
          <w:sz w:val="22"/>
          <w:szCs w:val="22"/>
          <w:lang w:val="fr-FR"/>
        </w:rPr>
        <w:t xml:space="preserve">présentes </w:t>
      </w:r>
      <w:r w:rsidRPr="00D565F2">
        <w:rPr>
          <w:sz w:val="22"/>
          <w:szCs w:val="22"/>
          <w:lang w:val="fr-FR"/>
        </w:rPr>
        <w:t>Promesses de Vente en tant que promesse seulement et se réserve le droit d</w:t>
      </w:r>
      <w:r>
        <w:rPr>
          <w:sz w:val="22"/>
          <w:szCs w:val="22"/>
          <w:lang w:val="fr-FR"/>
        </w:rPr>
        <w:t>’</w:t>
      </w:r>
      <w:r w:rsidRPr="00D565F2">
        <w:rPr>
          <w:sz w:val="22"/>
          <w:szCs w:val="22"/>
          <w:lang w:val="fr-FR"/>
        </w:rPr>
        <w:t xml:space="preserve">en demander la réalisation dans les conditions </w:t>
      </w:r>
      <w:r>
        <w:rPr>
          <w:sz w:val="22"/>
          <w:szCs w:val="22"/>
          <w:lang w:val="fr-FR"/>
        </w:rPr>
        <w:t xml:space="preserve">déterminées </w:t>
      </w:r>
      <w:r w:rsidRPr="00D565F2">
        <w:rPr>
          <w:sz w:val="22"/>
          <w:szCs w:val="22"/>
          <w:lang w:val="fr-FR"/>
        </w:rPr>
        <w:t>ci-après ou d</w:t>
      </w:r>
      <w:r>
        <w:rPr>
          <w:sz w:val="22"/>
          <w:szCs w:val="22"/>
          <w:lang w:val="fr-FR"/>
        </w:rPr>
        <w:t>’</w:t>
      </w:r>
      <w:r w:rsidRPr="00D565F2">
        <w:rPr>
          <w:sz w:val="22"/>
          <w:szCs w:val="22"/>
          <w:lang w:val="fr-FR"/>
        </w:rPr>
        <w:t>y renoncer purement et simplement.</w:t>
      </w:r>
    </w:p>
    <w:p w14:paraId="54E6A5BE" w14:textId="234B1C2C" w:rsidR="0038761C" w:rsidRDefault="0038761C" w:rsidP="00B44C5A">
      <w:pPr>
        <w:pStyle w:val="CTitre3"/>
        <w:keepNext/>
        <w:numPr>
          <w:ilvl w:val="1"/>
          <w:numId w:val="40"/>
        </w:numPr>
        <w:spacing w:before="0"/>
        <w:ind w:left="567" w:hanging="567"/>
        <w:rPr>
          <w:sz w:val="22"/>
          <w:szCs w:val="22"/>
        </w:rPr>
      </w:pPr>
      <w:bookmarkStart w:id="51" w:name="_Ref211081576"/>
      <w:r>
        <w:rPr>
          <w:sz w:val="22"/>
          <w:szCs w:val="22"/>
        </w:rPr>
        <w:t>Durée de la Promesse de Vente</w:t>
      </w:r>
      <w:bookmarkEnd w:id="51"/>
    </w:p>
    <w:p w14:paraId="2F71559F" w14:textId="5AB9C94A" w:rsidR="0038761C" w:rsidRPr="00A42E6A" w:rsidRDefault="0038761C" w:rsidP="00AF3D53">
      <w:pPr>
        <w:pStyle w:val="Grillemoyenne1-Accent21"/>
        <w:keepNext/>
        <w:widowControl/>
        <w:overflowPunct/>
        <w:autoSpaceDE/>
        <w:autoSpaceDN/>
        <w:adjustRightInd/>
        <w:spacing w:line="240" w:lineRule="auto"/>
        <w:ind w:left="567"/>
        <w:contextualSpacing w:val="0"/>
        <w:textAlignment w:val="auto"/>
        <w:rPr>
          <w:sz w:val="22"/>
          <w:szCs w:val="22"/>
          <w:lang w:val="fr-FR"/>
        </w:rPr>
      </w:pPr>
      <w:r w:rsidRPr="00035A5C">
        <w:rPr>
          <w:sz w:val="22"/>
          <w:szCs w:val="22"/>
          <w:lang w:val="fr-FR"/>
        </w:rPr>
        <w:t>Cha</w:t>
      </w:r>
      <w:r>
        <w:rPr>
          <w:sz w:val="22"/>
          <w:szCs w:val="22"/>
          <w:lang w:val="fr-FR"/>
        </w:rPr>
        <w:t>cune des</w:t>
      </w:r>
      <w:r w:rsidRPr="00035A5C">
        <w:rPr>
          <w:sz w:val="22"/>
          <w:szCs w:val="22"/>
          <w:lang w:val="fr-FR"/>
        </w:rPr>
        <w:t xml:space="preserve"> Promesse</w:t>
      </w:r>
      <w:r>
        <w:rPr>
          <w:sz w:val="22"/>
          <w:szCs w:val="22"/>
          <w:lang w:val="fr-FR"/>
        </w:rPr>
        <w:t>s</w:t>
      </w:r>
      <w:r w:rsidR="00AF3D53">
        <w:rPr>
          <w:sz w:val="22"/>
          <w:szCs w:val="22"/>
          <w:lang w:val="fr-FR"/>
        </w:rPr>
        <w:t xml:space="preserve"> de Vente est consentie pour une</w:t>
      </w:r>
      <w:r w:rsidRPr="00035A5C">
        <w:rPr>
          <w:sz w:val="22"/>
          <w:szCs w:val="22"/>
          <w:lang w:val="fr-FR"/>
        </w:rPr>
        <w:t xml:space="preserve"> durée </w:t>
      </w:r>
      <w:r w:rsidR="00AF3D53">
        <w:rPr>
          <w:sz w:val="22"/>
          <w:szCs w:val="22"/>
          <w:lang w:val="fr-FR"/>
        </w:rPr>
        <w:t>de cinq ans</w:t>
      </w:r>
      <w:r w:rsidRPr="00035A5C">
        <w:rPr>
          <w:sz w:val="22"/>
          <w:szCs w:val="22"/>
          <w:lang w:val="fr-FR"/>
        </w:rPr>
        <w:t xml:space="preserve"> (la </w:t>
      </w:r>
      <w:r>
        <w:rPr>
          <w:sz w:val="22"/>
          <w:szCs w:val="22"/>
          <w:lang w:val="fr-FR"/>
        </w:rPr>
        <w:t>« </w:t>
      </w:r>
      <w:r w:rsidRPr="00035A5C">
        <w:rPr>
          <w:b/>
          <w:sz w:val="22"/>
          <w:szCs w:val="22"/>
          <w:lang w:val="fr-FR"/>
        </w:rPr>
        <w:t>Durée de la Promesse de Vente</w:t>
      </w:r>
      <w:r>
        <w:rPr>
          <w:sz w:val="22"/>
          <w:szCs w:val="22"/>
          <w:lang w:val="fr-FR"/>
        </w:rPr>
        <w:t> »</w:t>
      </w:r>
      <w:r w:rsidRPr="00035A5C">
        <w:rPr>
          <w:sz w:val="22"/>
          <w:szCs w:val="22"/>
          <w:lang w:val="fr-FR"/>
        </w:rPr>
        <w:t>).</w:t>
      </w:r>
    </w:p>
    <w:p w14:paraId="29EE884F" w14:textId="5E6DB87A" w:rsidR="0038761C" w:rsidRDefault="0038761C" w:rsidP="00B44C5A">
      <w:pPr>
        <w:pStyle w:val="CTitre3"/>
        <w:numPr>
          <w:ilvl w:val="1"/>
          <w:numId w:val="40"/>
        </w:numPr>
        <w:spacing w:before="0"/>
        <w:ind w:left="567" w:hanging="567"/>
        <w:rPr>
          <w:sz w:val="22"/>
          <w:szCs w:val="22"/>
        </w:rPr>
      </w:pPr>
      <w:bookmarkStart w:id="52" w:name="_Ref211081079"/>
      <w:r>
        <w:rPr>
          <w:sz w:val="22"/>
          <w:szCs w:val="22"/>
        </w:rPr>
        <w:t>Levée de la Promesse de Vente</w:t>
      </w:r>
      <w:bookmarkEnd w:id="52"/>
    </w:p>
    <w:p w14:paraId="3EF0067B" w14:textId="531DD696" w:rsidR="0038761C" w:rsidRPr="00771DCE" w:rsidRDefault="0038761C" w:rsidP="004A0673">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Chacune des</w:t>
      </w:r>
      <w:r w:rsidRPr="00771DCE">
        <w:rPr>
          <w:sz w:val="22"/>
          <w:szCs w:val="22"/>
          <w:lang w:val="fr-FR"/>
        </w:rPr>
        <w:t xml:space="preserve"> Promesse</w:t>
      </w:r>
      <w:r>
        <w:rPr>
          <w:sz w:val="22"/>
          <w:szCs w:val="22"/>
          <w:lang w:val="fr-FR"/>
        </w:rPr>
        <w:t>s</w:t>
      </w:r>
      <w:r w:rsidRPr="00771DCE">
        <w:rPr>
          <w:sz w:val="22"/>
          <w:szCs w:val="22"/>
          <w:lang w:val="fr-FR"/>
        </w:rPr>
        <w:t xml:space="preserve"> de Vente pourra être levée par </w:t>
      </w:r>
      <w:r w:rsidR="004A0673">
        <w:rPr>
          <w:sz w:val="22"/>
          <w:szCs w:val="22"/>
          <w:lang w:val="fr-FR"/>
        </w:rPr>
        <w:t>les Autres Dirigeants</w:t>
      </w:r>
      <w:r w:rsidRPr="00771DCE">
        <w:rPr>
          <w:sz w:val="22"/>
          <w:szCs w:val="22"/>
          <w:lang w:val="fr-FR"/>
        </w:rPr>
        <w:t xml:space="preserve"> dans les conditions ci-après, pendant la Durée de la Promesse de Vente, en cas de survenance</w:t>
      </w:r>
      <w:r>
        <w:rPr>
          <w:sz w:val="22"/>
          <w:szCs w:val="22"/>
          <w:lang w:val="fr-FR"/>
        </w:rPr>
        <w:t xml:space="preserve"> d’un Évènement Grave ou </w:t>
      </w:r>
      <w:r w:rsidRPr="00771DCE">
        <w:rPr>
          <w:sz w:val="22"/>
          <w:szCs w:val="22"/>
          <w:lang w:val="fr-FR"/>
        </w:rPr>
        <w:t>d</w:t>
      </w:r>
      <w:r>
        <w:rPr>
          <w:sz w:val="22"/>
          <w:szCs w:val="22"/>
          <w:lang w:val="fr-FR"/>
        </w:rPr>
        <w:t>’</w:t>
      </w:r>
      <w:r w:rsidR="004A0673">
        <w:rPr>
          <w:sz w:val="22"/>
          <w:szCs w:val="22"/>
          <w:lang w:val="fr-FR"/>
        </w:rPr>
        <w:t>un Départ.</w:t>
      </w:r>
    </w:p>
    <w:p w14:paraId="193576FA" w14:textId="29F18B9F" w:rsidR="0038761C" w:rsidRPr="00771DCE" w:rsidRDefault="004A0673" w:rsidP="004A0673">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Chacun</w:t>
      </w:r>
      <w:r w:rsidR="0038761C">
        <w:rPr>
          <w:sz w:val="22"/>
          <w:szCs w:val="22"/>
          <w:lang w:val="fr-FR"/>
        </w:rPr>
        <w:t xml:space="preserve"> des Autres </w:t>
      </w:r>
      <w:r>
        <w:rPr>
          <w:sz w:val="22"/>
          <w:szCs w:val="22"/>
          <w:lang w:val="fr-FR"/>
        </w:rPr>
        <w:t>Dirigeants</w:t>
      </w:r>
      <w:r w:rsidR="0038761C" w:rsidRPr="00771DCE">
        <w:rPr>
          <w:sz w:val="22"/>
          <w:szCs w:val="22"/>
          <w:lang w:val="fr-FR"/>
        </w:rPr>
        <w:t xml:space="preserve"> disposera d</w:t>
      </w:r>
      <w:r w:rsidR="0038761C">
        <w:rPr>
          <w:sz w:val="22"/>
          <w:szCs w:val="22"/>
          <w:lang w:val="fr-FR"/>
        </w:rPr>
        <w:t>’</w:t>
      </w:r>
      <w:r w:rsidR="0038761C" w:rsidRPr="00771DCE">
        <w:rPr>
          <w:sz w:val="22"/>
          <w:szCs w:val="22"/>
          <w:lang w:val="fr-FR"/>
        </w:rPr>
        <w:t xml:space="preserve">un délai de </w:t>
      </w:r>
      <w:r w:rsidR="0031376B">
        <w:rPr>
          <w:sz w:val="22"/>
          <w:szCs w:val="22"/>
          <w:lang w:val="fr-FR"/>
        </w:rPr>
        <w:t>trois</w:t>
      </w:r>
      <w:r w:rsidR="0038761C" w:rsidRPr="00771DCE">
        <w:rPr>
          <w:sz w:val="22"/>
          <w:szCs w:val="22"/>
          <w:lang w:val="fr-FR"/>
        </w:rPr>
        <w:t xml:space="preserve"> mois à compter de la date de survenance</w:t>
      </w:r>
      <w:r w:rsidR="0038761C">
        <w:rPr>
          <w:sz w:val="22"/>
          <w:szCs w:val="22"/>
          <w:lang w:val="fr-FR"/>
        </w:rPr>
        <w:t xml:space="preserve"> de l’Évènement Grave ou </w:t>
      </w:r>
      <w:r w:rsidR="0038761C" w:rsidRPr="00771DCE">
        <w:rPr>
          <w:sz w:val="22"/>
          <w:szCs w:val="22"/>
          <w:lang w:val="fr-FR"/>
        </w:rPr>
        <w:t xml:space="preserve">du Départ, selon le cas (le </w:t>
      </w:r>
      <w:r w:rsidR="0038761C">
        <w:rPr>
          <w:sz w:val="22"/>
          <w:szCs w:val="22"/>
          <w:lang w:val="fr-FR"/>
        </w:rPr>
        <w:t>« </w:t>
      </w:r>
      <w:r w:rsidR="0038761C" w:rsidRPr="00814492">
        <w:rPr>
          <w:b/>
          <w:sz w:val="22"/>
          <w:szCs w:val="22"/>
          <w:lang w:val="fr-FR"/>
        </w:rPr>
        <w:t>Délai d</w:t>
      </w:r>
      <w:r w:rsidR="0038761C">
        <w:rPr>
          <w:b/>
          <w:sz w:val="22"/>
          <w:szCs w:val="22"/>
          <w:lang w:val="fr-FR"/>
        </w:rPr>
        <w:t>’</w:t>
      </w:r>
      <w:r w:rsidR="0038761C" w:rsidRPr="00814492">
        <w:rPr>
          <w:b/>
          <w:sz w:val="22"/>
          <w:szCs w:val="22"/>
          <w:lang w:val="fr-FR"/>
        </w:rPr>
        <w:t>Exercice</w:t>
      </w:r>
      <w:r w:rsidR="0038761C">
        <w:rPr>
          <w:sz w:val="22"/>
          <w:szCs w:val="22"/>
          <w:lang w:val="fr-FR"/>
        </w:rPr>
        <w:t> »</w:t>
      </w:r>
      <w:r w:rsidR="0031376B">
        <w:rPr>
          <w:sz w:val="22"/>
          <w:szCs w:val="22"/>
          <w:lang w:val="fr-FR"/>
        </w:rPr>
        <w:t>), pour notifier au Dirigeant</w:t>
      </w:r>
      <w:r w:rsidR="0038761C" w:rsidRPr="00771DCE">
        <w:rPr>
          <w:sz w:val="22"/>
          <w:szCs w:val="22"/>
          <w:lang w:val="fr-FR"/>
        </w:rPr>
        <w:t xml:space="preserve"> concerné sa décision d</w:t>
      </w:r>
      <w:r w:rsidR="0038761C">
        <w:rPr>
          <w:sz w:val="22"/>
          <w:szCs w:val="22"/>
          <w:lang w:val="fr-FR"/>
        </w:rPr>
        <w:t>’</w:t>
      </w:r>
      <w:r w:rsidR="0038761C" w:rsidRPr="00771DCE">
        <w:rPr>
          <w:sz w:val="22"/>
          <w:szCs w:val="22"/>
          <w:lang w:val="fr-FR"/>
        </w:rPr>
        <w:t xml:space="preserve">exercer la Promesse de Vente (la </w:t>
      </w:r>
      <w:r w:rsidR="0038761C">
        <w:rPr>
          <w:sz w:val="22"/>
          <w:szCs w:val="22"/>
          <w:lang w:val="fr-FR"/>
        </w:rPr>
        <w:t>« </w:t>
      </w:r>
      <w:r w:rsidR="0038761C" w:rsidRPr="00814492">
        <w:rPr>
          <w:b/>
          <w:sz w:val="22"/>
          <w:szCs w:val="22"/>
          <w:lang w:val="fr-FR"/>
        </w:rPr>
        <w:t>Notification d</w:t>
      </w:r>
      <w:r w:rsidR="0038761C">
        <w:rPr>
          <w:b/>
          <w:sz w:val="22"/>
          <w:szCs w:val="22"/>
          <w:lang w:val="fr-FR"/>
        </w:rPr>
        <w:t>’</w:t>
      </w:r>
      <w:r w:rsidR="0038761C" w:rsidRPr="00814492">
        <w:rPr>
          <w:b/>
          <w:sz w:val="22"/>
          <w:szCs w:val="22"/>
          <w:lang w:val="fr-FR"/>
        </w:rPr>
        <w:t>Exercice</w:t>
      </w:r>
      <w:r w:rsidR="0038761C">
        <w:rPr>
          <w:sz w:val="22"/>
          <w:szCs w:val="22"/>
          <w:lang w:val="fr-FR"/>
        </w:rPr>
        <w:t> »</w:t>
      </w:r>
      <w:r w:rsidR="0038761C" w:rsidRPr="00771DCE">
        <w:rPr>
          <w:sz w:val="22"/>
          <w:szCs w:val="22"/>
          <w:lang w:val="fr-FR"/>
        </w:rPr>
        <w:t xml:space="preserve">). </w:t>
      </w:r>
      <w:r w:rsidR="0031376B">
        <w:rPr>
          <w:sz w:val="22"/>
          <w:szCs w:val="22"/>
          <w:lang w:val="fr-FR"/>
        </w:rPr>
        <w:t>Chacun des Autres Dirigeants</w:t>
      </w:r>
      <w:r w:rsidR="0038761C" w:rsidRPr="00771DCE">
        <w:rPr>
          <w:sz w:val="22"/>
          <w:szCs w:val="22"/>
          <w:lang w:val="fr-FR"/>
        </w:rPr>
        <w:t xml:space="preserve"> devra préciser dans la Notification d</w:t>
      </w:r>
      <w:r w:rsidR="0038761C">
        <w:rPr>
          <w:sz w:val="22"/>
          <w:szCs w:val="22"/>
          <w:lang w:val="fr-FR"/>
        </w:rPr>
        <w:t>’</w:t>
      </w:r>
      <w:r w:rsidR="0038761C" w:rsidRPr="00771DCE">
        <w:rPr>
          <w:sz w:val="22"/>
          <w:szCs w:val="22"/>
          <w:lang w:val="fr-FR"/>
        </w:rPr>
        <w:t xml:space="preserve">Exercice le nombre de </w:t>
      </w:r>
      <w:r w:rsidR="0038761C">
        <w:rPr>
          <w:sz w:val="22"/>
          <w:szCs w:val="22"/>
          <w:lang w:val="fr-FR"/>
        </w:rPr>
        <w:t>Titres Sous Promesse</w:t>
      </w:r>
      <w:r w:rsidR="0038761C" w:rsidRPr="00771DCE">
        <w:rPr>
          <w:sz w:val="22"/>
          <w:szCs w:val="22"/>
          <w:lang w:val="fr-FR"/>
        </w:rPr>
        <w:t xml:space="preserve"> qu</w:t>
      </w:r>
      <w:r w:rsidR="0038761C">
        <w:rPr>
          <w:sz w:val="22"/>
          <w:szCs w:val="22"/>
          <w:lang w:val="fr-FR"/>
        </w:rPr>
        <w:t>’</w:t>
      </w:r>
      <w:r w:rsidR="0031376B">
        <w:rPr>
          <w:sz w:val="22"/>
          <w:szCs w:val="22"/>
          <w:lang w:val="fr-FR"/>
        </w:rPr>
        <w:t>il</w:t>
      </w:r>
      <w:r w:rsidR="0038761C" w:rsidRPr="00771DCE">
        <w:rPr>
          <w:sz w:val="22"/>
          <w:szCs w:val="22"/>
          <w:lang w:val="fr-FR"/>
        </w:rPr>
        <w:t xml:space="preserve"> souhaite acquérir </w:t>
      </w:r>
      <w:r w:rsidR="0038761C">
        <w:rPr>
          <w:sz w:val="22"/>
          <w:szCs w:val="22"/>
          <w:lang w:val="fr-FR"/>
        </w:rPr>
        <w:t xml:space="preserve">(au </w:t>
      </w:r>
      <w:r w:rsidR="0038761C" w:rsidRPr="005642C3">
        <w:rPr>
          <w:i/>
          <w:sz w:val="22"/>
          <w:szCs w:val="22"/>
          <w:lang w:val="fr-FR"/>
        </w:rPr>
        <w:t>pro rata</w:t>
      </w:r>
      <w:r w:rsidR="0038761C">
        <w:rPr>
          <w:sz w:val="22"/>
          <w:szCs w:val="22"/>
          <w:lang w:val="fr-FR"/>
        </w:rPr>
        <w:t xml:space="preserve"> des </w:t>
      </w:r>
      <w:r w:rsidR="00B43AEA">
        <w:rPr>
          <w:sz w:val="22"/>
          <w:szCs w:val="22"/>
          <w:lang w:val="fr-FR"/>
        </w:rPr>
        <w:t>Actions O</w:t>
      </w:r>
      <w:r w:rsidR="0031376B">
        <w:rPr>
          <w:sz w:val="22"/>
          <w:szCs w:val="22"/>
          <w:lang w:val="fr-FR"/>
        </w:rPr>
        <w:t xml:space="preserve"> alors détenues par chacun d’eux</w:t>
      </w:r>
      <w:r w:rsidR="0038761C">
        <w:rPr>
          <w:sz w:val="22"/>
          <w:szCs w:val="22"/>
          <w:lang w:val="fr-FR"/>
        </w:rPr>
        <w:t xml:space="preserve"> sur le total des </w:t>
      </w:r>
      <w:r w:rsidR="00B43AEA">
        <w:rPr>
          <w:sz w:val="22"/>
          <w:szCs w:val="22"/>
          <w:lang w:val="fr-FR"/>
        </w:rPr>
        <w:t>Actions O</w:t>
      </w:r>
      <w:r w:rsidR="0031376B">
        <w:rPr>
          <w:sz w:val="22"/>
          <w:szCs w:val="22"/>
          <w:lang w:val="fr-FR"/>
        </w:rPr>
        <w:t xml:space="preserve"> détenues par ces derniers</w:t>
      </w:r>
      <w:r w:rsidR="0038761C">
        <w:rPr>
          <w:sz w:val="22"/>
          <w:szCs w:val="22"/>
          <w:lang w:val="fr-FR"/>
        </w:rPr>
        <w:t xml:space="preserve">) </w:t>
      </w:r>
      <w:r w:rsidR="00494EB5">
        <w:rPr>
          <w:sz w:val="22"/>
          <w:szCs w:val="22"/>
          <w:lang w:val="fr-FR"/>
        </w:rPr>
        <w:t>ainsi que le Prix de Cession</w:t>
      </w:r>
      <w:r w:rsidR="0038761C" w:rsidRPr="00771DCE">
        <w:rPr>
          <w:sz w:val="22"/>
          <w:szCs w:val="22"/>
          <w:lang w:val="fr-FR"/>
        </w:rPr>
        <w:t>.</w:t>
      </w:r>
      <w:r w:rsidR="0038761C">
        <w:rPr>
          <w:sz w:val="22"/>
          <w:szCs w:val="22"/>
          <w:lang w:val="fr-FR"/>
        </w:rPr>
        <w:t xml:space="preserve"> </w:t>
      </w:r>
      <w:r w:rsidR="0038761C" w:rsidRPr="000A7AB4">
        <w:rPr>
          <w:sz w:val="22"/>
          <w:szCs w:val="22"/>
          <w:lang w:val="fr-FR"/>
        </w:rPr>
        <w:t xml:space="preserve">Si les Titres </w:t>
      </w:r>
      <w:r w:rsidR="0038761C">
        <w:rPr>
          <w:sz w:val="22"/>
          <w:szCs w:val="22"/>
          <w:lang w:val="fr-FR"/>
        </w:rPr>
        <w:t>sous Promesse</w:t>
      </w:r>
      <w:r w:rsidR="0038761C" w:rsidRPr="000A7AB4">
        <w:rPr>
          <w:sz w:val="22"/>
          <w:szCs w:val="22"/>
          <w:lang w:val="fr-FR"/>
        </w:rPr>
        <w:t xml:space="preserve"> ne sont </w:t>
      </w:r>
      <w:r w:rsidR="0038761C">
        <w:rPr>
          <w:sz w:val="22"/>
          <w:szCs w:val="22"/>
          <w:lang w:val="fr-FR"/>
        </w:rPr>
        <w:t>visés</w:t>
      </w:r>
      <w:r w:rsidR="0038761C" w:rsidRPr="000A7AB4">
        <w:rPr>
          <w:sz w:val="22"/>
          <w:szCs w:val="22"/>
          <w:lang w:val="fr-FR"/>
        </w:rPr>
        <w:t xml:space="preserve"> qu</w:t>
      </w:r>
      <w:r w:rsidR="0038761C">
        <w:rPr>
          <w:sz w:val="22"/>
          <w:szCs w:val="22"/>
          <w:lang w:val="fr-FR"/>
        </w:rPr>
        <w:t>’</w:t>
      </w:r>
      <w:r w:rsidR="0038761C" w:rsidRPr="000A7AB4">
        <w:rPr>
          <w:sz w:val="22"/>
          <w:szCs w:val="22"/>
          <w:lang w:val="fr-FR"/>
        </w:rPr>
        <w:t xml:space="preserve">en partie </w:t>
      </w:r>
      <w:r w:rsidR="0038761C">
        <w:rPr>
          <w:sz w:val="22"/>
          <w:szCs w:val="22"/>
          <w:lang w:val="fr-FR"/>
        </w:rPr>
        <w:t>dans les Notifications d’Exercice</w:t>
      </w:r>
      <w:r w:rsidR="0038761C" w:rsidRPr="000A7AB4">
        <w:rPr>
          <w:sz w:val="22"/>
          <w:szCs w:val="22"/>
          <w:lang w:val="fr-FR"/>
        </w:rPr>
        <w:t xml:space="preserve">, les </w:t>
      </w:r>
      <w:r w:rsidR="00494EB5">
        <w:rPr>
          <w:sz w:val="22"/>
          <w:szCs w:val="22"/>
          <w:lang w:val="fr-FR"/>
        </w:rPr>
        <w:t>Autres Dirigeants</w:t>
      </w:r>
      <w:r w:rsidR="0038761C" w:rsidRPr="000A7AB4">
        <w:rPr>
          <w:sz w:val="22"/>
          <w:szCs w:val="22"/>
          <w:lang w:val="fr-FR"/>
        </w:rPr>
        <w:t xml:space="preserve"> ayant notifié leur</w:t>
      </w:r>
      <w:r w:rsidR="0038761C">
        <w:rPr>
          <w:sz w:val="22"/>
          <w:szCs w:val="22"/>
          <w:lang w:val="fr-FR"/>
        </w:rPr>
        <w:t>s</w:t>
      </w:r>
      <w:r w:rsidR="0038761C" w:rsidRPr="000A7AB4">
        <w:rPr>
          <w:sz w:val="22"/>
          <w:szCs w:val="22"/>
          <w:lang w:val="fr-FR"/>
        </w:rPr>
        <w:t xml:space="preserve"> </w:t>
      </w:r>
      <w:r w:rsidR="0038761C">
        <w:rPr>
          <w:sz w:val="22"/>
          <w:szCs w:val="22"/>
          <w:lang w:val="fr-FR"/>
        </w:rPr>
        <w:t>décisions d’exercer leurs Promesses de Vente</w:t>
      </w:r>
      <w:r w:rsidR="0038761C" w:rsidRPr="000A7AB4">
        <w:rPr>
          <w:sz w:val="22"/>
          <w:szCs w:val="22"/>
          <w:lang w:val="fr-FR"/>
        </w:rPr>
        <w:t xml:space="preserve"> </w:t>
      </w:r>
      <w:r w:rsidR="0038761C">
        <w:rPr>
          <w:sz w:val="22"/>
          <w:szCs w:val="22"/>
          <w:lang w:val="fr-FR"/>
        </w:rPr>
        <w:t>pourront faire leur affai</w:t>
      </w:r>
      <w:r w:rsidR="00494EB5">
        <w:rPr>
          <w:sz w:val="22"/>
          <w:szCs w:val="22"/>
          <w:lang w:val="fr-FR"/>
        </w:rPr>
        <w:t>re de la répartition entre eux</w:t>
      </w:r>
      <w:r w:rsidR="0038761C">
        <w:rPr>
          <w:sz w:val="22"/>
          <w:szCs w:val="22"/>
          <w:lang w:val="fr-FR"/>
        </w:rPr>
        <w:t xml:space="preserve"> des Titres sous Promesse non appréhendés</w:t>
      </w:r>
      <w:r w:rsidR="0038761C" w:rsidRPr="000A7AB4">
        <w:rPr>
          <w:sz w:val="22"/>
          <w:szCs w:val="22"/>
          <w:lang w:val="fr-FR"/>
        </w:rPr>
        <w:t>.</w:t>
      </w:r>
    </w:p>
    <w:p w14:paraId="33220394" w14:textId="771C71BC" w:rsidR="0038761C" w:rsidRPr="00771DCE" w:rsidRDefault="0038761C" w:rsidP="004A0673">
      <w:pPr>
        <w:pStyle w:val="Grillemoyenne1-Accent21"/>
        <w:widowControl/>
        <w:overflowPunct/>
        <w:autoSpaceDE/>
        <w:autoSpaceDN/>
        <w:adjustRightInd/>
        <w:spacing w:line="240" w:lineRule="auto"/>
        <w:ind w:left="567"/>
        <w:contextualSpacing w:val="0"/>
        <w:textAlignment w:val="auto"/>
        <w:rPr>
          <w:sz w:val="22"/>
          <w:szCs w:val="22"/>
          <w:lang w:val="fr-FR"/>
        </w:rPr>
      </w:pPr>
      <w:r w:rsidRPr="00771DCE">
        <w:rPr>
          <w:sz w:val="22"/>
          <w:szCs w:val="22"/>
          <w:lang w:val="fr-FR"/>
        </w:rPr>
        <w:t>A défaut d</w:t>
      </w:r>
      <w:r>
        <w:rPr>
          <w:sz w:val="22"/>
          <w:szCs w:val="22"/>
          <w:lang w:val="fr-FR"/>
        </w:rPr>
        <w:t>’</w:t>
      </w:r>
      <w:r w:rsidRPr="00771DCE">
        <w:rPr>
          <w:sz w:val="22"/>
          <w:szCs w:val="22"/>
          <w:lang w:val="fr-FR"/>
        </w:rPr>
        <w:t xml:space="preserve">envoi de </w:t>
      </w:r>
      <w:r>
        <w:rPr>
          <w:sz w:val="22"/>
          <w:szCs w:val="22"/>
          <w:lang w:val="fr-FR"/>
        </w:rPr>
        <w:t>s</w:t>
      </w:r>
      <w:r w:rsidRPr="00771DCE">
        <w:rPr>
          <w:sz w:val="22"/>
          <w:szCs w:val="22"/>
          <w:lang w:val="fr-FR"/>
        </w:rPr>
        <w:t>a Notification d</w:t>
      </w:r>
      <w:r>
        <w:rPr>
          <w:sz w:val="22"/>
          <w:szCs w:val="22"/>
          <w:lang w:val="fr-FR"/>
        </w:rPr>
        <w:t>’</w:t>
      </w:r>
      <w:r w:rsidRPr="00771DCE">
        <w:rPr>
          <w:sz w:val="22"/>
          <w:szCs w:val="22"/>
          <w:lang w:val="fr-FR"/>
        </w:rPr>
        <w:t>Exercice dans le Délai d</w:t>
      </w:r>
      <w:r>
        <w:rPr>
          <w:sz w:val="22"/>
          <w:szCs w:val="22"/>
          <w:lang w:val="fr-FR"/>
        </w:rPr>
        <w:t>’</w:t>
      </w:r>
      <w:r w:rsidRPr="00771DCE">
        <w:rPr>
          <w:sz w:val="22"/>
          <w:szCs w:val="22"/>
          <w:lang w:val="fr-FR"/>
        </w:rPr>
        <w:t xml:space="preserve">Exercice, </w:t>
      </w:r>
      <w:r w:rsidR="00494EB5">
        <w:rPr>
          <w:sz w:val="22"/>
          <w:szCs w:val="22"/>
          <w:lang w:val="fr-FR"/>
        </w:rPr>
        <w:t>chacun des Autres Dirigeants sera réputé</w:t>
      </w:r>
      <w:r w:rsidRPr="00771DCE">
        <w:rPr>
          <w:sz w:val="22"/>
          <w:szCs w:val="22"/>
          <w:lang w:val="fr-FR"/>
        </w:rPr>
        <w:t xml:space="preserve"> avoir renoncé irrévocablement aux droits qui lui sont conférés par la Promesse de Vente. La Promesse de Vente sera alors considérée comme caduque sans indemnité de part et d</w:t>
      </w:r>
      <w:r>
        <w:rPr>
          <w:sz w:val="22"/>
          <w:szCs w:val="22"/>
          <w:lang w:val="fr-FR"/>
        </w:rPr>
        <w:t>’</w:t>
      </w:r>
      <w:r w:rsidRPr="00771DCE">
        <w:rPr>
          <w:sz w:val="22"/>
          <w:szCs w:val="22"/>
          <w:lang w:val="fr-FR"/>
        </w:rPr>
        <w:t>autre.</w:t>
      </w:r>
    </w:p>
    <w:p w14:paraId="3AF0056E" w14:textId="7F5D5707" w:rsidR="0038761C" w:rsidRDefault="0038761C" w:rsidP="00B44C5A">
      <w:pPr>
        <w:pStyle w:val="CTitre3"/>
        <w:keepNext/>
        <w:keepLines/>
        <w:numPr>
          <w:ilvl w:val="1"/>
          <w:numId w:val="40"/>
        </w:numPr>
        <w:spacing w:before="0"/>
        <w:ind w:left="567" w:hanging="567"/>
        <w:rPr>
          <w:sz w:val="22"/>
          <w:szCs w:val="22"/>
        </w:rPr>
      </w:pPr>
      <w:bookmarkStart w:id="53" w:name="_Ref211083485"/>
      <w:r>
        <w:rPr>
          <w:sz w:val="22"/>
          <w:szCs w:val="22"/>
        </w:rPr>
        <w:t>Prix d’exercice – Nombre de Titres sous Promesse</w:t>
      </w:r>
      <w:bookmarkEnd w:id="53"/>
    </w:p>
    <w:p w14:paraId="250D1D70" w14:textId="060071A8" w:rsidR="0038761C" w:rsidRDefault="0038761C" w:rsidP="00494EB5">
      <w:pPr>
        <w:pStyle w:val="Grillemoyenne1-Accent21"/>
        <w:keepNext/>
        <w:keepLines/>
        <w:widowControl/>
        <w:overflowPunct/>
        <w:autoSpaceDE/>
        <w:autoSpaceDN/>
        <w:adjustRightInd/>
        <w:spacing w:line="240" w:lineRule="auto"/>
        <w:ind w:left="567"/>
        <w:contextualSpacing w:val="0"/>
        <w:textAlignment w:val="auto"/>
        <w:rPr>
          <w:sz w:val="22"/>
          <w:szCs w:val="22"/>
          <w:lang w:val="fr-FR"/>
        </w:rPr>
      </w:pPr>
      <w:r w:rsidRPr="001F378D">
        <w:rPr>
          <w:sz w:val="22"/>
          <w:szCs w:val="22"/>
          <w:lang w:val="fr-FR"/>
        </w:rPr>
        <w:t xml:space="preserve">Le prix auquel </w:t>
      </w:r>
      <w:r w:rsidR="00494EB5">
        <w:rPr>
          <w:sz w:val="22"/>
          <w:szCs w:val="22"/>
          <w:lang w:val="fr-FR"/>
        </w:rPr>
        <w:t>chacun des Autres Dirigeants</w:t>
      </w:r>
      <w:r w:rsidRPr="001F378D">
        <w:rPr>
          <w:sz w:val="22"/>
          <w:szCs w:val="22"/>
          <w:lang w:val="fr-FR"/>
        </w:rPr>
        <w:t xml:space="preserve"> pourra acquérir les </w:t>
      </w:r>
      <w:r>
        <w:rPr>
          <w:sz w:val="22"/>
          <w:szCs w:val="22"/>
          <w:lang w:val="fr-FR"/>
        </w:rPr>
        <w:t>Titres</w:t>
      </w:r>
      <w:r w:rsidRPr="001F378D">
        <w:rPr>
          <w:sz w:val="22"/>
          <w:szCs w:val="22"/>
          <w:lang w:val="fr-FR"/>
        </w:rPr>
        <w:t xml:space="preserve"> sous Promesse en exerçant l</w:t>
      </w:r>
      <w:r>
        <w:rPr>
          <w:sz w:val="22"/>
          <w:szCs w:val="22"/>
          <w:lang w:val="fr-FR"/>
        </w:rPr>
        <w:t>’</w:t>
      </w:r>
      <w:r w:rsidRPr="001F378D">
        <w:rPr>
          <w:sz w:val="22"/>
          <w:szCs w:val="22"/>
          <w:lang w:val="fr-FR"/>
        </w:rPr>
        <w:t xml:space="preserve">une quelconque des Promesses de Vente </w:t>
      </w:r>
      <w:r>
        <w:rPr>
          <w:sz w:val="22"/>
          <w:szCs w:val="22"/>
          <w:lang w:val="fr-FR"/>
        </w:rPr>
        <w:t xml:space="preserve">sera déterminé comme suit </w:t>
      </w:r>
      <w:r w:rsidRPr="001F378D">
        <w:rPr>
          <w:sz w:val="22"/>
          <w:szCs w:val="22"/>
          <w:lang w:val="fr-FR"/>
        </w:rPr>
        <w:t xml:space="preserve">(le </w:t>
      </w:r>
      <w:r>
        <w:rPr>
          <w:sz w:val="22"/>
          <w:szCs w:val="22"/>
          <w:lang w:val="fr-FR"/>
        </w:rPr>
        <w:t>« </w:t>
      </w:r>
      <w:r w:rsidRPr="00147132">
        <w:rPr>
          <w:b/>
          <w:sz w:val="22"/>
          <w:szCs w:val="22"/>
          <w:lang w:val="fr-FR"/>
        </w:rPr>
        <w:t>Prix de Cession</w:t>
      </w:r>
      <w:r>
        <w:rPr>
          <w:sz w:val="22"/>
          <w:szCs w:val="22"/>
          <w:lang w:val="fr-FR"/>
        </w:rPr>
        <w:t> »</w:t>
      </w:r>
      <w:r w:rsidRPr="001F378D">
        <w:rPr>
          <w:sz w:val="22"/>
          <w:szCs w:val="22"/>
          <w:lang w:val="fr-FR"/>
        </w:rPr>
        <w:t>)</w:t>
      </w:r>
      <w:r>
        <w:rPr>
          <w:sz w:val="22"/>
          <w:szCs w:val="22"/>
          <w:lang w:val="fr-FR"/>
        </w:rPr>
        <w:t> :</w:t>
      </w:r>
    </w:p>
    <w:p w14:paraId="032F0850" w14:textId="08BD1485" w:rsidR="0038761C" w:rsidRDefault="0038761C" w:rsidP="00146EC8">
      <w:pPr>
        <w:pStyle w:val="Grillemoyenne1-Accent21"/>
        <w:widowControl/>
        <w:numPr>
          <w:ilvl w:val="0"/>
          <w:numId w:val="30"/>
        </w:numPr>
        <w:overflowPunct/>
        <w:autoSpaceDE/>
        <w:autoSpaceDN/>
        <w:adjustRightInd/>
        <w:spacing w:line="240" w:lineRule="auto"/>
        <w:ind w:left="1134" w:hanging="567"/>
        <w:contextualSpacing w:val="0"/>
        <w:textAlignment w:val="auto"/>
        <w:rPr>
          <w:sz w:val="22"/>
          <w:szCs w:val="22"/>
          <w:lang w:val="fr-FR"/>
        </w:rPr>
      </w:pPr>
      <w:r>
        <w:rPr>
          <w:sz w:val="22"/>
          <w:szCs w:val="22"/>
          <w:lang w:val="fr-FR"/>
        </w:rPr>
        <w:t>d</w:t>
      </w:r>
      <w:r w:rsidRPr="00F302C9">
        <w:rPr>
          <w:sz w:val="22"/>
          <w:szCs w:val="22"/>
          <w:lang w:val="fr-FR"/>
        </w:rPr>
        <w:t>ans l</w:t>
      </w:r>
      <w:r>
        <w:rPr>
          <w:sz w:val="22"/>
          <w:szCs w:val="22"/>
          <w:lang w:val="fr-FR"/>
        </w:rPr>
        <w:t>’</w:t>
      </w:r>
      <w:r w:rsidRPr="00F302C9">
        <w:rPr>
          <w:sz w:val="22"/>
          <w:szCs w:val="22"/>
          <w:lang w:val="fr-FR"/>
        </w:rPr>
        <w:t xml:space="preserve">hypothèse où la Promesse de Vente serait exercée du fait de la survenance </w:t>
      </w:r>
      <w:r>
        <w:rPr>
          <w:sz w:val="22"/>
          <w:szCs w:val="22"/>
          <w:lang w:val="fr-FR"/>
        </w:rPr>
        <w:t xml:space="preserve">d’un </w:t>
      </w:r>
      <w:r w:rsidR="0040572C">
        <w:rPr>
          <w:sz w:val="22"/>
          <w:szCs w:val="22"/>
          <w:lang w:val="fr-FR"/>
        </w:rPr>
        <w:t>Évènement Grave</w:t>
      </w:r>
      <w:r>
        <w:rPr>
          <w:sz w:val="22"/>
          <w:szCs w:val="22"/>
          <w:lang w:val="fr-FR"/>
        </w:rPr>
        <w:t xml:space="preserve"> ou </w:t>
      </w:r>
      <w:r w:rsidRPr="00F302C9">
        <w:rPr>
          <w:sz w:val="22"/>
          <w:szCs w:val="22"/>
          <w:lang w:val="fr-FR"/>
        </w:rPr>
        <w:t>d</w:t>
      </w:r>
      <w:r>
        <w:rPr>
          <w:sz w:val="22"/>
          <w:szCs w:val="22"/>
          <w:lang w:val="fr-FR"/>
        </w:rPr>
        <w:t>’</w:t>
      </w:r>
      <w:r w:rsidRPr="00F302C9">
        <w:rPr>
          <w:sz w:val="22"/>
          <w:szCs w:val="22"/>
          <w:lang w:val="fr-FR"/>
        </w:rPr>
        <w:t>un Départ, et que le Départ concerné résulterait (i) de sa démission pour des motifs autres que des raisons indépe</w:t>
      </w:r>
      <w:r w:rsidR="00146EC8">
        <w:rPr>
          <w:sz w:val="22"/>
          <w:szCs w:val="22"/>
          <w:lang w:val="fr-FR"/>
        </w:rPr>
        <w:t>ndantes de sa volonté (tels qu’</w:t>
      </w:r>
      <w:r w:rsidRPr="00F302C9">
        <w:rPr>
          <w:sz w:val="22"/>
          <w:szCs w:val="22"/>
          <w:lang w:val="fr-FR"/>
        </w:rPr>
        <w:t xml:space="preserve">une maladie de longue durée ou une invalidité </w:t>
      </w:r>
      <w:r w:rsidRPr="00F302C9">
        <w:rPr>
          <w:spacing w:val="-3"/>
          <w:sz w:val="22"/>
          <w:szCs w:val="22"/>
          <w:lang w:val="fr-FR"/>
        </w:rPr>
        <w:t>permanente d</w:t>
      </w:r>
      <w:r>
        <w:rPr>
          <w:spacing w:val="-3"/>
          <w:sz w:val="22"/>
          <w:szCs w:val="22"/>
          <w:lang w:val="fr-FR"/>
        </w:rPr>
        <w:t>’</w:t>
      </w:r>
      <w:r w:rsidRPr="00F302C9">
        <w:rPr>
          <w:spacing w:val="-3"/>
          <w:sz w:val="22"/>
          <w:szCs w:val="22"/>
          <w:lang w:val="fr-FR"/>
        </w:rPr>
        <w:t>un degré tel qu</w:t>
      </w:r>
      <w:r>
        <w:rPr>
          <w:spacing w:val="-3"/>
          <w:sz w:val="22"/>
          <w:szCs w:val="22"/>
          <w:lang w:val="fr-FR"/>
        </w:rPr>
        <w:t>’</w:t>
      </w:r>
      <w:r w:rsidRPr="00F302C9">
        <w:rPr>
          <w:spacing w:val="-3"/>
          <w:sz w:val="22"/>
          <w:szCs w:val="22"/>
          <w:lang w:val="fr-FR"/>
        </w:rPr>
        <w:t xml:space="preserve">elle rend le maintien dans les fonctions impossible) survenant avant le </w:t>
      </w:r>
      <w:r w:rsidR="00522FDF">
        <w:rPr>
          <w:spacing w:val="-3"/>
          <w:sz w:val="22"/>
          <w:szCs w:val="22"/>
          <w:lang w:val="fr-FR"/>
        </w:rPr>
        <w:t>cinquième</w:t>
      </w:r>
      <w:r w:rsidRPr="00F302C9">
        <w:rPr>
          <w:spacing w:val="-3"/>
          <w:sz w:val="22"/>
          <w:szCs w:val="22"/>
          <w:lang w:val="fr-FR"/>
        </w:rPr>
        <w:t xml:space="preserve"> anniversaire </w:t>
      </w:r>
      <w:r w:rsidR="00146EC8">
        <w:rPr>
          <w:spacing w:val="-3"/>
          <w:sz w:val="22"/>
          <w:szCs w:val="22"/>
          <w:lang w:val="fr-FR"/>
        </w:rPr>
        <w:t>de l’acceptation par le Dirigeant concerné</w:t>
      </w:r>
      <w:r>
        <w:rPr>
          <w:spacing w:val="-3"/>
          <w:sz w:val="22"/>
          <w:szCs w:val="22"/>
          <w:lang w:val="fr-FR"/>
        </w:rPr>
        <w:t xml:space="preserve"> </w:t>
      </w:r>
      <w:r w:rsidRPr="00F302C9">
        <w:rPr>
          <w:spacing w:val="-3"/>
          <w:sz w:val="22"/>
          <w:szCs w:val="22"/>
          <w:lang w:val="fr-FR"/>
        </w:rPr>
        <w:t xml:space="preserve">de son premier contrat de travail ou mandat social </w:t>
      </w:r>
      <w:r w:rsidRPr="00B91385">
        <w:rPr>
          <w:spacing w:val="-3"/>
          <w:sz w:val="22"/>
          <w:szCs w:val="22"/>
          <w:lang w:val="fr-FR"/>
        </w:rPr>
        <w:t xml:space="preserve">avec </w:t>
      </w:r>
      <w:r w:rsidR="00C14665">
        <w:rPr>
          <w:spacing w:val="-3"/>
          <w:sz w:val="22"/>
          <w:szCs w:val="22"/>
          <w:lang w:val="fr-FR"/>
        </w:rPr>
        <w:t>la Société</w:t>
      </w:r>
      <w:r>
        <w:rPr>
          <w:sz w:val="22"/>
          <w:szCs w:val="22"/>
          <w:lang w:val="fr-FR"/>
        </w:rPr>
        <w:t xml:space="preserve"> ou</w:t>
      </w:r>
      <w:r w:rsidR="00C14665">
        <w:rPr>
          <w:sz w:val="22"/>
          <w:szCs w:val="22"/>
          <w:lang w:val="fr-FR"/>
        </w:rPr>
        <w:t xml:space="preserve"> (ii) </w:t>
      </w:r>
      <w:r w:rsidRPr="00F302C9">
        <w:rPr>
          <w:sz w:val="22"/>
          <w:szCs w:val="22"/>
          <w:lang w:val="fr-FR"/>
        </w:rPr>
        <w:t xml:space="preserve">de son </w:t>
      </w:r>
      <w:r w:rsidR="00C14665">
        <w:rPr>
          <w:sz w:val="22"/>
          <w:szCs w:val="22"/>
          <w:lang w:val="fr-FR"/>
        </w:rPr>
        <w:t xml:space="preserve">licenciement pour faute lourde </w:t>
      </w:r>
      <w:r w:rsidRPr="00F302C9">
        <w:rPr>
          <w:sz w:val="22"/>
          <w:szCs w:val="22"/>
          <w:lang w:val="fr-FR"/>
        </w:rPr>
        <w:t>ou de sa révocat</w:t>
      </w:r>
      <w:r w:rsidR="00C14665">
        <w:rPr>
          <w:sz w:val="22"/>
          <w:szCs w:val="22"/>
          <w:lang w:val="fr-FR"/>
        </w:rPr>
        <w:t>ion pour des faits de nature à</w:t>
      </w:r>
      <w:r w:rsidRPr="00F302C9">
        <w:rPr>
          <w:sz w:val="22"/>
          <w:szCs w:val="22"/>
          <w:lang w:val="fr-FR"/>
        </w:rPr>
        <w:t xml:space="preserve"> caractériser une faute lourde au sens de la jurisprudence de la Chambre sociale de la Cour de cassation, alors </w:t>
      </w:r>
      <w:r>
        <w:rPr>
          <w:sz w:val="22"/>
          <w:szCs w:val="22"/>
          <w:lang w:val="fr-FR"/>
        </w:rPr>
        <w:t>le Prix de Cession correspondra au</w:t>
      </w:r>
      <w:r w:rsidRPr="001F378D">
        <w:rPr>
          <w:sz w:val="22"/>
          <w:szCs w:val="22"/>
          <w:lang w:val="fr-FR"/>
        </w:rPr>
        <w:t xml:space="preserve"> </w:t>
      </w:r>
      <w:r>
        <w:rPr>
          <w:sz w:val="22"/>
          <w:szCs w:val="22"/>
          <w:lang w:val="fr-FR"/>
        </w:rPr>
        <w:t>montant le plus faible entre le prix d’émission</w:t>
      </w:r>
      <w:r w:rsidRPr="001F378D">
        <w:rPr>
          <w:sz w:val="22"/>
          <w:szCs w:val="22"/>
          <w:lang w:val="fr-FR"/>
        </w:rPr>
        <w:t xml:space="preserve"> et </w:t>
      </w:r>
      <w:r>
        <w:rPr>
          <w:sz w:val="22"/>
          <w:szCs w:val="22"/>
          <w:lang w:val="fr-FR"/>
        </w:rPr>
        <w:t>la</w:t>
      </w:r>
      <w:r w:rsidRPr="001F378D">
        <w:rPr>
          <w:sz w:val="22"/>
          <w:szCs w:val="22"/>
          <w:lang w:val="fr-FR"/>
        </w:rPr>
        <w:t xml:space="preserve"> valeur vénale</w:t>
      </w:r>
      <w:r>
        <w:rPr>
          <w:sz w:val="22"/>
          <w:szCs w:val="22"/>
          <w:lang w:val="fr-FR"/>
        </w:rPr>
        <w:t xml:space="preserve"> des Titres sous Promesse</w:t>
      </w:r>
      <w:r w:rsidRPr="001F378D">
        <w:rPr>
          <w:sz w:val="22"/>
          <w:szCs w:val="22"/>
          <w:lang w:val="fr-FR"/>
        </w:rPr>
        <w:t xml:space="preserve">, </w:t>
      </w:r>
      <w:r>
        <w:rPr>
          <w:sz w:val="22"/>
          <w:szCs w:val="22"/>
          <w:lang w:val="fr-FR"/>
        </w:rPr>
        <w:t>ledit montant devant être minoré d’une décote de 50 % ; et</w:t>
      </w:r>
    </w:p>
    <w:p w14:paraId="3E5EA880" w14:textId="5F830107" w:rsidR="0038761C" w:rsidRDefault="0038761C" w:rsidP="00C14665">
      <w:pPr>
        <w:pStyle w:val="Grillemoyenne1-Accent21"/>
        <w:widowControl/>
        <w:numPr>
          <w:ilvl w:val="0"/>
          <w:numId w:val="30"/>
        </w:numPr>
        <w:overflowPunct/>
        <w:autoSpaceDE/>
        <w:autoSpaceDN/>
        <w:adjustRightInd/>
        <w:spacing w:line="240" w:lineRule="auto"/>
        <w:ind w:left="1134" w:hanging="567"/>
        <w:contextualSpacing w:val="0"/>
        <w:textAlignment w:val="auto"/>
        <w:rPr>
          <w:sz w:val="22"/>
          <w:szCs w:val="22"/>
          <w:lang w:val="fr-FR"/>
        </w:rPr>
      </w:pPr>
      <w:r>
        <w:rPr>
          <w:sz w:val="22"/>
          <w:szCs w:val="22"/>
          <w:lang w:val="fr-FR"/>
        </w:rPr>
        <w:t>d</w:t>
      </w:r>
      <w:r w:rsidRPr="00F50F43">
        <w:rPr>
          <w:sz w:val="22"/>
          <w:szCs w:val="22"/>
          <w:lang w:val="fr-FR"/>
        </w:rPr>
        <w:t>ans l</w:t>
      </w:r>
      <w:r>
        <w:rPr>
          <w:sz w:val="22"/>
          <w:szCs w:val="22"/>
          <w:lang w:val="fr-FR"/>
        </w:rPr>
        <w:t>’</w:t>
      </w:r>
      <w:r w:rsidRPr="00F50F43">
        <w:rPr>
          <w:sz w:val="22"/>
          <w:szCs w:val="22"/>
          <w:lang w:val="fr-FR"/>
        </w:rPr>
        <w:t xml:space="preserve">hypothèse où la Promesse de Vente serait exercée du fait de la survenance </w:t>
      </w:r>
      <w:r w:rsidR="00522FDF">
        <w:rPr>
          <w:sz w:val="22"/>
          <w:szCs w:val="22"/>
          <w:lang w:val="fr-FR"/>
        </w:rPr>
        <w:t>d’un</w:t>
      </w:r>
      <w:r w:rsidRPr="00F50F43">
        <w:rPr>
          <w:sz w:val="22"/>
          <w:szCs w:val="22"/>
          <w:lang w:val="fr-FR"/>
        </w:rPr>
        <w:t xml:space="preserve"> Départ, et que </w:t>
      </w:r>
      <w:r w:rsidR="0040572C">
        <w:rPr>
          <w:sz w:val="22"/>
          <w:szCs w:val="22"/>
          <w:lang w:val="fr-FR"/>
        </w:rPr>
        <w:t>celui-ci</w:t>
      </w:r>
      <w:r w:rsidRPr="00F50F43">
        <w:rPr>
          <w:sz w:val="22"/>
          <w:szCs w:val="22"/>
          <w:lang w:val="fr-FR"/>
        </w:rPr>
        <w:t xml:space="preserve"> résulterait d</w:t>
      </w:r>
      <w:r>
        <w:rPr>
          <w:sz w:val="22"/>
          <w:szCs w:val="22"/>
          <w:lang w:val="fr-FR"/>
        </w:rPr>
        <w:t>’</w:t>
      </w:r>
      <w:r w:rsidRPr="00F50F43">
        <w:rPr>
          <w:sz w:val="22"/>
          <w:szCs w:val="22"/>
          <w:lang w:val="fr-FR"/>
        </w:rPr>
        <w:t>un cas autre que l</w:t>
      </w:r>
      <w:r>
        <w:rPr>
          <w:sz w:val="22"/>
          <w:szCs w:val="22"/>
          <w:lang w:val="fr-FR"/>
        </w:rPr>
        <w:t>’</w:t>
      </w:r>
      <w:r w:rsidRPr="00F50F43">
        <w:rPr>
          <w:sz w:val="22"/>
          <w:szCs w:val="22"/>
          <w:lang w:val="fr-FR"/>
        </w:rPr>
        <w:t xml:space="preserve">un de ceux mentionnés au paragraphe </w:t>
      </w:r>
      <w:r>
        <w:rPr>
          <w:sz w:val="22"/>
          <w:szCs w:val="22"/>
          <w:lang w:val="fr-FR"/>
        </w:rPr>
        <w:fldChar w:fldCharType="begin"/>
      </w:r>
      <w:r>
        <w:rPr>
          <w:sz w:val="22"/>
          <w:szCs w:val="22"/>
          <w:lang w:val="fr-FR"/>
        </w:rPr>
        <w:instrText xml:space="preserve"> REF _Ref211082843 \r \h </w:instrText>
      </w:r>
      <w:r>
        <w:rPr>
          <w:sz w:val="22"/>
          <w:szCs w:val="22"/>
          <w:lang w:val="fr-FR"/>
        </w:rPr>
      </w:r>
      <w:r>
        <w:rPr>
          <w:sz w:val="22"/>
          <w:szCs w:val="22"/>
          <w:lang w:val="fr-FR"/>
        </w:rPr>
        <w:fldChar w:fldCharType="separate"/>
      </w:r>
      <w:r w:rsidR="00C81EEC">
        <w:rPr>
          <w:sz w:val="22"/>
          <w:szCs w:val="22"/>
          <w:lang w:val="fr-FR"/>
        </w:rPr>
        <w:t>(a)</w:t>
      </w:r>
      <w:r>
        <w:rPr>
          <w:sz w:val="22"/>
          <w:szCs w:val="22"/>
          <w:lang w:val="fr-FR"/>
        </w:rPr>
        <w:fldChar w:fldCharType="end"/>
      </w:r>
      <w:r>
        <w:rPr>
          <w:sz w:val="22"/>
          <w:szCs w:val="22"/>
          <w:lang w:val="fr-FR"/>
        </w:rPr>
        <w:t xml:space="preserve"> </w:t>
      </w:r>
      <w:r w:rsidRPr="00F50F43">
        <w:rPr>
          <w:sz w:val="22"/>
          <w:szCs w:val="22"/>
          <w:lang w:val="fr-FR"/>
        </w:rPr>
        <w:t xml:space="preserve">ci-avant (y compris </w:t>
      </w:r>
      <w:r w:rsidR="008F1F3F">
        <w:rPr>
          <w:sz w:val="22"/>
          <w:szCs w:val="22"/>
          <w:lang w:val="fr-FR"/>
        </w:rPr>
        <w:t>dans le cas</w:t>
      </w:r>
      <w:r w:rsidRPr="00F50F43">
        <w:rPr>
          <w:sz w:val="22"/>
          <w:szCs w:val="22"/>
          <w:lang w:val="fr-FR"/>
        </w:rPr>
        <w:t xml:space="preserve"> où le Départ concerné résulterait d</w:t>
      </w:r>
      <w:r>
        <w:rPr>
          <w:sz w:val="22"/>
          <w:szCs w:val="22"/>
          <w:lang w:val="fr-FR"/>
        </w:rPr>
        <w:t>’</w:t>
      </w:r>
      <w:r w:rsidRPr="00F50F43">
        <w:rPr>
          <w:sz w:val="22"/>
          <w:szCs w:val="22"/>
          <w:lang w:val="fr-FR"/>
        </w:rPr>
        <w:t>un décès ou d</w:t>
      </w:r>
      <w:r>
        <w:rPr>
          <w:sz w:val="22"/>
          <w:szCs w:val="22"/>
          <w:lang w:val="fr-FR"/>
        </w:rPr>
        <w:t>’</w:t>
      </w:r>
      <w:r w:rsidRPr="00F50F43">
        <w:rPr>
          <w:sz w:val="22"/>
          <w:szCs w:val="22"/>
          <w:lang w:val="fr-FR"/>
        </w:rPr>
        <w:t>une invalidité permanente),</w:t>
      </w:r>
      <w:r>
        <w:rPr>
          <w:sz w:val="22"/>
          <w:szCs w:val="22"/>
          <w:lang w:val="fr-FR"/>
        </w:rPr>
        <w:t xml:space="preserve"> </w:t>
      </w:r>
      <w:r w:rsidRPr="00F302C9">
        <w:rPr>
          <w:sz w:val="22"/>
          <w:szCs w:val="22"/>
          <w:lang w:val="fr-FR"/>
        </w:rPr>
        <w:t xml:space="preserve">alors </w:t>
      </w:r>
      <w:r>
        <w:rPr>
          <w:sz w:val="22"/>
          <w:szCs w:val="22"/>
          <w:lang w:val="fr-FR"/>
        </w:rPr>
        <w:t>le Prix de Cession correspondra à</w:t>
      </w:r>
      <w:r w:rsidRPr="001F378D">
        <w:rPr>
          <w:sz w:val="22"/>
          <w:szCs w:val="22"/>
          <w:lang w:val="fr-FR"/>
        </w:rPr>
        <w:t xml:space="preserve"> </w:t>
      </w:r>
      <w:r>
        <w:rPr>
          <w:sz w:val="22"/>
          <w:szCs w:val="22"/>
          <w:lang w:val="fr-FR"/>
        </w:rPr>
        <w:t>la</w:t>
      </w:r>
      <w:r w:rsidRPr="001F378D">
        <w:rPr>
          <w:sz w:val="22"/>
          <w:szCs w:val="22"/>
          <w:lang w:val="fr-FR"/>
        </w:rPr>
        <w:t xml:space="preserve"> valeur vénale</w:t>
      </w:r>
      <w:r>
        <w:rPr>
          <w:sz w:val="22"/>
          <w:szCs w:val="22"/>
          <w:lang w:val="fr-FR"/>
        </w:rPr>
        <w:t xml:space="preserve"> des Titres sous Promesse.</w:t>
      </w:r>
    </w:p>
    <w:p w14:paraId="5072FC43" w14:textId="6D563CD4" w:rsidR="0038761C" w:rsidRDefault="0038761C" w:rsidP="0038761C">
      <w:pPr>
        <w:pStyle w:val="Grillemoyenne1-Accent21"/>
        <w:widowControl/>
        <w:overflowPunct/>
        <w:autoSpaceDE/>
        <w:autoSpaceDN/>
        <w:adjustRightInd/>
        <w:spacing w:line="240" w:lineRule="auto"/>
        <w:ind w:left="709"/>
        <w:contextualSpacing w:val="0"/>
        <w:textAlignment w:val="auto"/>
        <w:rPr>
          <w:sz w:val="22"/>
          <w:szCs w:val="22"/>
          <w:lang w:val="fr-FR"/>
        </w:rPr>
      </w:pPr>
      <w:r>
        <w:rPr>
          <w:sz w:val="22"/>
          <w:szCs w:val="22"/>
          <w:lang w:val="fr-FR"/>
        </w:rPr>
        <w:t xml:space="preserve">Il est précisé que la valeur vénale des Titres Sous Promesse sera déterminée </w:t>
      </w:r>
      <w:r w:rsidRPr="0017278F">
        <w:rPr>
          <w:sz w:val="22"/>
          <w:szCs w:val="22"/>
          <w:lang w:val="fr-FR"/>
        </w:rPr>
        <w:t>selon une méthode multicritères au sens de la réglementation boursière</w:t>
      </w:r>
      <w:r w:rsidRPr="00222975">
        <w:rPr>
          <w:sz w:val="22"/>
          <w:szCs w:val="22"/>
          <w:lang w:val="fr-FR"/>
        </w:rPr>
        <w:t>.</w:t>
      </w:r>
    </w:p>
    <w:p w14:paraId="664464F0" w14:textId="770AFD4C" w:rsidR="0038761C" w:rsidRDefault="0038761C" w:rsidP="0038761C">
      <w:pPr>
        <w:pStyle w:val="Grillemoyenne1-Accent21"/>
        <w:widowControl/>
        <w:overflowPunct/>
        <w:autoSpaceDE/>
        <w:autoSpaceDN/>
        <w:adjustRightInd/>
        <w:spacing w:line="240" w:lineRule="auto"/>
        <w:ind w:left="709"/>
        <w:contextualSpacing w:val="0"/>
        <w:textAlignment w:val="auto"/>
        <w:rPr>
          <w:sz w:val="22"/>
          <w:szCs w:val="22"/>
          <w:lang w:val="fr-FR"/>
        </w:rPr>
      </w:pPr>
      <w:r w:rsidRPr="00793BA5">
        <w:rPr>
          <w:sz w:val="22"/>
          <w:szCs w:val="22"/>
          <w:lang w:val="fr-FR"/>
        </w:rPr>
        <w:t>En cas d</w:t>
      </w:r>
      <w:r>
        <w:rPr>
          <w:sz w:val="22"/>
          <w:szCs w:val="22"/>
          <w:lang w:val="fr-FR"/>
        </w:rPr>
        <w:t>’</w:t>
      </w:r>
      <w:r w:rsidRPr="00793BA5">
        <w:rPr>
          <w:sz w:val="22"/>
          <w:szCs w:val="22"/>
          <w:lang w:val="fr-FR"/>
        </w:rPr>
        <w:t xml:space="preserve">exercice par </w:t>
      </w:r>
      <w:r w:rsidR="0063164B">
        <w:rPr>
          <w:sz w:val="22"/>
          <w:szCs w:val="22"/>
          <w:lang w:val="fr-FR"/>
        </w:rPr>
        <w:t>un</w:t>
      </w:r>
      <w:r>
        <w:rPr>
          <w:sz w:val="22"/>
          <w:szCs w:val="22"/>
          <w:lang w:val="fr-FR"/>
        </w:rPr>
        <w:t xml:space="preserve"> Autre </w:t>
      </w:r>
      <w:r w:rsidR="0063164B">
        <w:rPr>
          <w:sz w:val="22"/>
          <w:szCs w:val="22"/>
          <w:lang w:val="fr-FR"/>
        </w:rPr>
        <w:t>Dirigeant</w:t>
      </w:r>
      <w:r w:rsidRPr="00793BA5">
        <w:rPr>
          <w:sz w:val="22"/>
          <w:szCs w:val="22"/>
          <w:lang w:val="fr-FR"/>
        </w:rPr>
        <w:t xml:space="preserve"> de l</w:t>
      </w:r>
      <w:r>
        <w:rPr>
          <w:sz w:val="22"/>
          <w:szCs w:val="22"/>
          <w:lang w:val="fr-FR"/>
        </w:rPr>
        <w:t>’</w:t>
      </w:r>
      <w:r w:rsidRPr="00793BA5">
        <w:rPr>
          <w:sz w:val="22"/>
          <w:szCs w:val="22"/>
          <w:lang w:val="fr-FR"/>
        </w:rPr>
        <w:t xml:space="preserve">une quelconque des Promesses de Vente, le nombre de </w:t>
      </w:r>
      <w:r>
        <w:rPr>
          <w:sz w:val="22"/>
          <w:szCs w:val="22"/>
          <w:lang w:val="fr-FR"/>
        </w:rPr>
        <w:t>Titres</w:t>
      </w:r>
      <w:r w:rsidRPr="00793BA5">
        <w:rPr>
          <w:sz w:val="22"/>
          <w:szCs w:val="22"/>
          <w:lang w:val="fr-FR"/>
        </w:rPr>
        <w:t xml:space="preserve"> sous Promesse sera déterminé, pour </w:t>
      </w:r>
      <w:r w:rsidR="005C6D55">
        <w:rPr>
          <w:sz w:val="22"/>
          <w:szCs w:val="22"/>
          <w:lang w:val="fr-FR"/>
        </w:rPr>
        <w:t>le Dirigeant concerné</w:t>
      </w:r>
      <w:r>
        <w:rPr>
          <w:sz w:val="22"/>
          <w:szCs w:val="22"/>
          <w:lang w:val="fr-FR"/>
        </w:rPr>
        <w:t>, comme suit :</w:t>
      </w:r>
    </w:p>
    <w:p w14:paraId="68E139C8" w14:textId="034E02A2" w:rsidR="0038761C" w:rsidRDefault="0038761C" w:rsidP="0038761C">
      <w:pPr>
        <w:pStyle w:val="Grillemoyenne1-Accent21"/>
        <w:widowControl/>
        <w:numPr>
          <w:ilvl w:val="0"/>
          <w:numId w:val="34"/>
        </w:numPr>
        <w:overflowPunct/>
        <w:autoSpaceDE/>
        <w:autoSpaceDN/>
        <w:adjustRightInd/>
        <w:spacing w:line="240" w:lineRule="auto"/>
        <w:ind w:left="1418" w:hanging="709"/>
        <w:contextualSpacing w:val="0"/>
        <w:textAlignment w:val="auto"/>
        <w:rPr>
          <w:sz w:val="22"/>
          <w:szCs w:val="22"/>
          <w:lang w:val="fr-FR"/>
        </w:rPr>
      </w:pPr>
      <w:bookmarkStart w:id="54" w:name="_Ref108577579"/>
      <w:bookmarkStart w:id="55" w:name="_Ref211082843"/>
      <w:r>
        <w:rPr>
          <w:sz w:val="22"/>
          <w:szCs w:val="22"/>
          <w:lang w:val="fr-FR"/>
        </w:rPr>
        <w:t>d</w:t>
      </w:r>
      <w:r w:rsidRPr="00F302C9">
        <w:rPr>
          <w:sz w:val="22"/>
          <w:szCs w:val="22"/>
          <w:lang w:val="fr-FR"/>
        </w:rPr>
        <w:t>ans l</w:t>
      </w:r>
      <w:r>
        <w:rPr>
          <w:sz w:val="22"/>
          <w:szCs w:val="22"/>
          <w:lang w:val="fr-FR"/>
        </w:rPr>
        <w:t>’</w:t>
      </w:r>
      <w:r w:rsidRPr="00F302C9">
        <w:rPr>
          <w:sz w:val="22"/>
          <w:szCs w:val="22"/>
          <w:lang w:val="fr-FR"/>
        </w:rPr>
        <w:t xml:space="preserve">hypothèse où la Promesse de Vente serait exercée du fait de la survenance </w:t>
      </w:r>
      <w:r>
        <w:rPr>
          <w:sz w:val="22"/>
          <w:szCs w:val="22"/>
          <w:lang w:val="fr-FR"/>
        </w:rPr>
        <w:t xml:space="preserve">d’un </w:t>
      </w:r>
      <w:r w:rsidR="0040572C">
        <w:rPr>
          <w:sz w:val="22"/>
          <w:szCs w:val="22"/>
          <w:lang w:val="fr-FR"/>
        </w:rPr>
        <w:t>Évènement Grave</w:t>
      </w:r>
      <w:r>
        <w:rPr>
          <w:sz w:val="22"/>
          <w:szCs w:val="22"/>
          <w:lang w:val="fr-FR"/>
        </w:rPr>
        <w:t xml:space="preserve"> ou </w:t>
      </w:r>
      <w:r w:rsidRPr="00F302C9">
        <w:rPr>
          <w:sz w:val="22"/>
          <w:szCs w:val="22"/>
          <w:lang w:val="fr-FR"/>
        </w:rPr>
        <w:t>d</w:t>
      </w:r>
      <w:r>
        <w:rPr>
          <w:sz w:val="22"/>
          <w:szCs w:val="22"/>
          <w:lang w:val="fr-FR"/>
        </w:rPr>
        <w:t>’</w:t>
      </w:r>
      <w:r w:rsidRPr="00F302C9">
        <w:rPr>
          <w:sz w:val="22"/>
          <w:szCs w:val="22"/>
          <w:lang w:val="fr-FR"/>
        </w:rPr>
        <w:t xml:space="preserve">un Départ, et que le Départ concerné résulterait (i) de sa démission pour des motifs autres que des raisons indépendantes de sa volonté (tels que une maladie de longue durée ou une invalidité </w:t>
      </w:r>
      <w:r w:rsidRPr="00F302C9">
        <w:rPr>
          <w:spacing w:val="-3"/>
          <w:sz w:val="22"/>
          <w:szCs w:val="22"/>
          <w:lang w:val="fr-FR"/>
        </w:rPr>
        <w:t>permanente d</w:t>
      </w:r>
      <w:r>
        <w:rPr>
          <w:spacing w:val="-3"/>
          <w:sz w:val="22"/>
          <w:szCs w:val="22"/>
          <w:lang w:val="fr-FR"/>
        </w:rPr>
        <w:t>’</w:t>
      </w:r>
      <w:r w:rsidRPr="00F302C9">
        <w:rPr>
          <w:spacing w:val="-3"/>
          <w:sz w:val="22"/>
          <w:szCs w:val="22"/>
          <w:lang w:val="fr-FR"/>
        </w:rPr>
        <w:t>un degré tel qu</w:t>
      </w:r>
      <w:r>
        <w:rPr>
          <w:spacing w:val="-3"/>
          <w:sz w:val="22"/>
          <w:szCs w:val="22"/>
          <w:lang w:val="fr-FR"/>
        </w:rPr>
        <w:t>’</w:t>
      </w:r>
      <w:r w:rsidRPr="00F302C9">
        <w:rPr>
          <w:spacing w:val="-3"/>
          <w:sz w:val="22"/>
          <w:szCs w:val="22"/>
          <w:lang w:val="fr-FR"/>
        </w:rPr>
        <w:t xml:space="preserve">elle rend le maintien dans les fonctions impossible) survenant avant le </w:t>
      </w:r>
      <w:r w:rsidR="002639AB">
        <w:rPr>
          <w:spacing w:val="-3"/>
          <w:sz w:val="22"/>
          <w:szCs w:val="22"/>
          <w:lang w:val="fr-FR"/>
        </w:rPr>
        <w:t>troisième</w:t>
      </w:r>
      <w:r w:rsidRPr="00F302C9">
        <w:rPr>
          <w:spacing w:val="-3"/>
          <w:sz w:val="22"/>
          <w:szCs w:val="22"/>
          <w:lang w:val="fr-FR"/>
        </w:rPr>
        <w:t xml:space="preserve"> anniversaire </w:t>
      </w:r>
      <w:r>
        <w:rPr>
          <w:spacing w:val="-3"/>
          <w:sz w:val="22"/>
          <w:szCs w:val="22"/>
          <w:lang w:val="fr-FR"/>
        </w:rPr>
        <w:t xml:space="preserve">de l’acceptation par </w:t>
      </w:r>
      <w:r w:rsidR="00972840">
        <w:rPr>
          <w:spacing w:val="-3"/>
          <w:sz w:val="22"/>
          <w:szCs w:val="22"/>
          <w:lang w:val="fr-FR"/>
        </w:rPr>
        <w:t>le Dirigeant concerné</w:t>
      </w:r>
      <w:r>
        <w:rPr>
          <w:spacing w:val="-3"/>
          <w:sz w:val="22"/>
          <w:szCs w:val="22"/>
          <w:lang w:val="fr-FR"/>
        </w:rPr>
        <w:t xml:space="preserve"> </w:t>
      </w:r>
      <w:r w:rsidRPr="00F302C9">
        <w:rPr>
          <w:spacing w:val="-3"/>
          <w:sz w:val="22"/>
          <w:szCs w:val="22"/>
          <w:lang w:val="fr-FR"/>
        </w:rPr>
        <w:t xml:space="preserve">de son premier contrat de travail ou mandat social </w:t>
      </w:r>
      <w:r w:rsidRPr="00B91385">
        <w:rPr>
          <w:spacing w:val="-3"/>
          <w:sz w:val="22"/>
          <w:szCs w:val="22"/>
          <w:lang w:val="fr-FR"/>
        </w:rPr>
        <w:t xml:space="preserve">avec </w:t>
      </w:r>
      <w:r w:rsidR="005C6D55">
        <w:rPr>
          <w:spacing w:val="-3"/>
          <w:sz w:val="22"/>
          <w:szCs w:val="22"/>
          <w:lang w:val="fr-FR"/>
        </w:rPr>
        <w:t>la Société</w:t>
      </w:r>
      <w:r>
        <w:rPr>
          <w:sz w:val="22"/>
          <w:szCs w:val="22"/>
          <w:lang w:val="fr-FR"/>
        </w:rPr>
        <w:t xml:space="preserve"> ou</w:t>
      </w:r>
      <w:r w:rsidRPr="00F302C9">
        <w:rPr>
          <w:sz w:val="22"/>
          <w:szCs w:val="22"/>
          <w:lang w:val="fr-FR"/>
        </w:rPr>
        <w:t xml:space="preserve"> (ii) de son</w:t>
      </w:r>
      <w:r w:rsidR="005C6D55">
        <w:rPr>
          <w:sz w:val="22"/>
          <w:szCs w:val="22"/>
          <w:lang w:val="fr-FR"/>
        </w:rPr>
        <w:t xml:space="preserve"> licenciement pour faute lourde</w:t>
      </w:r>
      <w:r w:rsidRPr="00F302C9">
        <w:rPr>
          <w:sz w:val="22"/>
          <w:szCs w:val="22"/>
          <w:lang w:val="fr-FR"/>
        </w:rPr>
        <w:t xml:space="preserve"> ou de sa révocation pour des faits de nature à a caractériser une faute lourde au sens de la jurisprudence de la Chambre sociale de la Cour de cassation, </w:t>
      </w:r>
      <w:bookmarkEnd w:id="54"/>
      <w:r w:rsidRPr="00F302C9">
        <w:rPr>
          <w:sz w:val="22"/>
          <w:szCs w:val="22"/>
          <w:lang w:val="fr-FR"/>
        </w:rPr>
        <w:t xml:space="preserve">alors le nombre de </w:t>
      </w:r>
      <w:r>
        <w:rPr>
          <w:sz w:val="22"/>
          <w:szCs w:val="22"/>
          <w:lang w:val="fr-FR"/>
        </w:rPr>
        <w:t>Titres</w:t>
      </w:r>
      <w:r w:rsidRPr="00F302C9">
        <w:rPr>
          <w:sz w:val="22"/>
          <w:szCs w:val="22"/>
          <w:lang w:val="fr-FR"/>
        </w:rPr>
        <w:t xml:space="preserve"> sous Promesse correspondra à la totalité des </w:t>
      </w:r>
      <w:r>
        <w:rPr>
          <w:sz w:val="22"/>
          <w:szCs w:val="22"/>
          <w:lang w:val="fr-FR"/>
        </w:rPr>
        <w:t>Titres</w:t>
      </w:r>
      <w:r w:rsidRPr="00F302C9">
        <w:rPr>
          <w:sz w:val="22"/>
          <w:szCs w:val="22"/>
          <w:lang w:val="fr-FR"/>
        </w:rPr>
        <w:t xml:space="preserve"> détenus à la date de la Notification d</w:t>
      </w:r>
      <w:r>
        <w:rPr>
          <w:sz w:val="22"/>
          <w:szCs w:val="22"/>
          <w:lang w:val="fr-FR"/>
        </w:rPr>
        <w:t>’</w:t>
      </w:r>
      <w:r w:rsidRPr="00F302C9">
        <w:rPr>
          <w:sz w:val="22"/>
          <w:szCs w:val="22"/>
          <w:lang w:val="fr-FR"/>
        </w:rPr>
        <w:t xml:space="preserve">Exercice par </w:t>
      </w:r>
      <w:r w:rsidR="005C6D55">
        <w:rPr>
          <w:sz w:val="22"/>
          <w:szCs w:val="22"/>
          <w:lang w:val="fr-FR"/>
        </w:rPr>
        <w:t>le Dirigeant concerné</w:t>
      </w:r>
      <w:r>
        <w:rPr>
          <w:sz w:val="22"/>
          <w:szCs w:val="22"/>
          <w:lang w:val="fr-FR"/>
        </w:rPr>
        <w:t> ;</w:t>
      </w:r>
      <w:bookmarkEnd w:id="55"/>
    </w:p>
    <w:p w14:paraId="23728B65" w14:textId="031564C4" w:rsidR="0038761C" w:rsidRDefault="0038761C" w:rsidP="0038761C">
      <w:pPr>
        <w:pStyle w:val="Grillemoyenne1-Accent21"/>
        <w:widowControl/>
        <w:numPr>
          <w:ilvl w:val="0"/>
          <w:numId w:val="34"/>
        </w:numPr>
        <w:overflowPunct/>
        <w:autoSpaceDE/>
        <w:autoSpaceDN/>
        <w:adjustRightInd/>
        <w:spacing w:line="240" w:lineRule="auto"/>
        <w:ind w:left="1418" w:hanging="709"/>
        <w:contextualSpacing w:val="0"/>
        <w:textAlignment w:val="auto"/>
        <w:rPr>
          <w:sz w:val="22"/>
          <w:szCs w:val="22"/>
          <w:lang w:val="fr-FR"/>
        </w:rPr>
      </w:pPr>
      <w:r>
        <w:rPr>
          <w:sz w:val="22"/>
          <w:szCs w:val="22"/>
          <w:lang w:val="fr-FR"/>
        </w:rPr>
        <w:t>d</w:t>
      </w:r>
      <w:r w:rsidRPr="00F50F43">
        <w:rPr>
          <w:sz w:val="22"/>
          <w:szCs w:val="22"/>
          <w:lang w:val="fr-FR"/>
        </w:rPr>
        <w:t>ans l</w:t>
      </w:r>
      <w:r>
        <w:rPr>
          <w:sz w:val="22"/>
          <w:szCs w:val="22"/>
          <w:lang w:val="fr-FR"/>
        </w:rPr>
        <w:t>’</w:t>
      </w:r>
      <w:r w:rsidRPr="00F50F43">
        <w:rPr>
          <w:sz w:val="22"/>
          <w:szCs w:val="22"/>
          <w:lang w:val="fr-FR"/>
        </w:rPr>
        <w:t xml:space="preserve">hypothèse où la Promesse de Vente serait exercée du fait de la survenance </w:t>
      </w:r>
      <w:r w:rsidR="00E07714">
        <w:rPr>
          <w:sz w:val="22"/>
          <w:szCs w:val="22"/>
          <w:lang w:val="fr-FR"/>
        </w:rPr>
        <w:t>d’un</w:t>
      </w:r>
      <w:r w:rsidRPr="00F50F43">
        <w:rPr>
          <w:sz w:val="22"/>
          <w:szCs w:val="22"/>
          <w:lang w:val="fr-FR"/>
        </w:rPr>
        <w:t xml:space="preserve"> Départ, et que </w:t>
      </w:r>
      <w:r w:rsidR="008F1F3F">
        <w:rPr>
          <w:sz w:val="22"/>
          <w:szCs w:val="22"/>
          <w:lang w:val="fr-FR"/>
        </w:rPr>
        <w:t>celui-ci</w:t>
      </w:r>
      <w:r w:rsidRPr="00F50F43">
        <w:rPr>
          <w:sz w:val="22"/>
          <w:szCs w:val="22"/>
          <w:lang w:val="fr-FR"/>
        </w:rPr>
        <w:t xml:space="preserve"> résulterait d</w:t>
      </w:r>
      <w:r>
        <w:rPr>
          <w:sz w:val="22"/>
          <w:szCs w:val="22"/>
          <w:lang w:val="fr-FR"/>
        </w:rPr>
        <w:t>’</w:t>
      </w:r>
      <w:r w:rsidRPr="00F50F43">
        <w:rPr>
          <w:sz w:val="22"/>
          <w:szCs w:val="22"/>
          <w:lang w:val="fr-FR"/>
        </w:rPr>
        <w:t>un cas autre que l</w:t>
      </w:r>
      <w:r>
        <w:rPr>
          <w:sz w:val="22"/>
          <w:szCs w:val="22"/>
          <w:lang w:val="fr-FR"/>
        </w:rPr>
        <w:t>’</w:t>
      </w:r>
      <w:r w:rsidRPr="00F50F43">
        <w:rPr>
          <w:sz w:val="22"/>
          <w:szCs w:val="22"/>
          <w:lang w:val="fr-FR"/>
        </w:rPr>
        <w:t xml:space="preserve">un de ceux mentionnés au paragraphe </w:t>
      </w:r>
      <w:r>
        <w:rPr>
          <w:sz w:val="22"/>
          <w:szCs w:val="22"/>
          <w:lang w:val="fr-FR"/>
        </w:rPr>
        <w:fldChar w:fldCharType="begin"/>
      </w:r>
      <w:r>
        <w:rPr>
          <w:sz w:val="22"/>
          <w:szCs w:val="22"/>
          <w:lang w:val="fr-FR"/>
        </w:rPr>
        <w:instrText xml:space="preserve"> REF _Ref211082843 \r \h </w:instrText>
      </w:r>
      <w:r>
        <w:rPr>
          <w:sz w:val="22"/>
          <w:szCs w:val="22"/>
          <w:lang w:val="fr-FR"/>
        </w:rPr>
      </w:r>
      <w:r>
        <w:rPr>
          <w:sz w:val="22"/>
          <w:szCs w:val="22"/>
          <w:lang w:val="fr-FR"/>
        </w:rPr>
        <w:fldChar w:fldCharType="separate"/>
      </w:r>
      <w:r w:rsidR="00C81EEC">
        <w:rPr>
          <w:sz w:val="22"/>
          <w:szCs w:val="22"/>
          <w:lang w:val="fr-FR"/>
        </w:rPr>
        <w:t>(a)</w:t>
      </w:r>
      <w:r>
        <w:rPr>
          <w:sz w:val="22"/>
          <w:szCs w:val="22"/>
          <w:lang w:val="fr-FR"/>
        </w:rPr>
        <w:fldChar w:fldCharType="end"/>
      </w:r>
      <w:r>
        <w:rPr>
          <w:sz w:val="22"/>
          <w:szCs w:val="22"/>
          <w:lang w:val="fr-FR"/>
        </w:rPr>
        <w:t xml:space="preserve"> </w:t>
      </w:r>
      <w:r w:rsidR="008F1F3F">
        <w:rPr>
          <w:sz w:val="22"/>
          <w:szCs w:val="22"/>
          <w:lang w:val="fr-FR"/>
        </w:rPr>
        <w:t>ci-avant (y compris dans le cas</w:t>
      </w:r>
      <w:r w:rsidRPr="00F50F43">
        <w:rPr>
          <w:sz w:val="22"/>
          <w:szCs w:val="22"/>
          <w:lang w:val="fr-FR"/>
        </w:rPr>
        <w:t xml:space="preserve"> où le Départ concerné résulterait d</w:t>
      </w:r>
      <w:r>
        <w:rPr>
          <w:sz w:val="22"/>
          <w:szCs w:val="22"/>
          <w:lang w:val="fr-FR"/>
        </w:rPr>
        <w:t>’</w:t>
      </w:r>
      <w:r w:rsidRPr="00F50F43">
        <w:rPr>
          <w:sz w:val="22"/>
          <w:szCs w:val="22"/>
          <w:lang w:val="fr-FR"/>
        </w:rPr>
        <w:t>un décès ou d</w:t>
      </w:r>
      <w:r>
        <w:rPr>
          <w:sz w:val="22"/>
          <w:szCs w:val="22"/>
          <w:lang w:val="fr-FR"/>
        </w:rPr>
        <w:t>’</w:t>
      </w:r>
      <w:r w:rsidRPr="00F50F43">
        <w:rPr>
          <w:sz w:val="22"/>
          <w:szCs w:val="22"/>
          <w:lang w:val="fr-FR"/>
        </w:rPr>
        <w:t xml:space="preserve">une invalidité permanente), le nombre de </w:t>
      </w:r>
      <w:r>
        <w:rPr>
          <w:sz w:val="22"/>
          <w:szCs w:val="22"/>
          <w:lang w:val="fr-FR"/>
        </w:rPr>
        <w:t>Titres</w:t>
      </w:r>
      <w:r w:rsidRPr="00F50F43">
        <w:rPr>
          <w:sz w:val="22"/>
          <w:szCs w:val="22"/>
          <w:lang w:val="fr-FR"/>
        </w:rPr>
        <w:t xml:space="preserve"> sous Promesse sera déterminé comme suit :</w:t>
      </w:r>
    </w:p>
    <w:p w14:paraId="7C5A5E15" w14:textId="00B3D7F9" w:rsidR="0038761C" w:rsidRDefault="0038761C" w:rsidP="0038761C">
      <w:pPr>
        <w:pStyle w:val="Grillemoyenne1-Accent21"/>
        <w:widowControl/>
        <w:numPr>
          <w:ilvl w:val="0"/>
          <w:numId w:val="31"/>
        </w:numPr>
        <w:overflowPunct/>
        <w:autoSpaceDE/>
        <w:autoSpaceDN/>
        <w:adjustRightInd/>
        <w:spacing w:line="240" w:lineRule="auto"/>
        <w:ind w:left="1985" w:hanging="567"/>
        <w:contextualSpacing w:val="0"/>
        <w:textAlignment w:val="auto"/>
        <w:rPr>
          <w:sz w:val="22"/>
          <w:szCs w:val="22"/>
          <w:lang w:val="fr-FR"/>
        </w:rPr>
      </w:pPr>
      <w:r>
        <w:rPr>
          <w:sz w:val="22"/>
          <w:szCs w:val="22"/>
          <w:lang w:val="fr-FR"/>
        </w:rPr>
        <w:t>s</w:t>
      </w:r>
      <w:r w:rsidRPr="008C4E4F">
        <w:rPr>
          <w:sz w:val="22"/>
          <w:szCs w:val="22"/>
          <w:lang w:val="fr-FR"/>
        </w:rPr>
        <w:t xml:space="preserve">i le Départ concerné survient </w:t>
      </w:r>
      <w:r>
        <w:rPr>
          <w:sz w:val="22"/>
          <w:szCs w:val="22"/>
          <w:lang w:val="fr-FR"/>
        </w:rPr>
        <w:t xml:space="preserve">antérieurement au </w:t>
      </w:r>
      <w:r w:rsidR="002639AB">
        <w:rPr>
          <w:sz w:val="22"/>
          <w:szCs w:val="22"/>
          <w:lang w:val="fr-FR"/>
        </w:rPr>
        <w:t>premier</w:t>
      </w:r>
      <w:r>
        <w:rPr>
          <w:sz w:val="22"/>
          <w:szCs w:val="22"/>
          <w:lang w:val="fr-FR"/>
        </w:rPr>
        <w:t xml:space="preserve"> anniversaire </w:t>
      </w:r>
      <w:r>
        <w:rPr>
          <w:spacing w:val="-3"/>
          <w:sz w:val="22"/>
          <w:szCs w:val="22"/>
          <w:lang w:val="fr-FR"/>
        </w:rPr>
        <w:t xml:space="preserve">de l’acceptation par </w:t>
      </w:r>
      <w:r w:rsidR="00972840">
        <w:rPr>
          <w:spacing w:val="-3"/>
          <w:sz w:val="22"/>
          <w:szCs w:val="22"/>
          <w:lang w:val="fr-FR"/>
        </w:rPr>
        <w:t>le Dirigeant concerné</w:t>
      </w:r>
      <w:r>
        <w:rPr>
          <w:spacing w:val="-3"/>
          <w:sz w:val="22"/>
          <w:szCs w:val="22"/>
          <w:lang w:val="fr-FR"/>
        </w:rPr>
        <w:t xml:space="preserve"> </w:t>
      </w:r>
      <w:r w:rsidRPr="00F302C9">
        <w:rPr>
          <w:spacing w:val="-3"/>
          <w:sz w:val="22"/>
          <w:szCs w:val="22"/>
          <w:lang w:val="fr-FR"/>
        </w:rPr>
        <w:t xml:space="preserve">de son premier contrat de travail ou mandat social </w:t>
      </w:r>
      <w:r w:rsidRPr="00B91385">
        <w:rPr>
          <w:spacing w:val="-3"/>
          <w:sz w:val="22"/>
          <w:szCs w:val="22"/>
          <w:lang w:val="fr-FR"/>
        </w:rPr>
        <w:t xml:space="preserve">avec </w:t>
      </w:r>
      <w:r w:rsidR="006F315B">
        <w:rPr>
          <w:spacing w:val="-3"/>
          <w:sz w:val="22"/>
          <w:szCs w:val="22"/>
          <w:lang w:val="fr-FR"/>
        </w:rPr>
        <w:t>la Société</w:t>
      </w:r>
      <w:r w:rsidR="008E13C2">
        <w:rPr>
          <w:sz w:val="22"/>
          <w:szCs w:val="22"/>
          <w:lang w:val="fr-FR"/>
        </w:rPr>
        <w:t>, ses</w:t>
      </w:r>
      <w:r w:rsidRPr="008C4E4F">
        <w:rPr>
          <w:sz w:val="22"/>
          <w:szCs w:val="22"/>
          <w:lang w:val="fr-FR"/>
        </w:rPr>
        <w:t xml:space="preserve"> </w:t>
      </w:r>
      <w:r w:rsidR="00BD3681">
        <w:rPr>
          <w:sz w:val="22"/>
          <w:szCs w:val="22"/>
          <w:lang w:val="fr-FR"/>
        </w:rPr>
        <w:t>Actions O</w:t>
      </w:r>
      <w:r w:rsidRPr="008C4E4F">
        <w:rPr>
          <w:sz w:val="22"/>
          <w:szCs w:val="22"/>
          <w:lang w:val="fr-FR"/>
        </w:rPr>
        <w:t xml:space="preserve"> seront toutes </w:t>
      </w:r>
      <w:r>
        <w:rPr>
          <w:sz w:val="22"/>
          <w:szCs w:val="22"/>
          <w:lang w:val="fr-FR"/>
        </w:rPr>
        <w:t>considérées comme des</w:t>
      </w:r>
      <w:r w:rsidRPr="008C4E4F">
        <w:rPr>
          <w:sz w:val="22"/>
          <w:szCs w:val="22"/>
          <w:lang w:val="fr-FR"/>
        </w:rPr>
        <w:t xml:space="preserve"> </w:t>
      </w:r>
      <w:r>
        <w:rPr>
          <w:sz w:val="22"/>
          <w:szCs w:val="22"/>
          <w:lang w:val="fr-FR"/>
        </w:rPr>
        <w:t>Titres</w:t>
      </w:r>
      <w:r w:rsidRPr="008C4E4F">
        <w:rPr>
          <w:sz w:val="22"/>
          <w:szCs w:val="22"/>
          <w:lang w:val="fr-FR"/>
        </w:rPr>
        <w:t xml:space="preserve"> sous Promesse</w:t>
      </w:r>
      <w:r>
        <w:rPr>
          <w:sz w:val="22"/>
          <w:szCs w:val="22"/>
          <w:lang w:val="fr-FR"/>
        </w:rPr>
        <w:t>s</w:t>
      </w:r>
      <w:r w:rsidRPr="008C4E4F">
        <w:rPr>
          <w:sz w:val="22"/>
          <w:szCs w:val="22"/>
          <w:lang w:val="fr-FR"/>
        </w:rPr>
        <w:t> ;</w:t>
      </w:r>
    </w:p>
    <w:p w14:paraId="31D834E8" w14:textId="2554E1A5" w:rsidR="0038761C" w:rsidRDefault="0038761C" w:rsidP="0038761C">
      <w:pPr>
        <w:pStyle w:val="Grillemoyenne1-Accent21"/>
        <w:widowControl/>
        <w:numPr>
          <w:ilvl w:val="0"/>
          <w:numId w:val="31"/>
        </w:numPr>
        <w:overflowPunct/>
        <w:autoSpaceDE/>
        <w:autoSpaceDN/>
        <w:adjustRightInd/>
        <w:spacing w:line="240" w:lineRule="auto"/>
        <w:ind w:left="1985" w:hanging="567"/>
        <w:contextualSpacing w:val="0"/>
        <w:textAlignment w:val="auto"/>
        <w:rPr>
          <w:sz w:val="22"/>
          <w:szCs w:val="22"/>
          <w:lang w:val="fr-FR"/>
        </w:rPr>
      </w:pPr>
      <w:r>
        <w:rPr>
          <w:sz w:val="22"/>
          <w:szCs w:val="22"/>
          <w:lang w:val="fr-FR"/>
        </w:rPr>
        <w:t>s</w:t>
      </w:r>
      <w:r w:rsidRPr="008C4E4F">
        <w:rPr>
          <w:sz w:val="22"/>
          <w:szCs w:val="22"/>
          <w:lang w:val="fr-FR"/>
        </w:rPr>
        <w:t xml:space="preserve">i le Départ concerné survient </w:t>
      </w:r>
      <w:r>
        <w:rPr>
          <w:sz w:val="22"/>
          <w:szCs w:val="22"/>
          <w:lang w:val="fr-FR"/>
        </w:rPr>
        <w:t xml:space="preserve">postérieurement au </w:t>
      </w:r>
      <w:r w:rsidR="002639AB">
        <w:rPr>
          <w:sz w:val="22"/>
          <w:szCs w:val="22"/>
          <w:lang w:val="fr-FR"/>
        </w:rPr>
        <w:t>premier</w:t>
      </w:r>
      <w:r>
        <w:rPr>
          <w:sz w:val="22"/>
          <w:szCs w:val="22"/>
          <w:lang w:val="fr-FR"/>
        </w:rPr>
        <w:t xml:space="preserve"> anniversaire </w:t>
      </w:r>
      <w:r>
        <w:rPr>
          <w:spacing w:val="-3"/>
          <w:sz w:val="22"/>
          <w:szCs w:val="22"/>
          <w:lang w:val="fr-FR"/>
        </w:rPr>
        <w:t xml:space="preserve">de l’acceptation par </w:t>
      </w:r>
      <w:r w:rsidR="006F315B">
        <w:rPr>
          <w:spacing w:val="-3"/>
          <w:sz w:val="22"/>
          <w:szCs w:val="22"/>
          <w:lang w:val="fr-FR"/>
        </w:rPr>
        <w:t>le Dirigeant concerné</w:t>
      </w:r>
      <w:r>
        <w:rPr>
          <w:spacing w:val="-3"/>
          <w:sz w:val="22"/>
          <w:szCs w:val="22"/>
          <w:lang w:val="fr-FR"/>
        </w:rPr>
        <w:t xml:space="preserve"> </w:t>
      </w:r>
      <w:r w:rsidRPr="00F302C9">
        <w:rPr>
          <w:spacing w:val="-3"/>
          <w:sz w:val="22"/>
          <w:szCs w:val="22"/>
          <w:lang w:val="fr-FR"/>
        </w:rPr>
        <w:t xml:space="preserve">de son premier contrat de travail ou mandat social </w:t>
      </w:r>
      <w:r w:rsidRPr="00B91385">
        <w:rPr>
          <w:spacing w:val="-3"/>
          <w:sz w:val="22"/>
          <w:szCs w:val="22"/>
          <w:lang w:val="fr-FR"/>
        </w:rPr>
        <w:t xml:space="preserve">avec </w:t>
      </w:r>
      <w:r w:rsidR="006F315B">
        <w:rPr>
          <w:spacing w:val="-3"/>
          <w:sz w:val="22"/>
          <w:szCs w:val="22"/>
          <w:lang w:val="fr-FR"/>
        </w:rPr>
        <w:t>la Société</w:t>
      </w:r>
      <w:r w:rsidRPr="008C4E4F">
        <w:rPr>
          <w:sz w:val="22"/>
          <w:szCs w:val="22"/>
          <w:lang w:val="fr-FR"/>
        </w:rPr>
        <w:t xml:space="preserve">, </w:t>
      </w:r>
      <w:r>
        <w:rPr>
          <w:sz w:val="22"/>
          <w:szCs w:val="22"/>
          <w:lang w:val="fr-FR"/>
        </w:rPr>
        <w:t xml:space="preserve">la moitié </w:t>
      </w:r>
      <w:r w:rsidR="00BD3681">
        <w:rPr>
          <w:sz w:val="22"/>
          <w:szCs w:val="22"/>
          <w:lang w:val="fr-FR"/>
        </w:rPr>
        <w:t>de ses Actions O</w:t>
      </w:r>
      <w:r w:rsidRPr="008C4E4F">
        <w:rPr>
          <w:sz w:val="22"/>
          <w:szCs w:val="22"/>
          <w:lang w:val="fr-FR"/>
        </w:rPr>
        <w:t xml:space="preserve"> ser</w:t>
      </w:r>
      <w:r>
        <w:rPr>
          <w:sz w:val="22"/>
          <w:szCs w:val="22"/>
          <w:lang w:val="fr-FR"/>
        </w:rPr>
        <w:t>a</w:t>
      </w:r>
      <w:r w:rsidRPr="008C4E4F">
        <w:rPr>
          <w:sz w:val="22"/>
          <w:szCs w:val="22"/>
          <w:lang w:val="fr-FR"/>
        </w:rPr>
        <w:t xml:space="preserve"> </w:t>
      </w:r>
      <w:r>
        <w:rPr>
          <w:sz w:val="22"/>
          <w:szCs w:val="22"/>
          <w:lang w:val="fr-FR"/>
        </w:rPr>
        <w:t>considérée comme d</w:t>
      </w:r>
      <w:r w:rsidRPr="008C4E4F">
        <w:rPr>
          <w:sz w:val="22"/>
          <w:szCs w:val="22"/>
          <w:lang w:val="fr-FR"/>
        </w:rPr>
        <w:t xml:space="preserve">es </w:t>
      </w:r>
      <w:r>
        <w:rPr>
          <w:sz w:val="22"/>
          <w:szCs w:val="22"/>
          <w:lang w:val="fr-FR"/>
        </w:rPr>
        <w:t>Titres</w:t>
      </w:r>
      <w:r w:rsidRPr="008C4E4F">
        <w:rPr>
          <w:sz w:val="22"/>
          <w:szCs w:val="22"/>
          <w:lang w:val="fr-FR"/>
        </w:rPr>
        <w:t xml:space="preserve"> sous Promesse</w:t>
      </w:r>
      <w:r>
        <w:rPr>
          <w:sz w:val="22"/>
          <w:szCs w:val="22"/>
          <w:lang w:val="fr-FR"/>
        </w:rPr>
        <w:t>s ;</w:t>
      </w:r>
    </w:p>
    <w:p w14:paraId="4E7263B3" w14:textId="7D821EF6" w:rsidR="0038761C" w:rsidRDefault="0038761C" w:rsidP="0038761C">
      <w:pPr>
        <w:pStyle w:val="Grillemoyenne1-Accent21"/>
        <w:widowControl/>
        <w:numPr>
          <w:ilvl w:val="0"/>
          <w:numId w:val="34"/>
        </w:numPr>
        <w:overflowPunct/>
        <w:autoSpaceDE/>
        <w:autoSpaceDN/>
        <w:adjustRightInd/>
        <w:spacing w:line="240" w:lineRule="auto"/>
        <w:ind w:left="1418" w:hanging="709"/>
        <w:contextualSpacing w:val="0"/>
        <w:textAlignment w:val="auto"/>
        <w:rPr>
          <w:sz w:val="22"/>
          <w:szCs w:val="22"/>
          <w:lang w:val="fr-FR"/>
        </w:rPr>
      </w:pPr>
      <w:r>
        <w:rPr>
          <w:sz w:val="22"/>
          <w:szCs w:val="22"/>
          <w:lang w:val="fr-FR"/>
        </w:rPr>
        <w:t>d</w:t>
      </w:r>
      <w:r w:rsidRPr="009B2A0A">
        <w:rPr>
          <w:sz w:val="22"/>
          <w:szCs w:val="22"/>
          <w:lang w:val="fr-FR"/>
        </w:rPr>
        <w:t>ans l</w:t>
      </w:r>
      <w:r>
        <w:rPr>
          <w:sz w:val="22"/>
          <w:szCs w:val="22"/>
          <w:lang w:val="fr-FR"/>
        </w:rPr>
        <w:t>’</w:t>
      </w:r>
      <w:r w:rsidRPr="009B2A0A">
        <w:rPr>
          <w:sz w:val="22"/>
          <w:szCs w:val="22"/>
          <w:lang w:val="fr-FR"/>
        </w:rPr>
        <w:t>hypothèse où la Promesse de Vente serait exercée du fait de la survenance d</w:t>
      </w:r>
      <w:r>
        <w:rPr>
          <w:sz w:val="22"/>
          <w:szCs w:val="22"/>
          <w:lang w:val="fr-FR"/>
        </w:rPr>
        <w:t>’</w:t>
      </w:r>
      <w:r w:rsidRPr="009B2A0A">
        <w:rPr>
          <w:sz w:val="22"/>
          <w:szCs w:val="22"/>
          <w:lang w:val="fr-FR"/>
        </w:rPr>
        <w:t xml:space="preserve">un </w:t>
      </w:r>
      <w:r w:rsidR="00A44A1D">
        <w:rPr>
          <w:sz w:val="22"/>
          <w:szCs w:val="22"/>
          <w:lang w:val="fr-FR"/>
        </w:rPr>
        <w:t>Évènement Grave</w:t>
      </w:r>
      <w:r w:rsidRPr="009B2A0A">
        <w:rPr>
          <w:sz w:val="22"/>
          <w:szCs w:val="22"/>
          <w:lang w:val="fr-FR"/>
        </w:rPr>
        <w:t xml:space="preserve">, alors le nombre de </w:t>
      </w:r>
      <w:r>
        <w:rPr>
          <w:sz w:val="22"/>
          <w:szCs w:val="22"/>
          <w:lang w:val="fr-FR"/>
        </w:rPr>
        <w:t>Titres</w:t>
      </w:r>
      <w:r w:rsidRPr="009B2A0A">
        <w:rPr>
          <w:sz w:val="22"/>
          <w:szCs w:val="22"/>
          <w:lang w:val="fr-FR"/>
        </w:rPr>
        <w:t xml:space="preserve"> sous Promesse correspondra à la totalité des </w:t>
      </w:r>
      <w:r>
        <w:rPr>
          <w:sz w:val="22"/>
          <w:szCs w:val="22"/>
          <w:lang w:val="fr-FR"/>
        </w:rPr>
        <w:t>Titres détenu</w:t>
      </w:r>
      <w:r w:rsidRPr="009B2A0A">
        <w:rPr>
          <w:sz w:val="22"/>
          <w:szCs w:val="22"/>
          <w:lang w:val="fr-FR"/>
        </w:rPr>
        <w:t xml:space="preserve">s par </w:t>
      </w:r>
      <w:r w:rsidR="00D161A8">
        <w:rPr>
          <w:sz w:val="22"/>
          <w:szCs w:val="22"/>
          <w:lang w:val="fr-FR"/>
        </w:rPr>
        <w:t>le Dirigeant concerné</w:t>
      </w:r>
      <w:r w:rsidRPr="00321557">
        <w:rPr>
          <w:sz w:val="22"/>
          <w:szCs w:val="22"/>
          <w:lang w:val="fr-FR"/>
        </w:rPr>
        <w:t xml:space="preserve"> </w:t>
      </w:r>
      <w:r w:rsidRPr="009B2A0A">
        <w:rPr>
          <w:sz w:val="22"/>
          <w:szCs w:val="22"/>
          <w:lang w:val="fr-FR"/>
        </w:rPr>
        <w:t>à la date de la Notification d</w:t>
      </w:r>
      <w:r>
        <w:rPr>
          <w:sz w:val="22"/>
          <w:szCs w:val="22"/>
          <w:lang w:val="fr-FR"/>
        </w:rPr>
        <w:t>’</w:t>
      </w:r>
      <w:r w:rsidRPr="009B2A0A">
        <w:rPr>
          <w:sz w:val="22"/>
          <w:szCs w:val="22"/>
          <w:lang w:val="fr-FR"/>
        </w:rPr>
        <w:t>Exercice</w:t>
      </w:r>
      <w:r>
        <w:rPr>
          <w:sz w:val="22"/>
          <w:szCs w:val="22"/>
          <w:lang w:val="fr-FR"/>
        </w:rPr>
        <w:t>.</w:t>
      </w:r>
    </w:p>
    <w:p w14:paraId="1567A571" w14:textId="4C5F5A84" w:rsidR="0038761C" w:rsidRDefault="0038761C" w:rsidP="0038761C">
      <w:pPr>
        <w:pStyle w:val="Grillemoyenne1-Accent21"/>
        <w:widowControl/>
        <w:overflowPunct/>
        <w:autoSpaceDE/>
        <w:autoSpaceDN/>
        <w:adjustRightInd/>
        <w:spacing w:line="240" w:lineRule="auto"/>
        <w:contextualSpacing w:val="0"/>
        <w:textAlignment w:val="auto"/>
        <w:rPr>
          <w:sz w:val="22"/>
          <w:szCs w:val="22"/>
          <w:lang w:val="fr-FR"/>
        </w:rPr>
      </w:pPr>
      <w:r w:rsidRPr="000A5BAE">
        <w:rPr>
          <w:sz w:val="22"/>
          <w:szCs w:val="22"/>
          <w:lang w:val="fr-FR"/>
        </w:rPr>
        <w:t xml:space="preserve">En cas de divergence entre </w:t>
      </w:r>
      <w:r w:rsidR="00D161A8">
        <w:rPr>
          <w:sz w:val="22"/>
          <w:szCs w:val="22"/>
          <w:lang w:val="fr-FR"/>
        </w:rPr>
        <w:t>le Dirigeant concerné</w:t>
      </w:r>
      <w:r w:rsidRPr="000A5BAE">
        <w:rPr>
          <w:sz w:val="22"/>
          <w:szCs w:val="22"/>
          <w:lang w:val="fr-FR"/>
        </w:rPr>
        <w:t xml:space="preserve"> et </w:t>
      </w:r>
      <w:r>
        <w:rPr>
          <w:sz w:val="22"/>
          <w:szCs w:val="22"/>
          <w:lang w:val="fr-FR"/>
        </w:rPr>
        <w:t xml:space="preserve">les Autres </w:t>
      </w:r>
      <w:r w:rsidR="00D161A8">
        <w:rPr>
          <w:sz w:val="22"/>
          <w:szCs w:val="22"/>
          <w:lang w:val="fr-FR"/>
        </w:rPr>
        <w:t>Dirigeants</w:t>
      </w:r>
      <w:r w:rsidRPr="000A5BAE">
        <w:rPr>
          <w:sz w:val="22"/>
          <w:szCs w:val="22"/>
          <w:lang w:val="fr-FR"/>
        </w:rPr>
        <w:t xml:space="preserve"> sur la valeur vénale des </w:t>
      </w:r>
      <w:r>
        <w:rPr>
          <w:sz w:val="22"/>
          <w:szCs w:val="22"/>
          <w:lang w:val="fr-FR"/>
        </w:rPr>
        <w:t>Titres</w:t>
      </w:r>
      <w:r w:rsidRPr="000A5BAE">
        <w:rPr>
          <w:sz w:val="22"/>
          <w:szCs w:val="22"/>
          <w:lang w:val="fr-FR"/>
        </w:rPr>
        <w:t xml:space="preserve"> sous Promesse, et donc par conséquent sur le Prix de Cession, celui-ci sera fixé à dire d</w:t>
      </w:r>
      <w:r>
        <w:rPr>
          <w:sz w:val="22"/>
          <w:szCs w:val="22"/>
          <w:lang w:val="fr-FR"/>
        </w:rPr>
        <w:t>’</w:t>
      </w:r>
      <w:r w:rsidRPr="000A5BAE">
        <w:rPr>
          <w:sz w:val="22"/>
          <w:szCs w:val="22"/>
          <w:lang w:val="fr-FR"/>
        </w:rPr>
        <w:t xml:space="preserve">expert nommé et agissant dans les conditions </w:t>
      </w:r>
      <w:r>
        <w:rPr>
          <w:sz w:val="22"/>
          <w:szCs w:val="22"/>
          <w:lang w:val="fr-FR"/>
        </w:rPr>
        <w:t>déterminées au paragraphe suivant</w:t>
      </w:r>
      <w:r w:rsidRPr="000A5BAE">
        <w:rPr>
          <w:sz w:val="22"/>
          <w:szCs w:val="22"/>
          <w:lang w:val="fr-FR"/>
        </w:rPr>
        <w:t xml:space="preserve">. Dans un tel cas, </w:t>
      </w:r>
      <w:r w:rsidR="00427C70">
        <w:rPr>
          <w:sz w:val="22"/>
          <w:szCs w:val="22"/>
          <w:lang w:val="fr-FR"/>
        </w:rPr>
        <w:t>le Dirigeant concerné</w:t>
      </w:r>
      <w:r w:rsidRPr="000A5BAE">
        <w:rPr>
          <w:sz w:val="22"/>
          <w:szCs w:val="22"/>
          <w:lang w:val="fr-FR"/>
        </w:rPr>
        <w:t xml:space="preserve"> devra faire connaître </w:t>
      </w:r>
      <w:r>
        <w:rPr>
          <w:sz w:val="22"/>
          <w:szCs w:val="22"/>
          <w:lang w:val="fr-FR"/>
        </w:rPr>
        <w:t xml:space="preserve">aux Autres </w:t>
      </w:r>
      <w:r w:rsidR="00D161A8">
        <w:rPr>
          <w:sz w:val="22"/>
          <w:szCs w:val="22"/>
          <w:lang w:val="fr-FR"/>
        </w:rPr>
        <w:t>Dirigeants</w:t>
      </w:r>
      <w:r w:rsidRPr="000A5BAE">
        <w:rPr>
          <w:sz w:val="22"/>
          <w:szCs w:val="22"/>
          <w:lang w:val="fr-FR"/>
        </w:rPr>
        <w:t xml:space="preserve"> son désaccord dans les </w:t>
      </w:r>
      <w:r w:rsidR="00D161A8">
        <w:rPr>
          <w:sz w:val="22"/>
          <w:szCs w:val="22"/>
          <w:lang w:val="fr-FR"/>
        </w:rPr>
        <w:t>vingt</w:t>
      </w:r>
      <w:r w:rsidRPr="000A5BAE">
        <w:rPr>
          <w:sz w:val="22"/>
          <w:szCs w:val="22"/>
          <w:lang w:val="fr-FR"/>
        </w:rPr>
        <w:t xml:space="preserve"> Jours Ouvrés suivant la date de la Notification d</w:t>
      </w:r>
      <w:r>
        <w:rPr>
          <w:sz w:val="22"/>
          <w:szCs w:val="22"/>
          <w:lang w:val="fr-FR"/>
        </w:rPr>
        <w:t>’</w:t>
      </w:r>
      <w:r w:rsidRPr="000A5BAE">
        <w:rPr>
          <w:sz w:val="22"/>
          <w:szCs w:val="22"/>
          <w:lang w:val="fr-FR"/>
        </w:rPr>
        <w:t xml:space="preserve">Exercice (la </w:t>
      </w:r>
      <w:r>
        <w:rPr>
          <w:sz w:val="22"/>
          <w:szCs w:val="22"/>
          <w:lang w:val="fr-FR"/>
        </w:rPr>
        <w:t>« </w:t>
      </w:r>
      <w:r w:rsidRPr="00147132">
        <w:rPr>
          <w:b/>
          <w:sz w:val="22"/>
          <w:szCs w:val="22"/>
          <w:lang w:val="fr-FR"/>
        </w:rPr>
        <w:t xml:space="preserve">Notification de Désaccord </w:t>
      </w:r>
      <w:r>
        <w:rPr>
          <w:b/>
          <w:sz w:val="22"/>
          <w:szCs w:val="22"/>
          <w:lang w:val="fr-FR"/>
        </w:rPr>
        <w:t>sur</w:t>
      </w:r>
      <w:r w:rsidRPr="00147132">
        <w:rPr>
          <w:b/>
          <w:sz w:val="22"/>
          <w:szCs w:val="22"/>
          <w:lang w:val="fr-FR"/>
        </w:rPr>
        <w:t xml:space="preserve"> le Prix de Cession</w:t>
      </w:r>
      <w:r>
        <w:rPr>
          <w:sz w:val="22"/>
          <w:szCs w:val="22"/>
          <w:lang w:val="fr-FR"/>
        </w:rPr>
        <w:t> »</w:t>
      </w:r>
      <w:r w:rsidRPr="000A5BAE">
        <w:rPr>
          <w:sz w:val="22"/>
          <w:szCs w:val="22"/>
          <w:lang w:val="fr-FR"/>
        </w:rPr>
        <w:t xml:space="preserve">). A défaut, il sera réputé avoir définitivement accepté le Prix de Cession tel que notifié par </w:t>
      </w:r>
      <w:r w:rsidR="00427C70">
        <w:rPr>
          <w:sz w:val="22"/>
          <w:szCs w:val="22"/>
          <w:lang w:val="fr-FR"/>
        </w:rPr>
        <w:t>les Autres Dirigeants</w:t>
      </w:r>
      <w:r>
        <w:rPr>
          <w:sz w:val="22"/>
          <w:szCs w:val="22"/>
          <w:lang w:val="fr-FR"/>
        </w:rPr>
        <w:t xml:space="preserve"> dans leurs</w:t>
      </w:r>
      <w:r w:rsidRPr="000A5BAE">
        <w:rPr>
          <w:sz w:val="22"/>
          <w:szCs w:val="22"/>
          <w:lang w:val="fr-FR"/>
        </w:rPr>
        <w:t xml:space="preserve"> Notification</w:t>
      </w:r>
      <w:r>
        <w:rPr>
          <w:sz w:val="22"/>
          <w:szCs w:val="22"/>
          <w:lang w:val="fr-FR"/>
        </w:rPr>
        <w:t>s</w:t>
      </w:r>
      <w:r w:rsidRPr="000A5BAE">
        <w:rPr>
          <w:sz w:val="22"/>
          <w:szCs w:val="22"/>
          <w:lang w:val="fr-FR"/>
        </w:rPr>
        <w:t xml:space="preserve"> d</w:t>
      </w:r>
      <w:r>
        <w:rPr>
          <w:sz w:val="22"/>
          <w:szCs w:val="22"/>
          <w:lang w:val="fr-FR"/>
        </w:rPr>
        <w:t>’</w:t>
      </w:r>
      <w:r w:rsidRPr="000A5BAE">
        <w:rPr>
          <w:sz w:val="22"/>
          <w:szCs w:val="22"/>
          <w:lang w:val="fr-FR"/>
        </w:rPr>
        <w:t>Exercice.</w:t>
      </w:r>
    </w:p>
    <w:p w14:paraId="4442AA9B" w14:textId="0D79D4C0" w:rsidR="0038761C" w:rsidRDefault="0038761C" w:rsidP="0038761C">
      <w:pPr>
        <w:pStyle w:val="Grillemoyenne1-Accent21"/>
        <w:widowControl/>
        <w:overflowPunct/>
        <w:autoSpaceDE/>
        <w:autoSpaceDN/>
        <w:adjustRightInd/>
        <w:spacing w:line="240" w:lineRule="auto"/>
        <w:contextualSpacing w:val="0"/>
        <w:textAlignment w:val="auto"/>
        <w:rPr>
          <w:sz w:val="22"/>
          <w:szCs w:val="22"/>
          <w:lang w:val="fr-FR"/>
        </w:rPr>
      </w:pPr>
      <w:r w:rsidRPr="00AE3684">
        <w:rPr>
          <w:sz w:val="22"/>
          <w:szCs w:val="22"/>
          <w:lang w:val="fr-FR"/>
        </w:rPr>
        <w:t>Dans l</w:t>
      </w:r>
      <w:r>
        <w:rPr>
          <w:sz w:val="22"/>
          <w:szCs w:val="22"/>
          <w:lang w:val="fr-FR"/>
        </w:rPr>
        <w:t>’</w:t>
      </w:r>
      <w:r w:rsidRPr="00AE3684">
        <w:rPr>
          <w:sz w:val="22"/>
          <w:szCs w:val="22"/>
          <w:lang w:val="fr-FR"/>
        </w:rPr>
        <w:t xml:space="preserve">hypothèse où </w:t>
      </w:r>
      <w:r w:rsidR="00427C70">
        <w:rPr>
          <w:sz w:val="22"/>
          <w:szCs w:val="22"/>
          <w:lang w:val="fr-FR"/>
        </w:rPr>
        <w:t>le Dirig</w:t>
      </w:r>
      <w:r w:rsidR="006668A3">
        <w:rPr>
          <w:sz w:val="22"/>
          <w:szCs w:val="22"/>
          <w:lang w:val="fr-FR"/>
        </w:rPr>
        <w:t>e</w:t>
      </w:r>
      <w:r w:rsidR="00427C70">
        <w:rPr>
          <w:sz w:val="22"/>
          <w:szCs w:val="22"/>
          <w:lang w:val="fr-FR"/>
        </w:rPr>
        <w:t>ant concerné</w:t>
      </w:r>
      <w:r>
        <w:rPr>
          <w:sz w:val="22"/>
          <w:szCs w:val="22"/>
          <w:lang w:val="fr-FR"/>
        </w:rPr>
        <w:t xml:space="preserve"> </w:t>
      </w:r>
      <w:r w:rsidRPr="00AE3684">
        <w:rPr>
          <w:sz w:val="22"/>
          <w:szCs w:val="22"/>
          <w:lang w:val="fr-FR"/>
        </w:rPr>
        <w:t xml:space="preserve">aurait adressé une Notification de Désaccord </w:t>
      </w:r>
      <w:r>
        <w:rPr>
          <w:sz w:val="22"/>
          <w:szCs w:val="22"/>
          <w:lang w:val="fr-FR"/>
        </w:rPr>
        <w:t xml:space="preserve">sur le Prix de Cession </w:t>
      </w:r>
      <w:r w:rsidRPr="00AE3684">
        <w:rPr>
          <w:sz w:val="22"/>
          <w:szCs w:val="22"/>
          <w:lang w:val="fr-FR"/>
        </w:rPr>
        <w:t xml:space="preserve">dans le délai visé </w:t>
      </w:r>
      <w:r>
        <w:rPr>
          <w:sz w:val="22"/>
          <w:szCs w:val="22"/>
          <w:lang w:val="fr-FR"/>
        </w:rPr>
        <w:t>au paragraphe précédent</w:t>
      </w:r>
      <w:r w:rsidRPr="00AE3684">
        <w:rPr>
          <w:sz w:val="22"/>
          <w:szCs w:val="22"/>
          <w:lang w:val="fr-FR"/>
        </w:rPr>
        <w:t xml:space="preserve">, le Prix de Cession sera arrêté </w:t>
      </w:r>
      <w:r w:rsidR="00F67AE0" w:rsidRPr="009E694F">
        <w:rPr>
          <w:sz w:val="22"/>
          <w:szCs w:val="22"/>
          <w:lang w:val="fr-FR"/>
        </w:rPr>
        <w:t>par un expert désigné par le président du Tribunal de commerce de Paris statuant en la forme des référés</w:t>
      </w:r>
      <w:r>
        <w:rPr>
          <w:sz w:val="22"/>
          <w:szCs w:val="22"/>
          <w:lang w:val="fr-FR"/>
        </w:rPr>
        <w:t xml:space="preserve">, à la demande </w:t>
      </w:r>
      <w:r w:rsidR="001D3869">
        <w:rPr>
          <w:sz w:val="22"/>
          <w:szCs w:val="22"/>
          <w:lang w:val="fr-FR"/>
        </w:rPr>
        <w:t>du Dirigeant</w:t>
      </w:r>
      <w:r w:rsidRPr="00AE3684">
        <w:rPr>
          <w:sz w:val="22"/>
          <w:szCs w:val="22"/>
          <w:lang w:val="fr-FR"/>
        </w:rPr>
        <w:t xml:space="preserve"> l</w:t>
      </w:r>
      <w:r w:rsidR="001D3869">
        <w:rPr>
          <w:sz w:val="22"/>
          <w:szCs w:val="22"/>
          <w:lang w:val="fr-FR"/>
        </w:rPr>
        <w:t>e plus diligent</w:t>
      </w:r>
      <w:r w:rsidRPr="00AE3684">
        <w:rPr>
          <w:sz w:val="22"/>
          <w:szCs w:val="22"/>
          <w:lang w:val="fr-FR"/>
        </w:rPr>
        <w:t xml:space="preserve"> et sans recours possible. </w:t>
      </w:r>
      <w:r w:rsidR="00CC349F">
        <w:rPr>
          <w:sz w:val="22"/>
          <w:szCs w:val="22"/>
          <w:lang w:val="fr-FR"/>
        </w:rPr>
        <w:t>Il est expressément convenu que l</w:t>
      </w:r>
      <w:r>
        <w:rPr>
          <w:sz w:val="22"/>
          <w:szCs w:val="22"/>
          <w:lang w:val="fr-FR"/>
        </w:rPr>
        <w:t>’</w:t>
      </w:r>
      <w:r w:rsidRPr="00AE3684">
        <w:rPr>
          <w:sz w:val="22"/>
          <w:szCs w:val="22"/>
          <w:lang w:val="fr-FR"/>
        </w:rPr>
        <w:t xml:space="preserve">expert agira en qualité de mandataire commun </w:t>
      </w:r>
      <w:r w:rsidR="001D3869">
        <w:rPr>
          <w:sz w:val="22"/>
          <w:szCs w:val="22"/>
          <w:lang w:val="fr-FR"/>
        </w:rPr>
        <w:t xml:space="preserve">du Dirigeant concerné </w:t>
      </w:r>
      <w:r>
        <w:rPr>
          <w:sz w:val="22"/>
          <w:szCs w:val="22"/>
          <w:lang w:val="fr-FR"/>
        </w:rPr>
        <w:t xml:space="preserve">et des </w:t>
      </w:r>
      <w:r w:rsidR="001D3869">
        <w:rPr>
          <w:sz w:val="22"/>
          <w:szCs w:val="22"/>
          <w:lang w:val="fr-FR"/>
        </w:rPr>
        <w:t>Autres Dirigeants</w:t>
      </w:r>
      <w:r w:rsidRPr="00AE3684">
        <w:rPr>
          <w:sz w:val="22"/>
          <w:szCs w:val="22"/>
          <w:lang w:val="fr-FR"/>
        </w:rPr>
        <w:t xml:space="preserve"> conformément aux dispositions de l</w:t>
      </w:r>
      <w:r>
        <w:rPr>
          <w:sz w:val="22"/>
          <w:szCs w:val="22"/>
          <w:lang w:val="fr-FR"/>
        </w:rPr>
        <w:t>’</w:t>
      </w:r>
      <w:r w:rsidRPr="00AE3684">
        <w:rPr>
          <w:sz w:val="22"/>
          <w:szCs w:val="22"/>
          <w:lang w:val="fr-FR"/>
        </w:rPr>
        <w:t xml:space="preserve">article 1592 du </w:t>
      </w:r>
      <w:r>
        <w:rPr>
          <w:sz w:val="22"/>
          <w:szCs w:val="22"/>
          <w:lang w:val="fr-FR"/>
        </w:rPr>
        <w:t>c</w:t>
      </w:r>
      <w:r w:rsidRPr="00AE3684">
        <w:rPr>
          <w:sz w:val="22"/>
          <w:szCs w:val="22"/>
          <w:lang w:val="fr-FR"/>
        </w:rPr>
        <w:t xml:space="preserve">ode </w:t>
      </w:r>
      <w:r>
        <w:rPr>
          <w:sz w:val="22"/>
          <w:szCs w:val="22"/>
          <w:lang w:val="fr-FR"/>
        </w:rPr>
        <w:t>c</w:t>
      </w:r>
      <w:r w:rsidRPr="00AE3684">
        <w:rPr>
          <w:sz w:val="22"/>
          <w:szCs w:val="22"/>
          <w:lang w:val="fr-FR"/>
        </w:rPr>
        <w:t>ivil</w:t>
      </w:r>
      <w:r w:rsidR="00CC349F">
        <w:rPr>
          <w:sz w:val="22"/>
          <w:szCs w:val="22"/>
          <w:lang w:val="fr-FR"/>
        </w:rPr>
        <w:t xml:space="preserve"> (et non dans le cadre des dispositions de l’article 1843-4 du code civil)</w:t>
      </w:r>
      <w:r w:rsidRPr="00AE3684">
        <w:rPr>
          <w:sz w:val="22"/>
          <w:szCs w:val="22"/>
          <w:lang w:val="fr-FR"/>
        </w:rPr>
        <w:t xml:space="preserve">, et déterminera </w:t>
      </w:r>
      <w:r>
        <w:rPr>
          <w:sz w:val="22"/>
          <w:szCs w:val="22"/>
          <w:lang w:val="fr-FR"/>
        </w:rPr>
        <w:t>ainsi</w:t>
      </w:r>
      <w:r w:rsidRPr="00AE3684">
        <w:rPr>
          <w:sz w:val="22"/>
          <w:szCs w:val="22"/>
          <w:lang w:val="fr-FR"/>
        </w:rPr>
        <w:t xml:space="preserve"> le Prix de Cession par</w:t>
      </w:r>
      <w:r>
        <w:rPr>
          <w:sz w:val="22"/>
          <w:szCs w:val="22"/>
          <w:lang w:val="fr-FR"/>
        </w:rPr>
        <w:t xml:space="preserve"> application des </w:t>
      </w:r>
      <w:r w:rsidR="001D3869">
        <w:rPr>
          <w:sz w:val="22"/>
          <w:szCs w:val="22"/>
          <w:lang w:val="fr-FR"/>
        </w:rPr>
        <w:t>dispositions</w:t>
      </w:r>
      <w:r>
        <w:rPr>
          <w:sz w:val="22"/>
          <w:szCs w:val="22"/>
          <w:lang w:val="fr-FR"/>
        </w:rPr>
        <w:t xml:space="preserve"> des paragraphes ci-avant</w:t>
      </w:r>
      <w:r w:rsidRPr="00AE3684">
        <w:rPr>
          <w:sz w:val="22"/>
          <w:szCs w:val="22"/>
          <w:lang w:val="fr-FR"/>
        </w:rPr>
        <w:t>. L</w:t>
      </w:r>
      <w:r>
        <w:rPr>
          <w:sz w:val="22"/>
          <w:szCs w:val="22"/>
          <w:lang w:val="fr-FR"/>
        </w:rPr>
        <w:t>’</w:t>
      </w:r>
      <w:r w:rsidRPr="00AE3684">
        <w:rPr>
          <w:sz w:val="22"/>
          <w:szCs w:val="22"/>
          <w:lang w:val="fr-FR"/>
        </w:rPr>
        <w:t xml:space="preserve">expert devra faire ses meilleurs efforts pour communiquer </w:t>
      </w:r>
      <w:r w:rsidR="001D3869">
        <w:rPr>
          <w:sz w:val="22"/>
          <w:szCs w:val="22"/>
          <w:lang w:val="fr-FR"/>
        </w:rPr>
        <w:t>au Dirigeant concerné</w:t>
      </w:r>
      <w:r>
        <w:rPr>
          <w:sz w:val="22"/>
          <w:szCs w:val="22"/>
          <w:lang w:val="fr-FR"/>
        </w:rPr>
        <w:t xml:space="preserve"> et aux Autres </w:t>
      </w:r>
      <w:r w:rsidR="001D3869">
        <w:rPr>
          <w:sz w:val="22"/>
          <w:szCs w:val="22"/>
          <w:lang w:val="fr-FR"/>
        </w:rPr>
        <w:t>Dirigeants</w:t>
      </w:r>
      <w:r>
        <w:rPr>
          <w:sz w:val="22"/>
          <w:szCs w:val="22"/>
          <w:lang w:val="fr-FR"/>
        </w:rPr>
        <w:t>,</w:t>
      </w:r>
      <w:r w:rsidRPr="00AE3684">
        <w:rPr>
          <w:sz w:val="22"/>
          <w:szCs w:val="22"/>
          <w:lang w:val="fr-FR"/>
        </w:rPr>
        <w:t xml:space="preserve"> dans les </w:t>
      </w:r>
      <w:r w:rsidR="001D3869">
        <w:rPr>
          <w:sz w:val="22"/>
          <w:szCs w:val="22"/>
          <w:lang w:val="fr-FR"/>
        </w:rPr>
        <w:t>quinze</w:t>
      </w:r>
      <w:r w:rsidRPr="00AE3684">
        <w:rPr>
          <w:sz w:val="22"/>
          <w:szCs w:val="22"/>
          <w:lang w:val="fr-FR"/>
        </w:rPr>
        <w:t xml:space="preserve"> Jours Ouvrés suivant sa nomination (sans que le dépassement de ce délai n</w:t>
      </w:r>
      <w:r>
        <w:rPr>
          <w:sz w:val="22"/>
          <w:szCs w:val="22"/>
          <w:lang w:val="fr-FR"/>
        </w:rPr>
        <w:t>’</w:t>
      </w:r>
      <w:r w:rsidRPr="00AE3684">
        <w:rPr>
          <w:sz w:val="22"/>
          <w:szCs w:val="22"/>
          <w:lang w:val="fr-FR"/>
        </w:rPr>
        <w:t xml:space="preserve">affecte la procédure prévue </w:t>
      </w:r>
      <w:r>
        <w:rPr>
          <w:sz w:val="22"/>
          <w:szCs w:val="22"/>
          <w:lang w:val="fr-FR"/>
        </w:rPr>
        <w:t>au présent</w:t>
      </w:r>
      <w:r w:rsidRPr="00AE3684">
        <w:rPr>
          <w:sz w:val="22"/>
          <w:szCs w:val="22"/>
          <w:lang w:val="fr-FR"/>
        </w:rPr>
        <w:t xml:space="preserve"> Article), le Prix de Cession qu</w:t>
      </w:r>
      <w:r>
        <w:rPr>
          <w:sz w:val="22"/>
          <w:szCs w:val="22"/>
          <w:lang w:val="fr-FR"/>
        </w:rPr>
        <w:t>’</w:t>
      </w:r>
      <w:r w:rsidRPr="00AE3684">
        <w:rPr>
          <w:sz w:val="22"/>
          <w:szCs w:val="22"/>
          <w:lang w:val="fr-FR"/>
        </w:rPr>
        <w:t>il aura déterminé. Sauf erreur grossière, les co</w:t>
      </w:r>
      <w:r>
        <w:rPr>
          <w:sz w:val="22"/>
          <w:szCs w:val="22"/>
          <w:lang w:val="fr-FR"/>
        </w:rPr>
        <w:t xml:space="preserve">nclusions de l’expert </w:t>
      </w:r>
      <w:r w:rsidR="00495F8C">
        <w:rPr>
          <w:sz w:val="22"/>
          <w:szCs w:val="22"/>
          <w:lang w:val="fr-FR"/>
        </w:rPr>
        <w:t>lieront le Dirigeant concerné</w:t>
      </w:r>
      <w:r>
        <w:rPr>
          <w:sz w:val="22"/>
          <w:szCs w:val="22"/>
          <w:lang w:val="fr-FR"/>
        </w:rPr>
        <w:t xml:space="preserve"> et les Autres </w:t>
      </w:r>
      <w:r w:rsidR="00495F8C">
        <w:rPr>
          <w:sz w:val="22"/>
          <w:szCs w:val="22"/>
          <w:lang w:val="fr-FR"/>
        </w:rPr>
        <w:t>Dirigeants</w:t>
      </w:r>
      <w:r w:rsidRPr="00AE3684">
        <w:rPr>
          <w:sz w:val="22"/>
          <w:szCs w:val="22"/>
          <w:lang w:val="fr-FR"/>
        </w:rPr>
        <w:t xml:space="preserve"> quant au Prix de Cession.</w:t>
      </w:r>
      <w:r w:rsidR="006668A3">
        <w:rPr>
          <w:sz w:val="22"/>
          <w:szCs w:val="22"/>
          <w:lang w:val="fr-FR"/>
        </w:rPr>
        <w:t xml:space="preserve"> </w:t>
      </w:r>
      <w:r w:rsidR="00FA23A5" w:rsidRPr="009E694F">
        <w:rPr>
          <w:sz w:val="22"/>
          <w:szCs w:val="22"/>
          <w:lang w:val="fr-FR"/>
        </w:rPr>
        <w:t xml:space="preserve">Les frais d’expertise seront répartis à parts égales entre </w:t>
      </w:r>
      <w:r w:rsidR="00FA23A5">
        <w:rPr>
          <w:sz w:val="22"/>
          <w:szCs w:val="22"/>
          <w:lang w:val="fr-FR"/>
        </w:rPr>
        <w:t>le Dirigeant concerné et les Autres Dirigeants</w:t>
      </w:r>
      <w:r w:rsidR="00FA23A5" w:rsidRPr="009E694F">
        <w:rPr>
          <w:sz w:val="22"/>
          <w:szCs w:val="22"/>
          <w:lang w:val="fr-FR"/>
        </w:rPr>
        <w:t>.</w:t>
      </w:r>
    </w:p>
    <w:p w14:paraId="4C97CBE2" w14:textId="349B1825" w:rsidR="0038761C" w:rsidRPr="00F302C9" w:rsidRDefault="0038761C" w:rsidP="0038761C">
      <w:pPr>
        <w:pStyle w:val="Grillemoyenne1-Accent21"/>
        <w:widowControl/>
        <w:overflowPunct/>
        <w:autoSpaceDE/>
        <w:autoSpaceDN/>
        <w:adjustRightInd/>
        <w:spacing w:line="240" w:lineRule="auto"/>
        <w:contextualSpacing w:val="0"/>
        <w:textAlignment w:val="auto"/>
        <w:rPr>
          <w:sz w:val="22"/>
          <w:szCs w:val="22"/>
          <w:lang w:val="fr-FR"/>
        </w:rPr>
      </w:pPr>
      <w:r w:rsidRPr="00C248B4">
        <w:rPr>
          <w:sz w:val="22"/>
          <w:szCs w:val="22"/>
          <w:lang w:val="fr-FR"/>
        </w:rPr>
        <w:t>Au vu du rapport de l</w:t>
      </w:r>
      <w:r>
        <w:rPr>
          <w:sz w:val="22"/>
          <w:szCs w:val="22"/>
          <w:lang w:val="fr-FR"/>
        </w:rPr>
        <w:t>’</w:t>
      </w:r>
      <w:r w:rsidRPr="00C248B4">
        <w:rPr>
          <w:sz w:val="22"/>
          <w:szCs w:val="22"/>
          <w:lang w:val="fr-FR"/>
        </w:rPr>
        <w:t xml:space="preserve">expert, </w:t>
      </w:r>
      <w:r w:rsidR="00495F8C">
        <w:rPr>
          <w:sz w:val="22"/>
          <w:szCs w:val="22"/>
          <w:lang w:val="fr-FR"/>
        </w:rPr>
        <w:t>chacun</w:t>
      </w:r>
      <w:r>
        <w:rPr>
          <w:sz w:val="22"/>
          <w:szCs w:val="22"/>
          <w:lang w:val="fr-FR"/>
        </w:rPr>
        <w:t xml:space="preserve"> des Autres </w:t>
      </w:r>
      <w:r w:rsidR="00495F8C">
        <w:rPr>
          <w:sz w:val="22"/>
          <w:szCs w:val="22"/>
          <w:lang w:val="fr-FR"/>
        </w:rPr>
        <w:t>Dirigeants</w:t>
      </w:r>
      <w:r w:rsidRPr="00C248B4">
        <w:rPr>
          <w:sz w:val="22"/>
          <w:szCs w:val="22"/>
          <w:lang w:val="fr-FR"/>
        </w:rPr>
        <w:t xml:space="preserve"> pourra décid</w:t>
      </w:r>
      <w:r>
        <w:rPr>
          <w:sz w:val="22"/>
          <w:szCs w:val="22"/>
          <w:lang w:val="fr-FR"/>
        </w:rPr>
        <w:t>er de renoncer à l’exercice de s</w:t>
      </w:r>
      <w:r w:rsidRPr="00C248B4">
        <w:rPr>
          <w:sz w:val="22"/>
          <w:szCs w:val="22"/>
          <w:lang w:val="fr-FR"/>
        </w:rPr>
        <w:t xml:space="preserve">a Promesse de Vente en adressant une notification en ce sens </w:t>
      </w:r>
      <w:r w:rsidR="00495F8C">
        <w:rPr>
          <w:sz w:val="22"/>
          <w:szCs w:val="22"/>
          <w:lang w:val="fr-FR"/>
        </w:rPr>
        <w:t>au Dirigeant concerné</w:t>
      </w:r>
      <w:r w:rsidRPr="00C248B4">
        <w:rPr>
          <w:sz w:val="22"/>
          <w:szCs w:val="22"/>
          <w:lang w:val="fr-FR"/>
        </w:rPr>
        <w:t>.</w:t>
      </w:r>
    </w:p>
    <w:p w14:paraId="76757331" w14:textId="0CE05A1A" w:rsidR="0038761C" w:rsidRPr="00A50A53" w:rsidRDefault="0038761C" w:rsidP="00B44C5A">
      <w:pPr>
        <w:pStyle w:val="CTitre3"/>
        <w:numPr>
          <w:ilvl w:val="1"/>
          <w:numId w:val="40"/>
        </w:numPr>
        <w:spacing w:before="0"/>
        <w:ind w:left="567" w:hanging="567"/>
        <w:rPr>
          <w:sz w:val="22"/>
          <w:szCs w:val="22"/>
        </w:rPr>
      </w:pPr>
      <w:bookmarkStart w:id="56" w:name="_Ref211084364"/>
      <w:r>
        <w:rPr>
          <w:sz w:val="22"/>
          <w:szCs w:val="22"/>
        </w:rPr>
        <w:t>Transfert de propriété – Paiement</w:t>
      </w:r>
      <w:bookmarkEnd w:id="56"/>
    </w:p>
    <w:p w14:paraId="12D113B1" w14:textId="458398D8" w:rsidR="0038761C" w:rsidRPr="00843127" w:rsidRDefault="0038761C" w:rsidP="00B35E12">
      <w:pPr>
        <w:pStyle w:val="Grillemoyenne1-Accent21"/>
        <w:widowControl/>
        <w:overflowPunct/>
        <w:autoSpaceDE/>
        <w:autoSpaceDN/>
        <w:adjustRightInd/>
        <w:spacing w:line="240" w:lineRule="auto"/>
        <w:ind w:left="567"/>
        <w:contextualSpacing w:val="0"/>
        <w:textAlignment w:val="auto"/>
        <w:rPr>
          <w:sz w:val="22"/>
          <w:szCs w:val="22"/>
          <w:lang w:val="fr-FR"/>
        </w:rPr>
      </w:pPr>
      <w:r w:rsidRPr="00843127">
        <w:rPr>
          <w:sz w:val="22"/>
          <w:szCs w:val="22"/>
          <w:lang w:val="fr-FR"/>
        </w:rPr>
        <w:t>E</w:t>
      </w:r>
      <w:r>
        <w:rPr>
          <w:sz w:val="22"/>
          <w:szCs w:val="22"/>
          <w:lang w:val="fr-FR"/>
        </w:rPr>
        <w:t>n cas d’exercice de leurs</w:t>
      </w:r>
      <w:r w:rsidRPr="00843127">
        <w:rPr>
          <w:sz w:val="22"/>
          <w:szCs w:val="22"/>
          <w:lang w:val="fr-FR"/>
        </w:rPr>
        <w:t xml:space="preserve"> Promesse</w:t>
      </w:r>
      <w:r>
        <w:rPr>
          <w:sz w:val="22"/>
          <w:szCs w:val="22"/>
          <w:lang w:val="fr-FR"/>
        </w:rPr>
        <w:t>s</w:t>
      </w:r>
      <w:r w:rsidRPr="00843127">
        <w:rPr>
          <w:sz w:val="22"/>
          <w:szCs w:val="22"/>
          <w:lang w:val="fr-FR"/>
        </w:rPr>
        <w:t xml:space="preserve"> de Vente conformément aux </w:t>
      </w:r>
      <w:r w:rsidR="00495F8C">
        <w:rPr>
          <w:sz w:val="22"/>
          <w:szCs w:val="22"/>
          <w:lang w:val="fr-FR"/>
        </w:rPr>
        <w:t>dispositions</w:t>
      </w:r>
      <w:r w:rsidRPr="00843127">
        <w:rPr>
          <w:sz w:val="22"/>
          <w:szCs w:val="22"/>
          <w:lang w:val="fr-FR"/>
        </w:rPr>
        <w:t xml:space="preserve"> </w:t>
      </w:r>
      <w:r>
        <w:rPr>
          <w:sz w:val="22"/>
          <w:szCs w:val="22"/>
          <w:lang w:val="fr-FR"/>
        </w:rPr>
        <w:t xml:space="preserve">ci-avant, la vente aux Autres </w:t>
      </w:r>
      <w:r w:rsidR="00254748">
        <w:rPr>
          <w:sz w:val="22"/>
          <w:szCs w:val="22"/>
          <w:lang w:val="fr-FR"/>
        </w:rPr>
        <w:t>Dirigeants</w:t>
      </w:r>
      <w:r w:rsidRPr="00843127">
        <w:rPr>
          <w:sz w:val="22"/>
          <w:szCs w:val="22"/>
          <w:lang w:val="fr-FR"/>
        </w:rPr>
        <w:t xml:space="preserve"> des </w:t>
      </w:r>
      <w:r>
        <w:rPr>
          <w:sz w:val="22"/>
          <w:szCs w:val="22"/>
          <w:lang w:val="fr-FR"/>
        </w:rPr>
        <w:t>Titres</w:t>
      </w:r>
      <w:r w:rsidRPr="00843127">
        <w:rPr>
          <w:sz w:val="22"/>
          <w:szCs w:val="22"/>
          <w:lang w:val="fr-FR"/>
        </w:rPr>
        <w:t xml:space="preserve"> So</w:t>
      </w:r>
      <w:r>
        <w:rPr>
          <w:sz w:val="22"/>
          <w:szCs w:val="22"/>
          <w:lang w:val="fr-FR"/>
        </w:rPr>
        <w:t>us Promesse sera parfaite, et chaque</w:t>
      </w:r>
      <w:r w:rsidRPr="00843127">
        <w:rPr>
          <w:sz w:val="22"/>
          <w:szCs w:val="22"/>
          <w:lang w:val="fr-FR"/>
        </w:rPr>
        <w:t xml:space="preserve"> transfert de propriété des </w:t>
      </w:r>
      <w:r>
        <w:rPr>
          <w:sz w:val="22"/>
          <w:szCs w:val="22"/>
          <w:lang w:val="fr-FR"/>
        </w:rPr>
        <w:t>Titres</w:t>
      </w:r>
      <w:r w:rsidRPr="00843127">
        <w:rPr>
          <w:sz w:val="22"/>
          <w:szCs w:val="22"/>
          <w:lang w:val="fr-FR"/>
        </w:rPr>
        <w:t xml:space="preserve"> Sous Promesse </w:t>
      </w:r>
      <w:r w:rsidR="00254748">
        <w:rPr>
          <w:sz w:val="22"/>
          <w:szCs w:val="22"/>
          <w:lang w:val="fr-FR"/>
        </w:rPr>
        <w:t>à chacun</w:t>
      </w:r>
      <w:r>
        <w:rPr>
          <w:sz w:val="22"/>
          <w:szCs w:val="22"/>
          <w:lang w:val="fr-FR"/>
        </w:rPr>
        <w:t xml:space="preserve"> des Autres </w:t>
      </w:r>
      <w:r w:rsidR="00254748">
        <w:rPr>
          <w:sz w:val="22"/>
          <w:szCs w:val="22"/>
          <w:lang w:val="fr-FR"/>
        </w:rPr>
        <w:t>Dirigeants</w:t>
      </w:r>
      <w:r>
        <w:rPr>
          <w:sz w:val="22"/>
          <w:szCs w:val="22"/>
          <w:lang w:val="fr-FR"/>
        </w:rPr>
        <w:t xml:space="preserve"> sera définitivement réalisé</w:t>
      </w:r>
      <w:r w:rsidRPr="00843127">
        <w:rPr>
          <w:sz w:val="22"/>
          <w:szCs w:val="22"/>
          <w:lang w:val="fr-FR"/>
        </w:rPr>
        <w:t xml:space="preserve"> à la date à laquelle le Prix de Cession aura été versé par </w:t>
      </w:r>
      <w:r>
        <w:rPr>
          <w:sz w:val="22"/>
          <w:szCs w:val="22"/>
          <w:lang w:val="fr-FR"/>
        </w:rPr>
        <w:t>l</w:t>
      </w:r>
      <w:r w:rsidR="00254748">
        <w:rPr>
          <w:sz w:val="22"/>
          <w:szCs w:val="22"/>
          <w:lang w:val="fr-FR"/>
        </w:rPr>
        <w:t>edit</w:t>
      </w:r>
      <w:r>
        <w:rPr>
          <w:sz w:val="22"/>
          <w:szCs w:val="22"/>
          <w:lang w:val="fr-FR"/>
        </w:rPr>
        <w:t xml:space="preserve"> Autre </w:t>
      </w:r>
      <w:r w:rsidR="00254748">
        <w:rPr>
          <w:sz w:val="22"/>
          <w:szCs w:val="22"/>
          <w:lang w:val="fr-FR"/>
        </w:rPr>
        <w:t>Dirigeant</w:t>
      </w:r>
      <w:r w:rsidRPr="00843127">
        <w:rPr>
          <w:sz w:val="22"/>
          <w:szCs w:val="22"/>
          <w:lang w:val="fr-FR"/>
        </w:rPr>
        <w:t xml:space="preserve"> </w:t>
      </w:r>
      <w:r w:rsidR="00254748">
        <w:rPr>
          <w:sz w:val="22"/>
          <w:szCs w:val="22"/>
          <w:lang w:val="fr-FR"/>
        </w:rPr>
        <w:t>au Dirigeant concerné</w:t>
      </w:r>
      <w:r>
        <w:rPr>
          <w:sz w:val="22"/>
          <w:szCs w:val="22"/>
          <w:lang w:val="fr-FR"/>
        </w:rPr>
        <w:t xml:space="preserve"> (la « </w:t>
      </w:r>
      <w:r w:rsidRPr="008F77D9">
        <w:rPr>
          <w:b/>
          <w:sz w:val="22"/>
          <w:szCs w:val="22"/>
          <w:lang w:val="fr-FR"/>
        </w:rPr>
        <w:t>Date de Cession</w:t>
      </w:r>
      <w:r>
        <w:rPr>
          <w:sz w:val="22"/>
          <w:szCs w:val="22"/>
          <w:lang w:val="fr-FR"/>
        </w:rPr>
        <w:t> »</w:t>
      </w:r>
      <w:r w:rsidRPr="00843127">
        <w:rPr>
          <w:sz w:val="22"/>
          <w:szCs w:val="22"/>
          <w:lang w:val="fr-FR"/>
        </w:rPr>
        <w:t xml:space="preserve">). </w:t>
      </w:r>
      <w:r>
        <w:rPr>
          <w:sz w:val="22"/>
          <w:szCs w:val="22"/>
          <w:lang w:val="fr-FR"/>
        </w:rPr>
        <w:t xml:space="preserve">Le paiement des Titres Sous Promesse sera réalisé intégralement en numéraire. </w:t>
      </w:r>
      <w:r w:rsidRPr="00843127">
        <w:rPr>
          <w:sz w:val="22"/>
          <w:szCs w:val="22"/>
          <w:lang w:val="fr-FR"/>
        </w:rPr>
        <w:t xml:space="preserve">La Date de Cession interviendra au plus tard </w:t>
      </w:r>
      <w:r w:rsidR="00254748">
        <w:rPr>
          <w:sz w:val="22"/>
          <w:szCs w:val="22"/>
          <w:lang w:val="fr-FR"/>
        </w:rPr>
        <w:t>trente</w:t>
      </w:r>
      <w:r w:rsidRPr="00843127">
        <w:rPr>
          <w:sz w:val="22"/>
          <w:szCs w:val="22"/>
          <w:lang w:val="fr-FR"/>
        </w:rPr>
        <w:t xml:space="preserve"> Jours Ouvrés suivant la date à laquelle </w:t>
      </w:r>
      <w:r w:rsidR="00254748">
        <w:rPr>
          <w:sz w:val="22"/>
          <w:szCs w:val="22"/>
          <w:lang w:val="fr-FR"/>
        </w:rPr>
        <w:t>le Dirigeant concerné</w:t>
      </w:r>
      <w:r>
        <w:rPr>
          <w:sz w:val="22"/>
          <w:szCs w:val="22"/>
          <w:lang w:val="fr-FR"/>
        </w:rPr>
        <w:t xml:space="preserve"> aura communiqué aux Autres </w:t>
      </w:r>
      <w:r w:rsidR="00254748">
        <w:rPr>
          <w:sz w:val="22"/>
          <w:szCs w:val="22"/>
          <w:lang w:val="fr-FR"/>
        </w:rPr>
        <w:t>Dirigeants</w:t>
      </w:r>
      <w:r>
        <w:rPr>
          <w:sz w:val="22"/>
          <w:szCs w:val="22"/>
          <w:lang w:val="fr-FR"/>
        </w:rPr>
        <w:t xml:space="preserve"> </w:t>
      </w:r>
      <w:r w:rsidRPr="00843127">
        <w:rPr>
          <w:sz w:val="22"/>
          <w:szCs w:val="22"/>
          <w:lang w:val="fr-FR"/>
        </w:rPr>
        <w:t>les coordonnées du compte bancaire devant être crédité à cet effet, étant précisé que la Date de Cession ne pourra être antérieu</w:t>
      </w:r>
      <w:r>
        <w:rPr>
          <w:sz w:val="22"/>
          <w:szCs w:val="22"/>
          <w:lang w:val="fr-FR"/>
        </w:rPr>
        <w:t xml:space="preserve">re au </w:t>
      </w:r>
      <w:r w:rsidR="009B05C3">
        <w:rPr>
          <w:sz w:val="22"/>
          <w:szCs w:val="22"/>
          <w:lang w:val="fr-FR"/>
        </w:rPr>
        <w:t>trentième</w:t>
      </w:r>
      <w:r>
        <w:rPr>
          <w:sz w:val="22"/>
          <w:szCs w:val="22"/>
          <w:lang w:val="fr-FR"/>
        </w:rPr>
        <w:t xml:space="preserve"> Jour Ouvré suivant</w:t>
      </w:r>
      <w:r w:rsidRPr="00843127">
        <w:rPr>
          <w:sz w:val="22"/>
          <w:szCs w:val="22"/>
          <w:lang w:val="fr-FR"/>
        </w:rPr>
        <w:t xml:space="preserve"> la date à laquelle le Prix de Cession aura été déterminé de manière définitive conformément aux </w:t>
      </w:r>
      <w:r w:rsidR="009B05C3">
        <w:rPr>
          <w:sz w:val="22"/>
          <w:szCs w:val="22"/>
          <w:lang w:val="fr-FR"/>
        </w:rPr>
        <w:t>disposition</w:t>
      </w:r>
      <w:r w:rsidRPr="00843127">
        <w:rPr>
          <w:sz w:val="22"/>
          <w:szCs w:val="22"/>
          <w:lang w:val="fr-FR"/>
        </w:rPr>
        <w:t>s de l</w:t>
      </w:r>
      <w:r>
        <w:rPr>
          <w:sz w:val="22"/>
          <w:szCs w:val="22"/>
          <w:lang w:val="fr-FR"/>
        </w:rPr>
        <w:t>’</w:t>
      </w:r>
      <w:r w:rsidRPr="00843127">
        <w:rPr>
          <w:sz w:val="22"/>
          <w:szCs w:val="22"/>
          <w:lang w:val="fr-FR"/>
        </w:rPr>
        <w:t>Arti</w:t>
      </w:r>
      <w:r>
        <w:rPr>
          <w:sz w:val="22"/>
          <w:szCs w:val="22"/>
          <w:lang w:val="fr-FR"/>
        </w:rPr>
        <w:t>cle</w:t>
      </w:r>
      <w:r w:rsidR="00456A26">
        <w:rPr>
          <w:sz w:val="22"/>
          <w:szCs w:val="22"/>
          <w:lang w:val="fr-FR"/>
        </w:rPr>
        <w:t> 28</w:t>
      </w:r>
      <w:r w:rsidR="009B05C3">
        <w:rPr>
          <w:sz w:val="22"/>
          <w:szCs w:val="22"/>
          <w:lang w:val="fr-FR"/>
        </w:rPr>
        <w:t>.4</w:t>
      </w:r>
      <w:r w:rsidRPr="00843127">
        <w:rPr>
          <w:sz w:val="22"/>
          <w:szCs w:val="22"/>
          <w:lang w:val="fr-FR"/>
        </w:rPr>
        <w:t>.</w:t>
      </w:r>
    </w:p>
    <w:p w14:paraId="79ED2E8F" w14:textId="0F9CDCB1" w:rsidR="0038761C" w:rsidRPr="00843127" w:rsidRDefault="009B05C3" w:rsidP="00E16C0D">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Chacun</w:t>
      </w:r>
      <w:r w:rsidR="0038761C">
        <w:rPr>
          <w:sz w:val="22"/>
          <w:szCs w:val="22"/>
          <w:lang w:val="fr-FR"/>
        </w:rPr>
        <w:t xml:space="preserve"> des Autres </w:t>
      </w:r>
      <w:r>
        <w:rPr>
          <w:sz w:val="22"/>
          <w:szCs w:val="22"/>
          <w:lang w:val="fr-FR"/>
        </w:rPr>
        <w:t>Dirigeants</w:t>
      </w:r>
      <w:r w:rsidR="0038761C" w:rsidRPr="00843127">
        <w:rPr>
          <w:sz w:val="22"/>
          <w:szCs w:val="22"/>
          <w:lang w:val="fr-FR"/>
        </w:rPr>
        <w:t xml:space="preserve"> sera réputé propriétaire des </w:t>
      </w:r>
      <w:r w:rsidR="0038761C">
        <w:rPr>
          <w:sz w:val="22"/>
          <w:szCs w:val="22"/>
          <w:lang w:val="fr-FR"/>
        </w:rPr>
        <w:t>Titres sous Promesse détenu</w:t>
      </w:r>
      <w:r w:rsidR="0038761C" w:rsidRPr="00843127">
        <w:rPr>
          <w:sz w:val="22"/>
          <w:szCs w:val="22"/>
          <w:lang w:val="fr-FR"/>
        </w:rPr>
        <w:t xml:space="preserve">s par </w:t>
      </w:r>
      <w:r>
        <w:rPr>
          <w:sz w:val="22"/>
          <w:szCs w:val="22"/>
          <w:lang w:val="fr-FR"/>
        </w:rPr>
        <w:t>le Dirigeant concerné</w:t>
      </w:r>
      <w:r w:rsidR="0038761C">
        <w:rPr>
          <w:sz w:val="22"/>
          <w:szCs w:val="22"/>
          <w:lang w:val="fr-FR"/>
        </w:rPr>
        <w:t xml:space="preserve"> ainsi transféré</w:t>
      </w:r>
      <w:r w:rsidR="0038761C" w:rsidRPr="00843127">
        <w:rPr>
          <w:sz w:val="22"/>
          <w:szCs w:val="22"/>
          <w:lang w:val="fr-FR"/>
        </w:rPr>
        <w:t xml:space="preserve">s à la Date de la Cession. </w:t>
      </w:r>
      <w:r>
        <w:rPr>
          <w:sz w:val="22"/>
          <w:szCs w:val="22"/>
          <w:lang w:val="fr-FR"/>
        </w:rPr>
        <w:t>Il</w:t>
      </w:r>
      <w:r w:rsidR="0038761C" w:rsidRPr="00843127">
        <w:rPr>
          <w:sz w:val="22"/>
          <w:szCs w:val="22"/>
          <w:lang w:val="fr-FR"/>
        </w:rPr>
        <w:t xml:space="preserve"> aura droit à tous dividendes mis en pa</w:t>
      </w:r>
      <w:r w:rsidR="0038761C">
        <w:rPr>
          <w:sz w:val="22"/>
          <w:szCs w:val="22"/>
          <w:lang w:val="fr-FR"/>
        </w:rPr>
        <w:t>iement à compter de cette date.</w:t>
      </w:r>
    </w:p>
    <w:p w14:paraId="1B202C2C" w14:textId="421B20F8" w:rsidR="0038761C" w:rsidRDefault="009B05C3" w:rsidP="00E16C0D">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Les Dirigeants</w:t>
      </w:r>
      <w:r w:rsidR="0038761C" w:rsidRPr="00843127">
        <w:rPr>
          <w:sz w:val="22"/>
          <w:szCs w:val="22"/>
          <w:lang w:val="fr-FR"/>
        </w:rPr>
        <w:t xml:space="preserve"> s</w:t>
      </w:r>
      <w:r w:rsidR="0038761C">
        <w:rPr>
          <w:sz w:val="22"/>
          <w:szCs w:val="22"/>
          <w:lang w:val="fr-FR"/>
        </w:rPr>
        <w:t>’</w:t>
      </w:r>
      <w:r w:rsidR="0038761C" w:rsidRPr="00843127">
        <w:rPr>
          <w:sz w:val="22"/>
          <w:szCs w:val="22"/>
          <w:lang w:val="fr-FR"/>
        </w:rPr>
        <w:t>engagent d</w:t>
      </w:r>
      <w:r w:rsidR="0038761C">
        <w:rPr>
          <w:sz w:val="22"/>
          <w:szCs w:val="22"/>
          <w:lang w:val="fr-FR"/>
        </w:rPr>
        <w:t>’</w:t>
      </w:r>
      <w:r w:rsidR="0038761C" w:rsidRPr="00843127">
        <w:rPr>
          <w:sz w:val="22"/>
          <w:szCs w:val="22"/>
          <w:lang w:val="fr-FR"/>
        </w:rPr>
        <w:t xml:space="preserve">ores et déjà et de manière irrévocable à signer tous documents et accomplir tous actes requis en vue de la réalisation du transfert de propriété des </w:t>
      </w:r>
      <w:r w:rsidR="0038761C">
        <w:rPr>
          <w:sz w:val="22"/>
          <w:szCs w:val="22"/>
          <w:lang w:val="fr-FR"/>
        </w:rPr>
        <w:t>Titres sous Promesse.</w:t>
      </w:r>
    </w:p>
    <w:p w14:paraId="3C4B5027" w14:textId="4D6B39DE" w:rsidR="0038761C" w:rsidRDefault="0038761C" w:rsidP="00B44C5A">
      <w:pPr>
        <w:pStyle w:val="CTitre3"/>
        <w:numPr>
          <w:ilvl w:val="1"/>
          <w:numId w:val="40"/>
        </w:numPr>
        <w:spacing w:before="0"/>
        <w:ind w:left="567" w:hanging="567"/>
        <w:rPr>
          <w:sz w:val="22"/>
          <w:szCs w:val="22"/>
        </w:rPr>
      </w:pPr>
      <w:r w:rsidRPr="007D3919">
        <w:rPr>
          <w:sz w:val="22"/>
          <w:szCs w:val="22"/>
        </w:rPr>
        <w:t>Opérations affectant les Titres sous Promesse</w:t>
      </w:r>
    </w:p>
    <w:p w14:paraId="304EBC8A" w14:textId="0FE906E6" w:rsidR="0038761C" w:rsidRPr="007D3919" w:rsidRDefault="0038761C" w:rsidP="00532B94">
      <w:pPr>
        <w:pStyle w:val="Grillemoyenne1-Accent21"/>
        <w:widowControl/>
        <w:overflowPunct/>
        <w:autoSpaceDE/>
        <w:autoSpaceDN/>
        <w:adjustRightInd/>
        <w:spacing w:line="240" w:lineRule="auto"/>
        <w:ind w:left="567"/>
        <w:contextualSpacing w:val="0"/>
        <w:textAlignment w:val="auto"/>
        <w:rPr>
          <w:sz w:val="22"/>
          <w:szCs w:val="22"/>
          <w:lang w:val="fr-FR"/>
        </w:rPr>
      </w:pPr>
      <w:r w:rsidRPr="007D3919">
        <w:rPr>
          <w:sz w:val="22"/>
          <w:szCs w:val="22"/>
          <w:lang w:val="fr-FR"/>
        </w:rPr>
        <w:t>Au cas où des opérations d</w:t>
      </w:r>
      <w:r>
        <w:rPr>
          <w:sz w:val="22"/>
          <w:szCs w:val="22"/>
          <w:lang w:val="fr-FR"/>
        </w:rPr>
        <w:t>’</w:t>
      </w:r>
      <w:r w:rsidRPr="007D3919">
        <w:rPr>
          <w:sz w:val="22"/>
          <w:szCs w:val="22"/>
          <w:lang w:val="fr-FR"/>
        </w:rPr>
        <w:t>attribution à titre gratuit, d</w:t>
      </w:r>
      <w:r>
        <w:rPr>
          <w:sz w:val="22"/>
          <w:szCs w:val="22"/>
          <w:lang w:val="fr-FR"/>
        </w:rPr>
        <w:t>’</w:t>
      </w:r>
      <w:r w:rsidRPr="007D3919">
        <w:rPr>
          <w:sz w:val="22"/>
          <w:szCs w:val="22"/>
          <w:lang w:val="fr-FR"/>
        </w:rPr>
        <w:t>échange, de regroupement, de fusion, de scission, de transformation, d</w:t>
      </w:r>
      <w:r>
        <w:rPr>
          <w:sz w:val="22"/>
          <w:szCs w:val="22"/>
          <w:lang w:val="fr-FR"/>
        </w:rPr>
        <w:t>’</w:t>
      </w:r>
      <w:r w:rsidRPr="007D3919">
        <w:rPr>
          <w:sz w:val="22"/>
          <w:szCs w:val="22"/>
          <w:lang w:val="fr-FR"/>
        </w:rPr>
        <w:t>augmentation de capital ou d</w:t>
      </w:r>
      <w:r>
        <w:rPr>
          <w:sz w:val="22"/>
          <w:szCs w:val="22"/>
          <w:lang w:val="fr-FR"/>
        </w:rPr>
        <w:t>’</w:t>
      </w:r>
      <w:r w:rsidRPr="007D3919">
        <w:rPr>
          <w:sz w:val="22"/>
          <w:szCs w:val="22"/>
          <w:lang w:val="fr-FR"/>
        </w:rPr>
        <w:t xml:space="preserve">émission de parts ou valeurs mobilières auraient été réalisées </w:t>
      </w:r>
      <w:r w:rsidR="0096391C">
        <w:rPr>
          <w:sz w:val="22"/>
          <w:szCs w:val="22"/>
          <w:lang w:val="fr-FR"/>
        </w:rPr>
        <w:t>d’ici</w:t>
      </w:r>
      <w:r w:rsidRPr="007D3919">
        <w:rPr>
          <w:sz w:val="22"/>
          <w:szCs w:val="22"/>
          <w:lang w:val="fr-FR"/>
        </w:rPr>
        <w:t xml:space="preserve"> la date de la Notification d</w:t>
      </w:r>
      <w:r>
        <w:rPr>
          <w:sz w:val="22"/>
          <w:szCs w:val="22"/>
          <w:lang w:val="fr-FR"/>
        </w:rPr>
        <w:t>’</w:t>
      </w:r>
      <w:r w:rsidRPr="007D3919">
        <w:rPr>
          <w:sz w:val="22"/>
          <w:szCs w:val="22"/>
          <w:lang w:val="fr-FR"/>
        </w:rPr>
        <w:t>Exercice :</w:t>
      </w:r>
    </w:p>
    <w:p w14:paraId="57A3C1D7" w14:textId="7231C16B" w:rsidR="0038761C" w:rsidRDefault="0038761C" w:rsidP="00532B94">
      <w:pPr>
        <w:pStyle w:val="Grillemoyenne1-Accent21"/>
        <w:widowControl/>
        <w:numPr>
          <w:ilvl w:val="0"/>
          <w:numId w:val="32"/>
        </w:numPr>
        <w:overflowPunct/>
        <w:autoSpaceDE/>
        <w:autoSpaceDN/>
        <w:adjustRightInd/>
        <w:spacing w:line="240" w:lineRule="auto"/>
        <w:ind w:left="993" w:hanging="426"/>
        <w:contextualSpacing w:val="0"/>
        <w:textAlignment w:val="auto"/>
        <w:rPr>
          <w:sz w:val="22"/>
          <w:szCs w:val="22"/>
          <w:lang w:val="fr-FR"/>
        </w:rPr>
      </w:pPr>
      <w:r w:rsidRPr="007D3919">
        <w:rPr>
          <w:sz w:val="22"/>
          <w:szCs w:val="22"/>
          <w:lang w:val="fr-FR"/>
        </w:rPr>
        <w:t xml:space="preserve">la Promesse de Vente sera </w:t>
      </w:r>
      <w:r w:rsidRPr="00691FBB">
        <w:rPr>
          <w:sz w:val="22"/>
          <w:szCs w:val="22"/>
          <w:lang w:val="fr-FR"/>
        </w:rPr>
        <w:t>ipso facto</w:t>
      </w:r>
      <w:r w:rsidRPr="007D3919">
        <w:rPr>
          <w:sz w:val="22"/>
          <w:szCs w:val="22"/>
          <w:lang w:val="fr-FR"/>
        </w:rPr>
        <w:t xml:space="preserve"> applicable (</w:t>
      </w:r>
      <w:r>
        <w:rPr>
          <w:sz w:val="22"/>
          <w:szCs w:val="22"/>
          <w:lang w:val="fr-FR"/>
        </w:rPr>
        <w:t>i</w:t>
      </w:r>
      <w:r w:rsidRPr="007D3919">
        <w:rPr>
          <w:sz w:val="22"/>
          <w:szCs w:val="22"/>
          <w:lang w:val="fr-FR"/>
        </w:rPr>
        <w:t>) aux Titres sous</w:t>
      </w:r>
      <w:r w:rsidR="001C0D59">
        <w:rPr>
          <w:sz w:val="22"/>
          <w:szCs w:val="22"/>
          <w:lang w:val="fr-FR"/>
        </w:rPr>
        <w:t xml:space="preserve"> Promesse détenus par le Dirigeant concerné</w:t>
      </w:r>
      <w:r w:rsidRPr="007D3919">
        <w:rPr>
          <w:sz w:val="22"/>
          <w:szCs w:val="22"/>
          <w:lang w:val="fr-FR"/>
        </w:rPr>
        <w:t>, objet de la promesse à l</w:t>
      </w:r>
      <w:r>
        <w:rPr>
          <w:sz w:val="22"/>
          <w:szCs w:val="22"/>
          <w:lang w:val="fr-FR"/>
        </w:rPr>
        <w:t>’</w:t>
      </w:r>
      <w:r w:rsidRPr="007D3919">
        <w:rPr>
          <w:sz w:val="22"/>
          <w:szCs w:val="22"/>
          <w:lang w:val="fr-FR"/>
        </w:rPr>
        <w:t>origine, éventuellement subsistants, ainsi qu</w:t>
      </w:r>
      <w:r>
        <w:rPr>
          <w:sz w:val="22"/>
          <w:szCs w:val="22"/>
          <w:lang w:val="fr-FR"/>
        </w:rPr>
        <w:t>’</w:t>
      </w:r>
      <w:r w:rsidRPr="007D3919">
        <w:rPr>
          <w:sz w:val="22"/>
          <w:szCs w:val="22"/>
          <w:lang w:val="fr-FR"/>
        </w:rPr>
        <w:t xml:space="preserve">aux actions et autres valeurs </w:t>
      </w:r>
      <w:r>
        <w:rPr>
          <w:sz w:val="22"/>
          <w:szCs w:val="22"/>
          <w:lang w:val="fr-FR"/>
        </w:rPr>
        <w:t xml:space="preserve">mobilières de même catégorie </w:t>
      </w:r>
      <w:r w:rsidRPr="007D3919">
        <w:rPr>
          <w:sz w:val="22"/>
          <w:szCs w:val="22"/>
          <w:lang w:val="fr-FR"/>
        </w:rPr>
        <w:t>attribuées ou remises en échange, (</w:t>
      </w:r>
      <w:r>
        <w:rPr>
          <w:sz w:val="22"/>
          <w:szCs w:val="22"/>
          <w:lang w:val="fr-FR"/>
        </w:rPr>
        <w:t>ii</w:t>
      </w:r>
      <w:r w:rsidRPr="007D3919">
        <w:rPr>
          <w:sz w:val="22"/>
          <w:szCs w:val="22"/>
          <w:lang w:val="fr-FR"/>
        </w:rPr>
        <w:t xml:space="preserve">) à la totalité des droits sociaux qui se trouveraient ainsi substitués aux </w:t>
      </w:r>
      <w:r>
        <w:rPr>
          <w:sz w:val="22"/>
          <w:szCs w:val="22"/>
          <w:lang w:val="fr-FR"/>
        </w:rPr>
        <w:t>Titres sous Promesse</w:t>
      </w:r>
      <w:r w:rsidRPr="007D3919">
        <w:rPr>
          <w:sz w:val="22"/>
          <w:szCs w:val="22"/>
          <w:lang w:val="fr-FR"/>
        </w:rPr>
        <w:t xml:space="preserve"> détenus par l</w:t>
      </w:r>
      <w:r w:rsidR="001C0D59">
        <w:rPr>
          <w:sz w:val="22"/>
          <w:szCs w:val="22"/>
          <w:lang w:val="fr-FR"/>
        </w:rPr>
        <w:t>e Dirigeant concerné</w:t>
      </w:r>
      <w:r w:rsidRPr="007D3919">
        <w:rPr>
          <w:sz w:val="22"/>
          <w:szCs w:val="22"/>
          <w:lang w:val="fr-FR"/>
        </w:rPr>
        <w:t xml:space="preserve"> ou (</w:t>
      </w:r>
      <w:r>
        <w:rPr>
          <w:sz w:val="22"/>
          <w:szCs w:val="22"/>
          <w:lang w:val="fr-FR"/>
        </w:rPr>
        <w:t>iii</w:t>
      </w:r>
      <w:r w:rsidRPr="007D3919">
        <w:rPr>
          <w:sz w:val="22"/>
          <w:szCs w:val="22"/>
          <w:lang w:val="fr-FR"/>
        </w:rPr>
        <w:t xml:space="preserve">) aux actions ou autres valeurs </w:t>
      </w:r>
      <w:r>
        <w:rPr>
          <w:sz w:val="22"/>
          <w:szCs w:val="22"/>
          <w:lang w:val="fr-FR"/>
        </w:rPr>
        <w:t xml:space="preserve">mobilières </w:t>
      </w:r>
      <w:r w:rsidRPr="007D3919">
        <w:rPr>
          <w:sz w:val="22"/>
          <w:szCs w:val="22"/>
          <w:lang w:val="fr-FR"/>
        </w:rPr>
        <w:t xml:space="preserve">émises à cette occasion et souscrites par </w:t>
      </w:r>
      <w:r w:rsidR="001C0D59">
        <w:rPr>
          <w:sz w:val="22"/>
          <w:szCs w:val="22"/>
          <w:lang w:val="fr-FR"/>
        </w:rPr>
        <w:t>le Dirigeant</w:t>
      </w:r>
      <w:r>
        <w:rPr>
          <w:sz w:val="22"/>
          <w:szCs w:val="22"/>
          <w:lang w:val="fr-FR"/>
        </w:rPr>
        <w:t xml:space="preserve"> conc</w:t>
      </w:r>
      <w:r w:rsidR="009E490B">
        <w:rPr>
          <w:sz w:val="22"/>
          <w:szCs w:val="22"/>
          <w:lang w:val="fr-FR"/>
        </w:rPr>
        <w:t>erné</w:t>
      </w:r>
      <w:r>
        <w:rPr>
          <w:sz w:val="22"/>
          <w:szCs w:val="22"/>
          <w:lang w:val="fr-FR"/>
        </w:rPr>
        <w:t> </w:t>
      </w:r>
      <w:r w:rsidRPr="007D3919">
        <w:rPr>
          <w:sz w:val="22"/>
          <w:szCs w:val="22"/>
          <w:lang w:val="fr-FR"/>
        </w:rPr>
        <w:t>; et</w:t>
      </w:r>
    </w:p>
    <w:p w14:paraId="4050286D" w14:textId="016FE354" w:rsidR="0038761C" w:rsidRPr="00691FBB" w:rsidRDefault="0038761C" w:rsidP="00532B94">
      <w:pPr>
        <w:pStyle w:val="Grillemoyenne1-Accent21"/>
        <w:widowControl/>
        <w:numPr>
          <w:ilvl w:val="0"/>
          <w:numId w:val="32"/>
        </w:numPr>
        <w:overflowPunct/>
        <w:autoSpaceDE/>
        <w:autoSpaceDN/>
        <w:adjustRightInd/>
        <w:spacing w:line="240" w:lineRule="auto"/>
        <w:ind w:left="993" w:hanging="426"/>
        <w:contextualSpacing w:val="0"/>
        <w:textAlignment w:val="auto"/>
        <w:rPr>
          <w:sz w:val="22"/>
          <w:szCs w:val="22"/>
          <w:lang w:val="fr-FR"/>
        </w:rPr>
      </w:pPr>
      <w:r w:rsidRPr="00691FBB">
        <w:rPr>
          <w:sz w:val="22"/>
          <w:szCs w:val="22"/>
          <w:lang w:val="fr-FR"/>
        </w:rPr>
        <w:t xml:space="preserve">le Prix de Cession demeurera déterminé selon les </w:t>
      </w:r>
      <w:r w:rsidR="00560126">
        <w:rPr>
          <w:sz w:val="22"/>
          <w:szCs w:val="22"/>
          <w:lang w:val="fr-FR"/>
        </w:rPr>
        <w:t>dispositions</w:t>
      </w:r>
      <w:r w:rsidRPr="00691FBB">
        <w:rPr>
          <w:sz w:val="22"/>
          <w:szCs w:val="22"/>
          <w:lang w:val="fr-FR"/>
        </w:rPr>
        <w:t xml:space="preserve"> de l</w:t>
      </w:r>
      <w:r>
        <w:rPr>
          <w:sz w:val="22"/>
          <w:szCs w:val="22"/>
          <w:lang w:val="fr-FR"/>
        </w:rPr>
        <w:t>’</w:t>
      </w:r>
      <w:r w:rsidRPr="00691FBB">
        <w:rPr>
          <w:sz w:val="22"/>
          <w:szCs w:val="22"/>
          <w:lang w:val="fr-FR"/>
        </w:rPr>
        <w:t>Article</w:t>
      </w:r>
      <w:r w:rsidR="00D52770">
        <w:rPr>
          <w:sz w:val="22"/>
          <w:szCs w:val="22"/>
          <w:lang w:val="fr-FR"/>
        </w:rPr>
        <w:t xml:space="preserve"> </w:t>
      </w:r>
      <w:r w:rsidR="0084672C">
        <w:rPr>
          <w:sz w:val="22"/>
          <w:szCs w:val="22"/>
          <w:lang w:val="fr-FR"/>
        </w:rPr>
        <w:t>28</w:t>
      </w:r>
      <w:r w:rsidR="00D52770">
        <w:rPr>
          <w:sz w:val="22"/>
          <w:szCs w:val="22"/>
          <w:lang w:val="fr-FR"/>
        </w:rPr>
        <w:t>.4, mais le Dirigeant concerné</w:t>
      </w:r>
      <w:r w:rsidRPr="00691FBB">
        <w:rPr>
          <w:sz w:val="22"/>
          <w:szCs w:val="22"/>
          <w:lang w:val="fr-FR"/>
        </w:rPr>
        <w:t xml:space="preserve"> et les Autres </w:t>
      </w:r>
      <w:r w:rsidR="00D52770">
        <w:rPr>
          <w:sz w:val="22"/>
          <w:szCs w:val="22"/>
          <w:lang w:val="fr-FR"/>
        </w:rPr>
        <w:t>Dirigeants</w:t>
      </w:r>
      <w:r w:rsidRPr="00691FBB">
        <w:rPr>
          <w:sz w:val="22"/>
          <w:szCs w:val="22"/>
          <w:lang w:val="fr-FR"/>
        </w:rPr>
        <w:t xml:space="preserve"> conviennent de se rapprocher afin de transposer de bonne foi</w:t>
      </w:r>
      <w:r w:rsidR="0000540F">
        <w:rPr>
          <w:sz w:val="22"/>
          <w:szCs w:val="22"/>
          <w:lang w:val="fr-FR"/>
        </w:rPr>
        <w:t xml:space="preserve"> </w:t>
      </w:r>
      <w:r w:rsidRPr="00691FBB">
        <w:rPr>
          <w:sz w:val="22"/>
          <w:szCs w:val="22"/>
          <w:lang w:val="fr-FR"/>
        </w:rPr>
        <w:t>auxdits Titres les modalités de détermination du Prix d</w:t>
      </w:r>
      <w:r w:rsidR="0000540F">
        <w:rPr>
          <w:sz w:val="22"/>
          <w:szCs w:val="22"/>
          <w:lang w:val="fr-FR"/>
        </w:rPr>
        <w:t>e Cession décrites dans les présents statuts</w:t>
      </w:r>
      <w:r w:rsidRPr="00691FBB">
        <w:rPr>
          <w:sz w:val="22"/>
          <w:szCs w:val="22"/>
          <w:lang w:val="fr-FR"/>
        </w:rPr>
        <w:t>.</w:t>
      </w:r>
    </w:p>
    <w:p w14:paraId="5E2BB6D6" w14:textId="046C2758" w:rsidR="0038761C" w:rsidRDefault="0038761C" w:rsidP="00532B94">
      <w:pPr>
        <w:pStyle w:val="Grillemoyenne1-Accent21"/>
        <w:widowControl/>
        <w:overflowPunct/>
        <w:autoSpaceDE/>
        <w:autoSpaceDN/>
        <w:adjustRightInd/>
        <w:spacing w:line="240" w:lineRule="auto"/>
        <w:ind w:left="567"/>
        <w:contextualSpacing w:val="0"/>
        <w:textAlignment w:val="auto"/>
        <w:rPr>
          <w:sz w:val="22"/>
          <w:szCs w:val="22"/>
          <w:lang w:val="fr-FR"/>
        </w:rPr>
      </w:pPr>
      <w:r>
        <w:rPr>
          <w:sz w:val="22"/>
          <w:szCs w:val="22"/>
          <w:lang w:val="fr-FR"/>
        </w:rPr>
        <w:t>Si les T</w:t>
      </w:r>
      <w:r w:rsidRPr="008D367B">
        <w:rPr>
          <w:sz w:val="22"/>
          <w:szCs w:val="22"/>
          <w:lang w:val="fr-FR"/>
        </w:rPr>
        <w:t xml:space="preserve">itres échangés, substitués, attribués à titre gratuit ou souscrits par exercice du droit préférentiel de souscription ne sont pas exclusivement constitués de droits sociaux, </w:t>
      </w:r>
      <w:r w:rsidR="0000540F">
        <w:rPr>
          <w:sz w:val="22"/>
          <w:szCs w:val="22"/>
          <w:lang w:val="fr-FR"/>
        </w:rPr>
        <w:t>le Dirigeant concerné</w:t>
      </w:r>
      <w:r w:rsidRPr="008D367B">
        <w:rPr>
          <w:sz w:val="22"/>
          <w:szCs w:val="22"/>
          <w:lang w:val="fr-FR"/>
        </w:rPr>
        <w:t xml:space="preserve"> et </w:t>
      </w:r>
      <w:r w:rsidR="0000540F">
        <w:rPr>
          <w:sz w:val="22"/>
          <w:szCs w:val="22"/>
          <w:lang w:val="fr-FR"/>
        </w:rPr>
        <w:t>les Autres Dirigeants</w:t>
      </w:r>
      <w:r w:rsidRPr="008D367B">
        <w:rPr>
          <w:sz w:val="22"/>
          <w:szCs w:val="22"/>
          <w:lang w:val="fr-FR"/>
        </w:rPr>
        <w:t xml:space="preserve"> conviennent de se rapprocher afin de</w:t>
      </w:r>
      <w:r>
        <w:rPr>
          <w:sz w:val="22"/>
          <w:szCs w:val="22"/>
          <w:lang w:val="fr-FR"/>
        </w:rPr>
        <w:t xml:space="preserve"> transposer de bonne foi auxdit</w:t>
      </w:r>
      <w:r w:rsidRPr="008D367B">
        <w:rPr>
          <w:sz w:val="22"/>
          <w:szCs w:val="22"/>
          <w:lang w:val="fr-FR"/>
        </w:rPr>
        <w:t xml:space="preserve">s </w:t>
      </w:r>
      <w:r>
        <w:rPr>
          <w:sz w:val="22"/>
          <w:szCs w:val="22"/>
          <w:lang w:val="fr-FR"/>
        </w:rPr>
        <w:t>Titres</w:t>
      </w:r>
      <w:r w:rsidRPr="008D367B">
        <w:rPr>
          <w:sz w:val="22"/>
          <w:szCs w:val="22"/>
          <w:lang w:val="fr-FR"/>
        </w:rPr>
        <w:t xml:space="preserve"> les modalités de détermination du Prix de Cession décrites </w:t>
      </w:r>
      <w:r w:rsidR="0000540F">
        <w:rPr>
          <w:sz w:val="22"/>
          <w:szCs w:val="22"/>
          <w:lang w:val="fr-FR"/>
        </w:rPr>
        <w:t>dans les présents statuts</w:t>
      </w:r>
      <w:r w:rsidRPr="008D367B">
        <w:rPr>
          <w:sz w:val="22"/>
          <w:szCs w:val="22"/>
          <w:lang w:val="fr-FR"/>
        </w:rPr>
        <w:t>.</w:t>
      </w:r>
    </w:p>
    <w:p w14:paraId="4E121665" w14:textId="49D72268" w:rsidR="0038761C" w:rsidRDefault="0038761C" w:rsidP="00532B94">
      <w:pPr>
        <w:pStyle w:val="Grillemoyenne1-Accent21"/>
        <w:widowControl/>
        <w:overflowPunct/>
        <w:autoSpaceDE/>
        <w:autoSpaceDN/>
        <w:adjustRightInd/>
        <w:spacing w:line="240" w:lineRule="auto"/>
        <w:ind w:left="567"/>
        <w:contextualSpacing w:val="0"/>
        <w:textAlignment w:val="auto"/>
        <w:rPr>
          <w:sz w:val="22"/>
          <w:szCs w:val="22"/>
          <w:lang w:val="fr-FR"/>
        </w:rPr>
      </w:pPr>
      <w:r w:rsidRPr="00B3472C">
        <w:rPr>
          <w:sz w:val="22"/>
          <w:szCs w:val="22"/>
          <w:lang w:val="fr-FR"/>
        </w:rPr>
        <w:t xml:space="preserve">En cas de désaccord entre </w:t>
      </w:r>
      <w:r w:rsidR="0000540F">
        <w:rPr>
          <w:sz w:val="22"/>
          <w:szCs w:val="22"/>
          <w:lang w:val="fr-FR"/>
        </w:rPr>
        <w:t>le Dirigeant concerné et les Autres Dirigeants</w:t>
      </w:r>
      <w:r w:rsidRPr="00B3472C">
        <w:rPr>
          <w:sz w:val="22"/>
          <w:szCs w:val="22"/>
          <w:lang w:val="fr-FR"/>
        </w:rPr>
        <w:t xml:space="preserve"> sur la détermination du Prix de Cession au titre du présent Article, le Prix de Cession sera déterminé conformément aux</w:t>
      </w:r>
      <w:r>
        <w:rPr>
          <w:sz w:val="22"/>
          <w:szCs w:val="22"/>
          <w:lang w:val="fr-FR"/>
        </w:rPr>
        <w:t xml:space="preserve"> </w:t>
      </w:r>
      <w:r w:rsidR="00560126">
        <w:rPr>
          <w:sz w:val="22"/>
          <w:szCs w:val="22"/>
          <w:lang w:val="fr-FR"/>
        </w:rPr>
        <w:t>dispositions</w:t>
      </w:r>
      <w:r>
        <w:rPr>
          <w:sz w:val="22"/>
          <w:szCs w:val="22"/>
          <w:lang w:val="fr-FR"/>
        </w:rPr>
        <w:t xml:space="preserve"> de l’Article </w:t>
      </w:r>
      <w:r w:rsidR="0084672C">
        <w:rPr>
          <w:sz w:val="22"/>
          <w:szCs w:val="22"/>
          <w:lang w:val="fr-FR"/>
        </w:rPr>
        <w:t>28</w:t>
      </w:r>
      <w:r w:rsidR="0041389C">
        <w:rPr>
          <w:sz w:val="22"/>
          <w:szCs w:val="22"/>
          <w:lang w:val="fr-FR"/>
        </w:rPr>
        <w:t>.4.</w:t>
      </w:r>
    </w:p>
    <w:p w14:paraId="26F1F4B0" w14:textId="4F1D171D" w:rsidR="0038761C" w:rsidRDefault="0038761C" w:rsidP="00B44C5A">
      <w:pPr>
        <w:pStyle w:val="CTitre3"/>
        <w:keepNext/>
        <w:keepLines/>
        <w:numPr>
          <w:ilvl w:val="1"/>
          <w:numId w:val="40"/>
        </w:numPr>
        <w:spacing w:before="0"/>
        <w:ind w:left="567" w:hanging="567"/>
        <w:rPr>
          <w:sz w:val="22"/>
          <w:szCs w:val="22"/>
        </w:rPr>
      </w:pPr>
      <w:bookmarkStart w:id="57" w:name="_Ref211086269"/>
      <w:r>
        <w:rPr>
          <w:sz w:val="22"/>
          <w:szCs w:val="22"/>
        </w:rPr>
        <w:t>Exécution forcée – Ayants droit – Faculté de substitution</w:t>
      </w:r>
      <w:bookmarkEnd w:id="57"/>
    </w:p>
    <w:p w14:paraId="2B44CF2B" w14:textId="77777777" w:rsidR="0038761C" w:rsidRDefault="0038761C" w:rsidP="00E16C0D">
      <w:pPr>
        <w:pStyle w:val="Grillemoyenne1-Accent21"/>
        <w:keepNext/>
        <w:keepLines/>
        <w:widowControl/>
        <w:numPr>
          <w:ilvl w:val="0"/>
          <w:numId w:val="33"/>
        </w:numPr>
        <w:overflowPunct/>
        <w:autoSpaceDE/>
        <w:autoSpaceDN/>
        <w:adjustRightInd/>
        <w:spacing w:line="240" w:lineRule="auto"/>
        <w:ind w:left="993" w:hanging="426"/>
        <w:contextualSpacing w:val="0"/>
        <w:textAlignment w:val="auto"/>
        <w:rPr>
          <w:sz w:val="22"/>
          <w:szCs w:val="22"/>
          <w:lang w:val="fr-FR"/>
        </w:rPr>
      </w:pPr>
      <w:r>
        <w:rPr>
          <w:sz w:val="22"/>
          <w:szCs w:val="22"/>
          <w:lang w:val="fr-FR"/>
        </w:rPr>
        <w:t>Exécution forcée</w:t>
      </w:r>
    </w:p>
    <w:p w14:paraId="09CC6630" w14:textId="5255CF72" w:rsidR="0038761C" w:rsidRDefault="0038761C" w:rsidP="00E16C0D">
      <w:pPr>
        <w:pStyle w:val="Grillemoyenne1-Accent21"/>
        <w:keepNext/>
        <w:keepLines/>
        <w:widowControl/>
        <w:overflowPunct/>
        <w:autoSpaceDE/>
        <w:autoSpaceDN/>
        <w:adjustRightInd/>
        <w:spacing w:line="240" w:lineRule="auto"/>
        <w:ind w:left="993"/>
        <w:contextualSpacing w:val="0"/>
        <w:textAlignment w:val="auto"/>
        <w:rPr>
          <w:sz w:val="22"/>
          <w:szCs w:val="22"/>
          <w:lang w:val="fr-FR"/>
        </w:rPr>
      </w:pPr>
      <w:r>
        <w:rPr>
          <w:sz w:val="22"/>
          <w:szCs w:val="22"/>
          <w:lang w:val="fr-FR"/>
        </w:rPr>
        <w:t>Chacune des</w:t>
      </w:r>
      <w:r w:rsidRPr="00AD007E">
        <w:rPr>
          <w:sz w:val="22"/>
          <w:szCs w:val="22"/>
          <w:lang w:val="fr-FR"/>
        </w:rPr>
        <w:t xml:space="preserve"> Promesse</w:t>
      </w:r>
      <w:r>
        <w:rPr>
          <w:sz w:val="22"/>
          <w:szCs w:val="22"/>
          <w:lang w:val="fr-FR"/>
        </w:rPr>
        <w:t>s</w:t>
      </w:r>
      <w:r w:rsidRPr="00AD007E">
        <w:rPr>
          <w:sz w:val="22"/>
          <w:szCs w:val="22"/>
          <w:lang w:val="fr-FR"/>
        </w:rPr>
        <w:t xml:space="preserve"> de Vente lie irrévocablement chacun des </w:t>
      </w:r>
      <w:r w:rsidR="002B40C3">
        <w:rPr>
          <w:sz w:val="22"/>
          <w:szCs w:val="22"/>
          <w:lang w:val="fr-FR"/>
        </w:rPr>
        <w:t>Dirigeants</w:t>
      </w:r>
      <w:r w:rsidRPr="00AD007E">
        <w:rPr>
          <w:sz w:val="22"/>
          <w:szCs w:val="22"/>
          <w:lang w:val="fr-FR"/>
        </w:rPr>
        <w:t>, ce que ces derni</w:t>
      </w:r>
      <w:r w:rsidR="002B40C3">
        <w:rPr>
          <w:sz w:val="22"/>
          <w:szCs w:val="22"/>
          <w:lang w:val="fr-FR"/>
        </w:rPr>
        <w:t>ers</w:t>
      </w:r>
      <w:r w:rsidRPr="00AD007E">
        <w:rPr>
          <w:sz w:val="22"/>
          <w:szCs w:val="22"/>
          <w:lang w:val="fr-FR"/>
        </w:rPr>
        <w:t xml:space="preserve"> reconnaissent expressément.</w:t>
      </w:r>
      <w:r w:rsidR="002B40C3">
        <w:rPr>
          <w:sz w:val="22"/>
          <w:szCs w:val="22"/>
          <w:lang w:val="fr-FR"/>
        </w:rPr>
        <w:t xml:space="preserve"> Ils</w:t>
      </w:r>
      <w:r w:rsidRPr="00AD007E">
        <w:rPr>
          <w:sz w:val="22"/>
          <w:szCs w:val="22"/>
          <w:lang w:val="fr-FR"/>
        </w:rPr>
        <w:t xml:space="preserve"> s</w:t>
      </w:r>
      <w:r>
        <w:rPr>
          <w:sz w:val="22"/>
          <w:szCs w:val="22"/>
          <w:lang w:val="fr-FR"/>
        </w:rPr>
        <w:t>’</w:t>
      </w:r>
      <w:r w:rsidRPr="00AD007E">
        <w:rPr>
          <w:sz w:val="22"/>
          <w:szCs w:val="22"/>
          <w:lang w:val="fr-FR"/>
        </w:rPr>
        <w:t>interdisent en conséquence de révoquer, chacun pour ce qui le concerne, la Promesse de Vente</w:t>
      </w:r>
      <w:r w:rsidR="002B40C3">
        <w:rPr>
          <w:sz w:val="22"/>
          <w:szCs w:val="22"/>
          <w:lang w:val="fr-FR"/>
        </w:rPr>
        <w:t xml:space="preserve"> ainsi consentie par eux</w:t>
      </w:r>
      <w:r w:rsidRPr="00AD007E">
        <w:rPr>
          <w:sz w:val="22"/>
          <w:szCs w:val="22"/>
          <w:lang w:val="fr-FR"/>
        </w:rPr>
        <w:t xml:space="preserve"> et reconnaissent que celle-ci est susceptible d</w:t>
      </w:r>
      <w:r>
        <w:rPr>
          <w:sz w:val="22"/>
          <w:szCs w:val="22"/>
          <w:lang w:val="fr-FR"/>
        </w:rPr>
        <w:t>’</w:t>
      </w:r>
      <w:r w:rsidRPr="00AD007E">
        <w:rPr>
          <w:sz w:val="22"/>
          <w:szCs w:val="22"/>
          <w:lang w:val="fr-FR"/>
        </w:rPr>
        <w:t xml:space="preserve">exécution forcée. </w:t>
      </w:r>
      <w:r w:rsidR="002B40C3">
        <w:rPr>
          <w:sz w:val="22"/>
          <w:szCs w:val="22"/>
          <w:lang w:val="fr-FR"/>
        </w:rPr>
        <w:t>Ils</w:t>
      </w:r>
      <w:r w:rsidRPr="00AD007E">
        <w:rPr>
          <w:sz w:val="22"/>
          <w:szCs w:val="22"/>
          <w:lang w:val="fr-FR"/>
        </w:rPr>
        <w:t xml:space="preserve"> renoncent donc, chacun pour ce qui l</w:t>
      </w:r>
      <w:r w:rsidR="002B40C3">
        <w:rPr>
          <w:sz w:val="22"/>
          <w:szCs w:val="22"/>
          <w:lang w:val="fr-FR"/>
        </w:rPr>
        <w:t>e</w:t>
      </w:r>
      <w:r w:rsidRPr="00AD007E">
        <w:rPr>
          <w:sz w:val="22"/>
          <w:szCs w:val="22"/>
          <w:lang w:val="fr-FR"/>
        </w:rPr>
        <w:t xml:space="preserve"> concerne, à se prévaloir des dispositions de l</w:t>
      </w:r>
      <w:r>
        <w:rPr>
          <w:sz w:val="22"/>
          <w:szCs w:val="22"/>
          <w:lang w:val="fr-FR"/>
        </w:rPr>
        <w:t>’</w:t>
      </w:r>
      <w:r w:rsidRPr="00AD007E">
        <w:rPr>
          <w:sz w:val="22"/>
          <w:szCs w:val="22"/>
          <w:lang w:val="fr-FR"/>
        </w:rPr>
        <w:t xml:space="preserve">article 1142 du </w:t>
      </w:r>
      <w:r>
        <w:rPr>
          <w:sz w:val="22"/>
          <w:szCs w:val="22"/>
          <w:lang w:val="fr-FR"/>
        </w:rPr>
        <w:t>c</w:t>
      </w:r>
      <w:r w:rsidRPr="00AD007E">
        <w:rPr>
          <w:sz w:val="22"/>
          <w:szCs w:val="22"/>
          <w:lang w:val="fr-FR"/>
        </w:rPr>
        <w:t xml:space="preserve">ode </w:t>
      </w:r>
      <w:r>
        <w:rPr>
          <w:sz w:val="22"/>
          <w:szCs w:val="22"/>
          <w:lang w:val="fr-FR"/>
        </w:rPr>
        <w:t>c</w:t>
      </w:r>
      <w:r w:rsidRPr="00AD007E">
        <w:rPr>
          <w:sz w:val="22"/>
          <w:szCs w:val="22"/>
          <w:lang w:val="fr-FR"/>
        </w:rPr>
        <w:t>ivil.</w:t>
      </w:r>
    </w:p>
    <w:p w14:paraId="0178F072" w14:textId="7AD54526" w:rsidR="0038761C" w:rsidRDefault="0038761C" w:rsidP="00E16C0D">
      <w:pPr>
        <w:pStyle w:val="Grillemoyenne1-Accent21"/>
        <w:widowControl/>
        <w:numPr>
          <w:ilvl w:val="0"/>
          <w:numId w:val="33"/>
        </w:numPr>
        <w:overflowPunct/>
        <w:autoSpaceDE/>
        <w:autoSpaceDN/>
        <w:adjustRightInd/>
        <w:spacing w:line="240" w:lineRule="auto"/>
        <w:ind w:left="993" w:hanging="426"/>
        <w:contextualSpacing w:val="0"/>
        <w:textAlignment w:val="auto"/>
        <w:rPr>
          <w:sz w:val="22"/>
          <w:szCs w:val="22"/>
          <w:lang w:val="fr-FR"/>
        </w:rPr>
      </w:pPr>
      <w:r>
        <w:rPr>
          <w:sz w:val="22"/>
          <w:szCs w:val="22"/>
          <w:lang w:val="fr-FR"/>
        </w:rPr>
        <w:t>Obligations des héri</w:t>
      </w:r>
      <w:r w:rsidR="00972840">
        <w:rPr>
          <w:sz w:val="22"/>
          <w:szCs w:val="22"/>
          <w:lang w:val="fr-FR"/>
        </w:rPr>
        <w:t>tiers et ayants droit de chacun</w:t>
      </w:r>
      <w:r>
        <w:rPr>
          <w:sz w:val="22"/>
          <w:szCs w:val="22"/>
          <w:lang w:val="fr-FR"/>
        </w:rPr>
        <w:t xml:space="preserve"> des </w:t>
      </w:r>
      <w:r w:rsidR="00972840">
        <w:rPr>
          <w:sz w:val="22"/>
          <w:szCs w:val="22"/>
          <w:lang w:val="fr-FR"/>
        </w:rPr>
        <w:t>Dirigeants</w:t>
      </w:r>
    </w:p>
    <w:p w14:paraId="17ACF0F3" w14:textId="1C8C3078" w:rsidR="0038761C" w:rsidRDefault="0038761C" w:rsidP="00E16C0D">
      <w:pPr>
        <w:pStyle w:val="Grillemoyenne1-Accent21"/>
        <w:widowControl/>
        <w:overflowPunct/>
        <w:autoSpaceDE/>
        <w:autoSpaceDN/>
        <w:adjustRightInd/>
        <w:spacing w:line="240" w:lineRule="auto"/>
        <w:ind w:left="993"/>
        <w:contextualSpacing w:val="0"/>
        <w:textAlignment w:val="auto"/>
        <w:rPr>
          <w:sz w:val="22"/>
          <w:szCs w:val="22"/>
          <w:lang w:val="fr-FR"/>
        </w:rPr>
      </w:pPr>
      <w:r w:rsidRPr="00284C8D">
        <w:rPr>
          <w:sz w:val="22"/>
          <w:szCs w:val="22"/>
          <w:lang w:val="fr-FR"/>
        </w:rPr>
        <w:t>En cas de décès de l</w:t>
      </w:r>
      <w:r>
        <w:rPr>
          <w:sz w:val="22"/>
          <w:szCs w:val="22"/>
          <w:lang w:val="fr-FR"/>
        </w:rPr>
        <w:t>’</w:t>
      </w:r>
      <w:r w:rsidRPr="00284C8D">
        <w:rPr>
          <w:sz w:val="22"/>
          <w:szCs w:val="22"/>
          <w:lang w:val="fr-FR"/>
        </w:rPr>
        <w:t xml:space="preserve">un quelconque des </w:t>
      </w:r>
      <w:r w:rsidR="007C4CD9">
        <w:rPr>
          <w:sz w:val="22"/>
          <w:szCs w:val="22"/>
          <w:lang w:val="fr-FR"/>
        </w:rPr>
        <w:t>Dirigeants</w:t>
      </w:r>
      <w:r w:rsidRPr="00284C8D">
        <w:rPr>
          <w:sz w:val="22"/>
          <w:szCs w:val="22"/>
          <w:lang w:val="fr-FR"/>
        </w:rPr>
        <w:t>, ses héritiers ou ayants droit, qu</w:t>
      </w:r>
      <w:r>
        <w:rPr>
          <w:sz w:val="22"/>
          <w:szCs w:val="22"/>
          <w:lang w:val="fr-FR"/>
        </w:rPr>
        <w:t>’</w:t>
      </w:r>
      <w:r w:rsidRPr="00284C8D">
        <w:rPr>
          <w:sz w:val="22"/>
          <w:szCs w:val="22"/>
          <w:lang w:val="fr-FR"/>
        </w:rPr>
        <w:t>ils soient mineurs ou incapables, seront tenus solidairement et indivisiblement de l</w:t>
      </w:r>
      <w:r>
        <w:rPr>
          <w:sz w:val="22"/>
          <w:szCs w:val="22"/>
          <w:lang w:val="fr-FR"/>
        </w:rPr>
        <w:t>’</w:t>
      </w:r>
      <w:r w:rsidRPr="00284C8D">
        <w:rPr>
          <w:sz w:val="22"/>
          <w:szCs w:val="22"/>
          <w:lang w:val="fr-FR"/>
        </w:rPr>
        <w:t xml:space="preserve">exécution des obligations de la présente Promesse de Vente pour le compte </w:t>
      </w:r>
      <w:r w:rsidR="007C4CD9">
        <w:rPr>
          <w:sz w:val="22"/>
          <w:szCs w:val="22"/>
          <w:lang w:val="fr-FR"/>
        </w:rPr>
        <w:t>du Dirigeant</w:t>
      </w:r>
      <w:r w:rsidRPr="00284C8D">
        <w:rPr>
          <w:sz w:val="22"/>
          <w:szCs w:val="22"/>
          <w:lang w:val="fr-FR"/>
        </w:rPr>
        <w:t xml:space="preserve"> décédé</w:t>
      </w:r>
      <w:r w:rsidR="007C4CD9">
        <w:rPr>
          <w:sz w:val="22"/>
          <w:szCs w:val="22"/>
          <w:lang w:val="fr-FR"/>
        </w:rPr>
        <w:t>, les Autres Dirigeants</w:t>
      </w:r>
      <w:r w:rsidRPr="00284C8D">
        <w:rPr>
          <w:sz w:val="22"/>
          <w:szCs w:val="22"/>
          <w:lang w:val="fr-FR"/>
        </w:rPr>
        <w:t xml:space="preserve"> étant d</w:t>
      </w:r>
      <w:r>
        <w:rPr>
          <w:sz w:val="22"/>
          <w:szCs w:val="22"/>
          <w:lang w:val="fr-FR"/>
        </w:rPr>
        <w:t>’</w:t>
      </w:r>
      <w:r w:rsidRPr="00284C8D">
        <w:rPr>
          <w:sz w:val="22"/>
          <w:szCs w:val="22"/>
          <w:lang w:val="fr-FR"/>
        </w:rPr>
        <w:t>ores et déjà dispensé</w:t>
      </w:r>
      <w:r>
        <w:rPr>
          <w:sz w:val="22"/>
          <w:szCs w:val="22"/>
          <w:lang w:val="fr-FR"/>
        </w:rPr>
        <w:t>s</w:t>
      </w:r>
      <w:r w:rsidRPr="00284C8D">
        <w:rPr>
          <w:sz w:val="22"/>
          <w:szCs w:val="22"/>
          <w:lang w:val="fr-FR"/>
        </w:rPr>
        <w:t xml:space="preserve"> d</w:t>
      </w:r>
      <w:r>
        <w:rPr>
          <w:sz w:val="22"/>
          <w:szCs w:val="22"/>
          <w:lang w:val="fr-FR"/>
        </w:rPr>
        <w:t>’</w:t>
      </w:r>
      <w:r w:rsidRPr="00284C8D">
        <w:rPr>
          <w:sz w:val="22"/>
          <w:szCs w:val="22"/>
          <w:lang w:val="fr-FR"/>
        </w:rPr>
        <w:t>effectuer la signification prévue à l</w:t>
      </w:r>
      <w:r>
        <w:rPr>
          <w:sz w:val="22"/>
          <w:szCs w:val="22"/>
          <w:lang w:val="fr-FR"/>
        </w:rPr>
        <w:t>’</w:t>
      </w:r>
      <w:r w:rsidRPr="00284C8D">
        <w:rPr>
          <w:sz w:val="22"/>
          <w:szCs w:val="22"/>
          <w:lang w:val="fr-FR"/>
        </w:rPr>
        <w:t xml:space="preserve">article 877 du </w:t>
      </w:r>
      <w:r>
        <w:rPr>
          <w:sz w:val="22"/>
          <w:szCs w:val="22"/>
          <w:lang w:val="fr-FR"/>
        </w:rPr>
        <w:t>c</w:t>
      </w:r>
      <w:r w:rsidRPr="00284C8D">
        <w:rPr>
          <w:sz w:val="22"/>
          <w:szCs w:val="22"/>
          <w:lang w:val="fr-FR"/>
        </w:rPr>
        <w:t xml:space="preserve">ode </w:t>
      </w:r>
      <w:r>
        <w:rPr>
          <w:sz w:val="22"/>
          <w:szCs w:val="22"/>
          <w:lang w:val="fr-FR"/>
        </w:rPr>
        <w:t>c</w:t>
      </w:r>
      <w:r w:rsidRPr="00284C8D">
        <w:rPr>
          <w:sz w:val="22"/>
          <w:szCs w:val="22"/>
          <w:lang w:val="fr-FR"/>
        </w:rPr>
        <w:t>ivil.</w:t>
      </w:r>
    </w:p>
    <w:p w14:paraId="60A46235" w14:textId="77777777" w:rsidR="0038761C" w:rsidRDefault="0038761C" w:rsidP="00B44C5A">
      <w:pPr>
        <w:pStyle w:val="Grillemoyenne1-Accent21"/>
        <w:widowControl/>
        <w:numPr>
          <w:ilvl w:val="0"/>
          <w:numId w:val="33"/>
        </w:numPr>
        <w:overflowPunct/>
        <w:autoSpaceDE/>
        <w:autoSpaceDN/>
        <w:adjustRightInd/>
        <w:spacing w:line="240" w:lineRule="auto"/>
        <w:ind w:left="992" w:hanging="426"/>
        <w:contextualSpacing w:val="0"/>
        <w:textAlignment w:val="auto"/>
        <w:rPr>
          <w:sz w:val="22"/>
          <w:szCs w:val="22"/>
          <w:lang w:val="fr-FR"/>
        </w:rPr>
      </w:pPr>
      <w:r>
        <w:rPr>
          <w:sz w:val="22"/>
          <w:szCs w:val="22"/>
          <w:lang w:val="fr-FR"/>
        </w:rPr>
        <w:t>Faculté de substitution</w:t>
      </w:r>
    </w:p>
    <w:p w14:paraId="1D587EFC" w14:textId="46757DA9" w:rsidR="0038761C" w:rsidRDefault="000C3E2A" w:rsidP="00B44C5A">
      <w:pPr>
        <w:pStyle w:val="Grillemoyenne1-Accent21"/>
        <w:widowControl/>
        <w:overflowPunct/>
        <w:autoSpaceDE/>
        <w:autoSpaceDN/>
        <w:adjustRightInd/>
        <w:spacing w:line="240" w:lineRule="auto"/>
        <w:ind w:left="992"/>
        <w:contextualSpacing w:val="0"/>
        <w:textAlignment w:val="auto"/>
        <w:rPr>
          <w:sz w:val="22"/>
          <w:szCs w:val="22"/>
          <w:lang w:val="fr-FR"/>
        </w:rPr>
      </w:pPr>
      <w:r>
        <w:rPr>
          <w:sz w:val="22"/>
          <w:szCs w:val="22"/>
          <w:lang w:val="fr-FR"/>
        </w:rPr>
        <w:t>Chacun des Autres Dirigeants</w:t>
      </w:r>
      <w:r w:rsidR="0038761C" w:rsidRPr="00316236">
        <w:rPr>
          <w:sz w:val="22"/>
          <w:szCs w:val="22"/>
          <w:lang w:val="fr-FR"/>
        </w:rPr>
        <w:t xml:space="preserve"> pourra se substituer </w:t>
      </w:r>
      <w:r>
        <w:rPr>
          <w:sz w:val="22"/>
          <w:szCs w:val="22"/>
          <w:lang w:val="fr-FR"/>
        </w:rPr>
        <w:t>la Société</w:t>
      </w:r>
      <w:r w:rsidR="0038761C">
        <w:rPr>
          <w:sz w:val="22"/>
          <w:szCs w:val="22"/>
          <w:lang w:val="fr-FR"/>
        </w:rPr>
        <w:t xml:space="preserve">, sa société holding familiale visée à l’Article </w:t>
      </w:r>
      <w:r w:rsidR="00C277E3">
        <w:rPr>
          <w:sz w:val="22"/>
          <w:szCs w:val="22"/>
          <w:lang w:val="fr-FR"/>
        </w:rPr>
        <w:t xml:space="preserve">18 </w:t>
      </w:r>
      <w:r w:rsidR="0038761C">
        <w:rPr>
          <w:sz w:val="22"/>
          <w:szCs w:val="22"/>
          <w:lang w:val="fr-FR"/>
        </w:rPr>
        <w:t>ou toute autre personne désignée à cet effet à l’</w:t>
      </w:r>
      <w:r w:rsidR="00A13DE2">
        <w:rPr>
          <w:sz w:val="22"/>
          <w:szCs w:val="22"/>
          <w:lang w:val="fr-FR"/>
        </w:rPr>
        <w:t>unanimité par les Autres Dirigeants</w:t>
      </w:r>
      <w:r w:rsidR="0038761C" w:rsidRPr="00316236">
        <w:rPr>
          <w:sz w:val="22"/>
          <w:szCs w:val="22"/>
          <w:lang w:val="fr-FR"/>
        </w:rPr>
        <w:t xml:space="preserve"> dans tous les droits et obligations résultant </w:t>
      </w:r>
      <w:r w:rsidR="0038761C">
        <w:rPr>
          <w:sz w:val="22"/>
          <w:szCs w:val="22"/>
          <w:lang w:val="fr-FR"/>
        </w:rPr>
        <w:t xml:space="preserve">de l’Article </w:t>
      </w:r>
      <w:r w:rsidR="004F5A65">
        <w:rPr>
          <w:sz w:val="22"/>
          <w:szCs w:val="22"/>
          <w:lang w:val="fr-FR"/>
        </w:rPr>
        <w:t>28</w:t>
      </w:r>
      <w:r w:rsidR="00A13DE2">
        <w:rPr>
          <w:sz w:val="22"/>
          <w:szCs w:val="22"/>
          <w:lang w:val="fr-FR"/>
        </w:rPr>
        <w:t xml:space="preserve"> </w:t>
      </w:r>
      <w:r w:rsidR="0038761C" w:rsidRPr="00316236">
        <w:rPr>
          <w:sz w:val="22"/>
          <w:szCs w:val="22"/>
          <w:lang w:val="fr-FR"/>
        </w:rPr>
        <w:t>mo</w:t>
      </w:r>
      <w:r w:rsidR="0038761C">
        <w:rPr>
          <w:sz w:val="22"/>
          <w:szCs w:val="22"/>
          <w:lang w:val="fr-FR"/>
        </w:rPr>
        <w:t>yennant</w:t>
      </w:r>
      <w:r w:rsidR="00333B12">
        <w:rPr>
          <w:sz w:val="22"/>
          <w:szCs w:val="22"/>
          <w:lang w:val="fr-FR"/>
        </w:rPr>
        <w:t xml:space="preserve"> notification écrite au Dirigeant</w:t>
      </w:r>
      <w:r w:rsidR="0038761C">
        <w:rPr>
          <w:sz w:val="22"/>
          <w:szCs w:val="22"/>
          <w:lang w:val="fr-FR"/>
        </w:rPr>
        <w:t xml:space="preserve"> </w:t>
      </w:r>
      <w:r w:rsidR="0038761C" w:rsidRPr="00316236">
        <w:rPr>
          <w:sz w:val="22"/>
          <w:szCs w:val="22"/>
          <w:lang w:val="fr-FR"/>
        </w:rPr>
        <w:t>concerné préalablement à la Date de Cession.</w:t>
      </w:r>
    </w:p>
    <w:p w14:paraId="463039BD" w14:textId="02CA7627" w:rsidR="004C15DF" w:rsidRPr="00F90EE3" w:rsidRDefault="004C15DF" w:rsidP="00B44C5A">
      <w:pPr>
        <w:pStyle w:val="Titre2"/>
        <w:numPr>
          <w:ilvl w:val="0"/>
          <w:numId w:val="18"/>
        </w:numPr>
        <w:tabs>
          <w:tab w:val="left" w:pos="1134"/>
        </w:tabs>
        <w:spacing w:before="0" w:after="240"/>
        <w:rPr>
          <w:rFonts w:ascii="Times New Roman" w:hAnsi="Times New Roman"/>
          <w:color w:val="000000"/>
          <w:sz w:val="22"/>
          <w:szCs w:val="22"/>
          <w:lang w:val="fr-FR"/>
        </w:rPr>
      </w:pPr>
      <w:bookmarkStart w:id="58" w:name="_Toc229475643"/>
      <w:r w:rsidRPr="00F90EE3">
        <w:rPr>
          <w:rFonts w:ascii="Times New Roman" w:hAnsi="Times New Roman"/>
          <w:color w:val="000000"/>
          <w:sz w:val="22"/>
          <w:szCs w:val="22"/>
          <w:lang w:val="fr-FR"/>
        </w:rPr>
        <w:t>Conve</w:t>
      </w:r>
      <w:r w:rsidR="007D3B9B">
        <w:rPr>
          <w:rFonts w:ascii="Times New Roman" w:hAnsi="Times New Roman"/>
          <w:color w:val="000000"/>
          <w:sz w:val="22"/>
          <w:szCs w:val="22"/>
          <w:lang w:val="fr-FR"/>
        </w:rPr>
        <w:t>ntions entre la Société et ses D</w:t>
      </w:r>
      <w:r w:rsidRPr="00F90EE3">
        <w:rPr>
          <w:rFonts w:ascii="Times New Roman" w:hAnsi="Times New Roman"/>
          <w:color w:val="000000"/>
          <w:sz w:val="22"/>
          <w:szCs w:val="22"/>
          <w:lang w:val="fr-FR"/>
        </w:rPr>
        <w:t>irigeants ou associés significatifs</w:t>
      </w:r>
      <w:bookmarkEnd w:id="58"/>
    </w:p>
    <w:p w14:paraId="4323F1E9" w14:textId="1CBBFD0F" w:rsidR="004C15DF" w:rsidRDefault="004C15DF" w:rsidP="00B44C5A">
      <w:pPr>
        <w:keepNext/>
        <w:keepLines/>
        <w:spacing w:after="240"/>
        <w:jc w:val="both"/>
        <w:rPr>
          <w:rFonts w:ascii="Times New Roman" w:hAnsi="Times New Roman"/>
          <w:sz w:val="22"/>
          <w:szCs w:val="22"/>
          <w:lang w:val="fr-FR"/>
        </w:rPr>
      </w:pPr>
      <w:r w:rsidRPr="008E1CCF">
        <w:rPr>
          <w:rFonts w:ascii="Times New Roman" w:hAnsi="Times New Roman"/>
          <w:sz w:val="22"/>
          <w:szCs w:val="22"/>
          <w:lang w:val="fr-FR"/>
        </w:rPr>
        <w:t xml:space="preserve">Le commissaire aux comptes </w:t>
      </w:r>
      <w:r>
        <w:rPr>
          <w:rFonts w:ascii="Times New Roman" w:hAnsi="Times New Roman"/>
          <w:sz w:val="22"/>
          <w:szCs w:val="22"/>
          <w:lang w:val="fr-FR"/>
        </w:rPr>
        <w:t xml:space="preserve">de la Société </w:t>
      </w:r>
      <w:r w:rsidRPr="008E1CCF">
        <w:rPr>
          <w:rFonts w:ascii="Times New Roman" w:hAnsi="Times New Roman"/>
          <w:sz w:val="22"/>
          <w:szCs w:val="22"/>
          <w:lang w:val="fr-FR"/>
        </w:rPr>
        <w:t>ou, s</w:t>
      </w:r>
      <w:r w:rsidR="00E77D00">
        <w:rPr>
          <w:rFonts w:ascii="Times New Roman" w:hAnsi="Times New Roman"/>
          <w:sz w:val="22"/>
          <w:szCs w:val="22"/>
          <w:lang w:val="fr-FR"/>
        </w:rPr>
        <w:t>’</w:t>
      </w:r>
      <w:r w:rsidRPr="008E1CCF">
        <w:rPr>
          <w:rFonts w:ascii="Times New Roman" w:hAnsi="Times New Roman"/>
          <w:sz w:val="22"/>
          <w:szCs w:val="22"/>
          <w:lang w:val="fr-FR"/>
        </w:rPr>
        <w:t>il n</w:t>
      </w:r>
      <w:r w:rsidR="00E77D00">
        <w:rPr>
          <w:rFonts w:ascii="Times New Roman" w:hAnsi="Times New Roman"/>
          <w:sz w:val="22"/>
          <w:szCs w:val="22"/>
          <w:lang w:val="fr-FR"/>
        </w:rPr>
        <w:t>’</w:t>
      </w:r>
      <w:r w:rsidRPr="008E1CCF">
        <w:rPr>
          <w:rFonts w:ascii="Times New Roman" w:hAnsi="Times New Roman"/>
          <w:sz w:val="22"/>
          <w:szCs w:val="22"/>
          <w:lang w:val="fr-FR"/>
        </w:rPr>
        <w:t xml:space="preserve">en a pas été désigné, le Président présente </w:t>
      </w:r>
      <w:r>
        <w:rPr>
          <w:rFonts w:ascii="Times New Roman" w:hAnsi="Times New Roman"/>
          <w:sz w:val="22"/>
          <w:szCs w:val="22"/>
          <w:lang w:val="fr-FR"/>
        </w:rPr>
        <w:t>chaque année à la collectivité des</w:t>
      </w:r>
      <w:r w:rsidRPr="008E1CCF">
        <w:rPr>
          <w:rFonts w:ascii="Times New Roman" w:hAnsi="Times New Roman"/>
          <w:sz w:val="22"/>
          <w:szCs w:val="22"/>
          <w:lang w:val="fr-FR"/>
        </w:rPr>
        <w:t xml:space="preserve"> associés</w:t>
      </w:r>
      <w:r>
        <w:rPr>
          <w:rFonts w:ascii="Times New Roman" w:hAnsi="Times New Roman"/>
          <w:sz w:val="22"/>
          <w:szCs w:val="22"/>
          <w:lang w:val="fr-FR"/>
        </w:rPr>
        <w:t xml:space="preserve"> ou, le cas échéant, à l</w:t>
      </w:r>
      <w:r w:rsidR="00E77D00">
        <w:rPr>
          <w:rFonts w:ascii="Times New Roman" w:hAnsi="Times New Roman"/>
          <w:sz w:val="22"/>
          <w:szCs w:val="22"/>
          <w:lang w:val="fr-FR"/>
        </w:rPr>
        <w:t>’</w:t>
      </w:r>
      <w:r>
        <w:rPr>
          <w:rFonts w:ascii="Times New Roman" w:hAnsi="Times New Roman"/>
          <w:sz w:val="22"/>
          <w:szCs w:val="22"/>
          <w:lang w:val="fr-FR"/>
        </w:rPr>
        <w:t>associé unique</w:t>
      </w:r>
      <w:r w:rsidRPr="008E1CCF">
        <w:rPr>
          <w:rFonts w:ascii="Times New Roman" w:hAnsi="Times New Roman"/>
          <w:sz w:val="22"/>
          <w:szCs w:val="22"/>
          <w:lang w:val="fr-FR"/>
        </w:rPr>
        <w:t xml:space="preserve"> un rapport sur les conventions intervenues directement ou par personne interposée entre la Société et </w:t>
      </w:r>
      <w:r>
        <w:rPr>
          <w:rFonts w:ascii="Times New Roman" w:hAnsi="Times New Roman"/>
          <w:sz w:val="22"/>
          <w:szCs w:val="22"/>
          <w:lang w:val="fr-FR"/>
        </w:rPr>
        <w:t>l</w:t>
      </w:r>
      <w:r w:rsidR="00E77D00">
        <w:rPr>
          <w:rFonts w:ascii="Times New Roman" w:hAnsi="Times New Roman"/>
          <w:sz w:val="22"/>
          <w:szCs w:val="22"/>
          <w:lang w:val="fr-FR"/>
        </w:rPr>
        <w:t>’</w:t>
      </w:r>
      <w:r>
        <w:rPr>
          <w:rFonts w:ascii="Times New Roman" w:hAnsi="Times New Roman"/>
          <w:sz w:val="22"/>
          <w:szCs w:val="22"/>
          <w:lang w:val="fr-FR"/>
        </w:rPr>
        <w:t xml:space="preserve">un de ses </w:t>
      </w:r>
      <w:r w:rsidR="007D3B9B">
        <w:rPr>
          <w:rFonts w:ascii="Times New Roman" w:hAnsi="Times New Roman"/>
          <w:sz w:val="22"/>
          <w:szCs w:val="22"/>
          <w:lang w:val="fr-FR"/>
        </w:rPr>
        <w:t>D</w:t>
      </w:r>
      <w:r>
        <w:rPr>
          <w:rFonts w:ascii="Times New Roman" w:hAnsi="Times New Roman"/>
          <w:sz w:val="22"/>
          <w:szCs w:val="22"/>
          <w:lang w:val="fr-FR"/>
        </w:rPr>
        <w:t xml:space="preserve">irigeants ou </w:t>
      </w:r>
      <w:r w:rsidRPr="008E1CCF">
        <w:rPr>
          <w:rFonts w:ascii="Times New Roman" w:hAnsi="Times New Roman"/>
          <w:sz w:val="22"/>
          <w:szCs w:val="22"/>
          <w:lang w:val="fr-FR"/>
        </w:rPr>
        <w:t>associés disposant d</w:t>
      </w:r>
      <w:r w:rsidR="00E77D00">
        <w:rPr>
          <w:rFonts w:ascii="Times New Roman" w:hAnsi="Times New Roman"/>
          <w:sz w:val="22"/>
          <w:szCs w:val="22"/>
          <w:lang w:val="fr-FR"/>
        </w:rPr>
        <w:t>’</w:t>
      </w:r>
      <w:r w:rsidRPr="008E1CCF">
        <w:rPr>
          <w:rFonts w:ascii="Times New Roman" w:hAnsi="Times New Roman"/>
          <w:sz w:val="22"/>
          <w:szCs w:val="22"/>
          <w:lang w:val="fr-FR"/>
        </w:rPr>
        <w:t>une fraction des</w:t>
      </w:r>
      <w:r>
        <w:rPr>
          <w:rFonts w:ascii="Times New Roman" w:hAnsi="Times New Roman"/>
          <w:sz w:val="22"/>
          <w:szCs w:val="22"/>
          <w:lang w:val="fr-FR"/>
        </w:rPr>
        <w:t xml:space="preserve"> droits de vote supérieure à </w:t>
      </w:r>
      <w:r w:rsidR="0082306F">
        <w:rPr>
          <w:rFonts w:ascii="Times New Roman" w:hAnsi="Times New Roman"/>
          <w:sz w:val="22"/>
          <w:szCs w:val="22"/>
          <w:lang w:val="fr-FR"/>
        </w:rPr>
        <w:t>10</w:t>
      </w:r>
      <w:r>
        <w:rPr>
          <w:rFonts w:ascii="Times New Roman" w:hAnsi="Times New Roman"/>
          <w:sz w:val="22"/>
          <w:szCs w:val="22"/>
          <w:lang w:val="fr-FR"/>
        </w:rPr>
        <w:t> </w:t>
      </w:r>
      <w:r w:rsidRPr="008E1CCF">
        <w:rPr>
          <w:rFonts w:ascii="Times New Roman" w:hAnsi="Times New Roman"/>
          <w:sz w:val="22"/>
          <w:szCs w:val="22"/>
          <w:lang w:val="fr-FR"/>
        </w:rPr>
        <w:t>%</w:t>
      </w:r>
      <w:r>
        <w:rPr>
          <w:rFonts w:ascii="Times New Roman" w:hAnsi="Times New Roman"/>
          <w:sz w:val="22"/>
          <w:szCs w:val="22"/>
          <w:lang w:val="fr-FR"/>
        </w:rPr>
        <w:t xml:space="preserve"> de la totalité d</w:t>
      </w:r>
      <w:r w:rsidR="00101094">
        <w:rPr>
          <w:rFonts w:ascii="Times New Roman" w:hAnsi="Times New Roman"/>
          <w:sz w:val="22"/>
          <w:szCs w:val="22"/>
          <w:lang w:val="fr-FR"/>
        </w:rPr>
        <w:t>es droits de vote attachés aux A</w:t>
      </w:r>
      <w:r>
        <w:rPr>
          <w:rFonts w:ascii="Times New Roman" w:hAnsi="Times New Roman"/>
          <w:sz w:val="22"/>
          <w:szCs w:val="22"/>
          <w:lang w:val="fr-FR"/>
        </w:rPr>
        <w:t xml:space="preserve">ctions </w:t>
      </w:r>
      <w:r w:rsidRPr="008E1CCF">
        <w:rPr>
          <w:rFonts w:ascii="Times New Roman" w:hAnsi="Times New Roman"/>
          <w:sz w:val="22"/>
          <w:szCs w:val="22"/>
          <w:lang w:val="fr-FR"/>
        </w:rPr>
        <w:t>ou, s</w:t>
      </w:r>
      <w:r w:rsidR="00E77D00">
        <w:rPr>
          <w:rFonts w:ascii="Times New Roman" w:hAnsi="Times New Roman"/>
          <w:sz w:val="22"/>
          <w:szCs w:val="22"/>
          <w:lang w:val="fr-FR"/>
        </w:rPr>
        <w:t>’</w:t>
      </w:r>
      <w:r w:rsidRPr="008E1CCF">
        <w:rPr>
          <w:rFonts w:ascii="Times New Roman" w:hAnsi="Times New Roman"/>
          <w:sz w:val="22"/>
          <w:szCs w:val="22"/>
          <w:lang w:val="fr-FR"/>
        </w:rPr>
        <w:t>il s</w:t>
      </w:r>
      <w:r w:rsidR="00E77D00">
        <w:rPr>
          <w:rFonts w:ascii="Times New Roman" w:hAnsi="Times New Roman"/>
          <w:sz w:val="22"/>
          <w:szCs w:val="22"/>
          <w:lang w:val="fr-FR"/>
        </w:rPr>
        <w:t>’</w:t>
      </w:r>
      <w:r w:rsidRPr="008E1CCF">
        <w:rPr>
          <w:rFonts w:ascii="Times New Roman" w:hAnsi="Times New Roman"/>
          <w:sz w:val="22"/>
          <w:szCs w:val="22"/>
          <w:lang w:val="fr-FR"/>
        </w:rPr>
        <w:t xml:space="preserve">agit </w:t>
      </w:r>
      <w:r>
        <w:rPr>
          <w:rFonts w:ascii="Times New Roman" w:hAnsi="Times New Roman"/>
          <w:sz w:val="22"/>
          <w:szCs w:val="22"/>
          <w:lang w:val="fr-FR"/>
        </w:rPr>
        <w:t>d</w:t>
      </w:r>
      <w:r w:rsidR="00E77D00">
        <w:rPr>
          <w:rFonts w:ascii="Times New Roman" w:hAnsi="Times New Roman"/>
          <w:sz w:val="22"/>
          <w:szCs w:val="22"/>
          <w:lang w:val="fr-FR"/>
        </w:rPr>
        <w:t>’</w:t>
      </w:r>
      <w:r>
        <w:rPr>
          <w:rFonts w:ascii="Times New Roman" w:hAnsi="Times New Roman"/>
          <w:sz w:val="22"/>
          <w:szCs w:val="22"/>
          <w:lang w:val="fr-FR"/>
        </w:rPr>
        <w:t>un associé personne morale</w:t>
      </w:r>
      <w:r w:rsidRPr="008E1CCF">
        <w:rPr>
          <w:rFonts w:ascii="Times New Roman" w:hAnsi="Times New Roman"/>
          <w:sz w:val="22"/>
          <w:szCs w:val="22"/>
          <w:lang w:val="fr-FR"/>
        </w:rPr>
        <w:t xml:space="preserve">, la </w:t>
      </w:r>
      <w:r>
        <w:rPr>
          <w:rFonts w:ascii="Times New Roman" w:hAnsi="Times New Roman"/>
          <w:sz w:val="22"/>
          <w:szCs w:val="22"/>
          <w:lang w:val="fr-FR"/>
        </w:rPr>
        <w:t>personne</w:t>
      </w:r>
      <w:r w:rsidR="00243A54">
        <w:rPr>
          <w:rFonts w:ascii="Times New Roman" w:hAnsi="Times New Roman"/>
          <w:sz w:val="22"/>
          <w:szCs w:val="22"/>
          <w:lang w:val="fr-FR"/>
        </w:rPr>
        <w:t xml:space="preserve"> C</w:t>
      </w:r>
      <w:r w:rsidRPr="008E1CCF">
        <w:rPr>
          <w:rFonts w:ascii="Times New Roman" w:hAnsi="Times New Roman"/>
          <w:sz w:val="22"/>
          <w:szCs w:val="22"/>
          <w:lang w:val="fr-FR"/>
        </w:rPr>
        <w:t xml:space="preserve">ontrôlant </w:t>
      </w:r>
      <w:r>
        <w:rPr>
          <w:rFonts w:ascii="Times New Roman" w:hAnsi="Times New Roman"/>
          <w:sz w:val="22"/>
          <w:szCs w:val="22"/>
          <w:lang w:val="fr-FR"/>
        </w:rPr>
        <w:t>cette dernière</w:t>
      </w:r>
      <w:r w:rsidRPr="008E1CCF">
        <w:rPr>
          <w:rFonts w:ascii="Times New Roman" w:hAnsi="Times New Roman"/>
          <w:sz w:val="22"/>
          <w:szCs w:val="22"/>
          <w:lang w:val="fr-FR"/>
        </w:rPr>
        <w:t>.</w:t>
      </w:r>
    </w:p>
    <w:p w14:paraId="550440D9" w14:textId="42F71109" w:rsidR="004C15DF" w:rsidRDefault="004C15DF" w:rsidP="00F06089">
      <w:pPr>
        <w:spacing w:after="240"/>
        <w:jc w:val="both"/>
        <w:rPr>
          <w:rFonts w:ascii="Times New Roman" w:hAnsi="Times New Roman"/>
          <w:sz w:val="22"/>
          <w:szCs w:val="22"/>
          <w:lang w:val="fr-FR"/>
        </w:rPr>
      </w:pPr>
      <w:r>
        <w:rPr>
          <w:rFonts w:ascii="Times New Roman" w:hAnsi="Times New Roman"/>
          <w:sz w:val="22"/>
          <w:szCs w:val="22"/>
          <w:lang w:val="fr-FR"/>
        </w:rPr>
        <w:t>La collectivité des</w:t>
      </w:r>
      <w:r w:rsidRPr="00747768">
        <w:rPr>
          <w:rFonts w:ascii="Times New Roman" w:hAnsi="Times New Roman"/>
          <w:sz w:val="22"/>
          <w:szCs w:val="22"/>
          <w:lang w:val="fr-FR"/>
        </w:rPr>
        <w:t xml:space="preserve"> associés </w:t>
      </w:r>
      <w:r>
        <w:rPr>
          <w:rFonts w:ascii="Times New Roman" w:hAnsi="Times New Roman"/>
          <w:sz w:val="22"/>
          <w:szCs w:val="22"/>
          <w:lang w:val="fr-FR"/>
        </w:rPr>
        <w:t>ou, le cas échéant, l</w:t>
      </w:r>
      <w:r w:rsidR="00E77D00">
        <w:rPr>
          <w:rFonts w:ascii="Times New Roman" w:hAnsi="Times New Roman"/>
          <w:sz w:val="22"/>
          <w:szCs w:val="22"/>
          <w:lang w:val="fr-FR"/>
        </w:rPr>
        <w:t>’</w:t>
      </w:r>
      <w:r>
        <w:rPr>
          <w:rFonts w:ascii="Times New Roman" w:hAnsi="Times New Roman"/>
          <w:sz w:val="22"/>
          <w:szCs w:val="22"/>
          <w:lang w:val="fr-FR"/>
        </w:rPr>
        <w:t xml:space="preserve">associé unique </w:t>
      </w:r>
      <w:r w:rsidRPr="00747768">
        <w:rPr>
          <w:rFonts w:ascii="Times New Roman" w:hAnsi="Times New Roman"/>
          <w:sz w:val="22"/>
          <w:szCs w:val="22"/>
          <w:lang w:val="fr-FR"/>
        </w:rPr>
        <w:t>statue</w:t>
      </w:r>
      <w:r>
        <w:rPr>
          <w:rFonts w:ascii="Times New Roman" w:hAnsi="Times New Roman"/>
          <w:sz w:val="22"/>
          <w:szCs w:val="22"/>
          <w:lang w:val="fr-FR"/>
        </w:rPr>
        <w:t xml:space="preserve"> sur ce rapport, étant précisé que l</w:t>
      </w:r>
      <w:r w:rsidRPr="00747768">
        <w:rPr>
          <w:rFonts w:ascii="Times New Roman" w:hAnsi="Times New Roman"/>
          <w:sz w:val="22"/>
          <w:szCs w:val="22"/>
          <w:lang w:val="fr-FR"/>
        </w:rPr>
        <w:t>es conventions non approuvées produisent néanmoins leurs effets, à charge</w:t>
      </w:r>
      <w:r>
        <w:rPr>
          <w:rFonts w:ascii="Times New Roman" w:hAnsi="Times New Roman"/>
          <w:sz w:val="22"/>
          <w:szCs w:val="22"/>
          <w:lang w:val="fr-FR"/>
        </w:rPr>
        <w:t xml:space="preserve"> pour la personne intéressée et</w:t>
      </w:r>
      <w:r w:rsidR="007D3B9B">
        <w:rPr>
          <w:rFonts w:ascii="Times New Roman" w:hAnsi="Times New Roman"/>
          <w:sz w:val="22"/>
          <w:szCs w:val="22"/>
          <w:lang w:val="fr-FR"/>
        </w:rPr>
        <w:t xml:space="preserve"> le Dirigeant concerné</w:t>
      </w:r>
      <w:r>
        <w:rPr>
          <w:rFonts w:ascii="Times New Roman" w:hAnsi="Times New Roman"/>
          <w:sz w:val="22"/>
          <w:szCs w:val="22"/>
          <w:lang w:val="fr-FR"/>
        </w:rPr>
        <w:t xml:space="preserve"> </w:t>
      </w:r>
      <w:r w:rsidRPr="00747768">
        <w:rPr>
          <w:rFonts w:ascii="Times New Roman" w:hAnsi="Times New Roman"/>
          <w:sz w:val="22"/>
          <w:szCs w:val="22"/>
          <w:lang w:val="fr-FR"/>
        </w:rPr>
        <w:t>d</w:t>
      </w:r>
      <w:r w:rsidR="00E77D00">
        <w:rPr>
          <w:rFonts w:ascii="Times New Roman" w:hAnsi="Times New Roman"/>
          <w:sz w:val="22"/>
          <w:szCs w:val="22"/>
          <w:lang w:val="fr-FR"/>
        </w:rPr>
        <w:t>’</w:t>
      </w:r>
      <w:r w:rsidRPr="00747768">
        <w:rPr>
          <w:rFonts w:ascii="Times New Roman" w:hAnsi="Times New Roman"/>
          <w:sz w:val="22"/>
          <w:szCs w:val="22"/>
          <w:lang w:val="fr-FR"/>
        </w:rPr>
        <w:t>en supporter les conséquences dommageables pour la Société.</w:t>
      </w:r>
    </w:p>
    <w:p w14:paraId="1F38B06E" w14:textId="12695BBF" w:rsidR="004C15DF" w:rsidRDefault="004C15DF" w:rsidP="00F06089">
      <w:pPr>
        <w:spacing w:after="240"/>
        <w:jc w:val="both"/>
        <w:rPr>
          <w:rFonts w:ascii="Times New Roman" w:hAnsi="Times New Roman"/>
          <w:sz w:val="22"/>
          <w:szCs w:val="22"/>
          <w:lang w:val="fr-FR"/>
        </w:rPr>
      </w:pPr>
      <w:r>
        <w:rPr>
          <w:rFonts w:ascii="Times New Roman" w:hAnsi="Times New Roman"/>
          <w:sz w:val="22"/>
          <w:szCs w:val="22"/>
          <w:lang w:val="fr-FR"/>
        </w:rPr>
        <w:t>Conformément à l</w:t>
      </w:r>
      <w:r w:rsidR="00E77D00">
        <w:rPr>
          <w:rFonts w:ascii="Times New Roman" w:hAnsi="Times New Roman"/>
          <w:sz w:val="22"/>
          <w:szCs w:val="22"/>
          <w:lang w:val="fr-FR"/>
        </w:rPr>
        <w:t>’</w:t>
      </w:r>
      <w:r>
        <w:rPr>
          <w:rFonts w:ascii="Times New Roman" w:hAnsi="Times New Roman"/>
          <w:sz w:val="22"/>
          <w:szCs w:val="22"/>
          <w:lang w:val="fr-FR"/>
        </w:rPr>
        <w:t>article L. </w:t>
      </w:r>
      <w:r w:rsidRPr="00EA1D52">
        <w:rPr>
          <w:rFonts w:ascii="Times New Roman" w:hAnsi="Times New Roman"/>
          <w:sz w:val="22"/>
          <w:szCs w:val="22"/>
          <w:lang w:val="fr-FR"/>
        </w:rPr>
        <w:t>225-39 du code de commerce</w:t>
      </w:r>
      <w:r>
        <w:rPr>
          <w:rFonts w:ascii="Times New Roman" w:hAnsi="Times New Roman"/>
          <w:sz w:val="22"/>
          <w:szCs w:val="22"/>
          <w:lang w:val="fr-FR"/>
        </w:rPr>
        <w:t xml:space="preserve"> (applicable par renvoi) et à la jurisprudence s</w:t>
      </w:r>
      <w:r w:rsidR="00E77D00">
        <w:rPr>
          <w:rFonts w:ascii="Times New Roman" w:hAnsi="Times New Roman"/>
          <w:sz w:val="22"/>
          <w:szCs w:val="22"/>
          <w:lang w:val="fr-FR"/>
        </w:rPr>
        <w:t>’</w:t>
      </w:r>
      <w:r>
        <w:rPr>
          <w:rFonts w:ascii="Times New Roman" w:hAnsi="Times New Roman"/>
          <w:sz w:val="22"/>
          <w:szCs w:val="22"/>
          <w:lang w:val="fr-FR"/>
        </w:rPr>
        <w:t>y rapportant</w:t>
      </w:r>
      <w:r w:rsidRPr="00EA1D52">
        <w:rPr>
          <w:rFonts w:ascii="Times New Roman" w:hAnsi="Times New Roman"/>
          <w:sz w:val="22"/>
          <w:szCs w:val="22"/>
          <w:lang w:val="fr-FR"/>
        </w:rPr>
        <w:t xml:space="preserve">, </w:t>
      </w:r>
      <w:r>
        <w:rPr>
          <w:rFonts w:ascii="Times New Roman" w:hAnsi="Times New Roman"/>
          <w:sz w:val="22"/>
          <w:szCs w:val="22"/>
          <w:lang w:val="fr-FR"/>
        </w:rPr>
        <w:t>les dispositions des paragraphes ci-avant</w:t>
      </w:r>
      <w:r w:rsidRPr="00EA1D52">
        <w:rPr>
          <w:rFonts w:ascii="Times New Roman" w:hAnsi="Times New Roman"/>
          <w:sz w:val="22"/>
          <w:szCs w:val="22"/>
          <w:lang w:val="fr-FR"/>
        </w:rPr>
        <w:t xml:space="preserve"> ne sont pas applicables aux conventions portant sur </w:t>
      </w:r>
      <w:r>
        <w:rPr>
          <w:rFonts w:ascii="Times New Roman" w:hAnsi="Times New Roman"/>
          <w:sz w:val="22"/>
          <w:szCs w:val="22"/>
          <w:lang w:val="fr-FR"/>
        </w:rPr>
        <w:t>d</w:t>
      </w:r>
      <w:r w:rsidRPr="00EA1D52">
        <w:rPr>
          <w:rFonts w:ascii="Times New Roman" w:hAnsi="Times New Roman"/>
          <w:sz w:val="22"/>
          <w:szCs w:val="22"/>
          <w:lang w:val="fr-FR"/>
        </w:rPr>
        <w:t>es opérations courantes conclues à des conditions normales.</w:t>
      </w:r>
    </w:p>
    <w:p w14:paraId="5CD53F81" w14:textId="77777777" w:rsidR="004C15DF" w:rsidRPr="004B5EC9" w:rsidRDefault="004C15DF" w:rsidP="004B5EC9">
      <w:pPr>
        <w:pStyle w:val="Titre2"/>
        <w:numPr>
          <w:ilvl w:val="0"/>
          <w:numId w:val="18"/>
        </w:numPr>
        <w:tabs>
          <w:tab w:val="left" w:pos="1134"/>
        </w:tabs>
        <w:spacing w:before="0" w:after="240"/>
        <w:rPr>
          <w:rFonts w:ascii="Times New Roman" w:hAnsi="Times New Roman"/>
          <w:color w:val="000000"/>
          <w:sz w:val="22"/>
          <w:szCs w:val="22"/>
          <w:lang w:val="fr-FR"/>
        </w:rPr>
      </w:pPr>
      <w:bookmarkStart w:id="59" w:name="_Toc229475644"/>
      <w:r w:rsidRPr="004B5EC9">
        <w:rPr>
          <w:rFonts w:ascii="Times New Roman" w:hAnsi="Times New Roman"/>
          <w:color w:val="000000"/>
          <w:sz w:val="22"/>
          <w:szCs w:val="22"/>
          <w:lang w:val="fr-FR"/>
        </w:rPr>
        <w:t>Commissaires aux comptes</w:t>
      </w:r>
      <w:bookmarkEnd w:id="59"/>
    </w:p>
    <w:p w14:paraId="7BF22601" w14:textId="3C35F91D" w:rsidR="004C15DF" w:rsidRDefault="004C15DF" w:rsidP="00F06089">
      <w:pPr>
        <w:spacing w:after="240"/>
        <w:jc w:val="both"/>
        <w:rPr>
          <w:rFonts w:ascii="Times New Roman" w:hAnsi="Times New Roman"/>
          <w:sz w:val="22"/>
          <w:szCs w:val="22"/>
          <w:lang w:val="fr-FR"/>
        </w:rPr>
      </w:pPr>
      <w:r>
        <w:rPr>
          <w:rFonts w:ascii="Times New Roman" w:hAnsi="Times New Roman"/>
          <w:sz w:val="22"/>
          <w:szCs w:val="22"/>
          <w:lang w:val="fr-FR"/>
        </w:rPr>
        <w:t xml:space="preserve">La collectivité des associés </w:t>
      </w:r>
      <w:r w:rsidRPr="004B5EC9">
        <w:rPr>
          <w:rFonts w:ascii="Times New Roman" w:hAnsi="Times New Roman"/>
          <w:sz w:val="22"/>
          <w:szCs w:val="22"/>
          <w:lang w:val="fr-FR"/>
        </w:rPr>
        <w:t>(dans les conditions prévues par les présents statuts) ou, le cas échéant, de l</w:t>
      </w:r>
      <w:r w:rsidR="00E77D00">
        <w:rPr>
          <w:rFonts w:ascii="Times New Roman" w:hAnsi="Times New Roman"/>
          <w:sz w:val="22"/>
          <w:szCs w:val="22"/>
          <w:lang w:val="fr-FR"/>
        </w:rPr>
        <w:t>’</w:t>
      </w:r>
      <w:r w:rsidRPr="004B5EC9">
        <w:rPr>
          <w:rFonts w:ascii="Times New Roman" w:hAnsi="Times New Roman"/>
          <w:sz w:val="22"/>
          <w:szCs w:val="22"/>
          <w:lang w:val="fr-FR"/>
        </w:rPr>
        <w:t>associé unique</w:t>
      </w:r>
      <w:r>
        <w:rPr>
          <w:rFonts w:ascii="Times New Roman" w:hAnsi="Times New Roman"/>
          <w:sz w:val="22"/>
          <w:szCs w:val="22"/>
          <w:lang w:val="fr-FR"/>
        </w:rPr>
        <w:t xml:space="preserve"> peut désigner, pour la durée, dans les conditions et avec la mission prévues par les dispositions légales et réglementaires en vigueur, un ou plusieurs commissaires aux comptes titulaires et un ou plusieurs commissaires aux comptes suppléants.</w:t>
      </w:r>
    </w:p>
    <w:p w14:paraId="13A8F505" w14:textId="77777777" w:rsidR="004C15DF" w:rsidRDefault="004C15DF" w:rsidP="00F06089">
      <w:pPr>
        <w:spacing w:after="240"/>
        <w:jc w:val="both"/>
        <w:rPr>
          <w:rFonts w:ascii="Times New Roman" w:hAnsi="Times New Roman"/>
          <w:sz w:val="22"/>
          <w:szCs w:val="22"/>
          <w:lang w:val="fr-FR"/>
        </w:rPr>
      </w:pPr>
      <w:r>
        <w:rPr>
          <w:rFonts w:ascii="Times New Roman" w:hAnsi="Times New Roman"/>
          <w:sz w:val="22"/>
          <w:szCs w:val="22"/>
          <w:lang w:val="fr-FR"/>
        </w:rPr>
        <w:t>Le ou les c</w:t>
      </w:r>
      <w:r w:rsidRPr="009E628E">
        <w:rPr>
          <w:rFonts w:ascii="Times New Roman" w:hAnsi="Times New Roman"/>
          <w:sz w:val="22"/>
          <w:szCs w:val="22"/>
          <w:lang w:val="fr-FR"/>
        </w:rPr>
        <w:t xml:space="preserve">ommissaires aux comptes doivent être invités </w:t>
      </w:r>
      <w:r>
        <w:rPr>
          <w:rFonts w:ascii="Times New Roman" w:hAnsi="Times New Roman"/>
          <w:sz w:val="22"/>
          <w:szCs w:val="22"/>
          <w:lang w:val="fr-FR"/>
        </w:rPr>
        <w:t>aux assemblées générales des associés</w:t>
      </w:r>
      <w:r w:rsidRPr="009E628E">
        <w:rPr>
          <w:rFonts w:ascii="Times New Roman" w:hAnsi="Times New Roman"/>
          <w:sz w:val="22"/>
          <w:szCs w:val="22"/>
          <w:lang w:val="fr-FR"/>
        </w:rPr>
        <w:t>.</w:t>
      </w:r>
    </w:p>
    <w:p w14:paraId="53CC6FA5" w14:textId="77777777" w:rsidR="004C15DF" w:rsidRPr="00603065" w:rsidRDefault="004C15DF" w:rsidP="00F307D8">
      <w:pPr>
        <w:pStyle w:val="Titre1"/>
        <w:spacing w:after="480"/>
        <w:jc w:val="center"/>
        <w:rPr>
          <w:rFonts w:ascii="Times New Roman" w:hAnsi="Times New Roman"/>
          <w:bCs w:val="0"/>
          <w:caps/>
          <w:color w:val="000000"/>
          <w:sz w:val="22"/>
          <w:szCs w:val="22"/>
          <w:lang w:val="fr-FR"/>
        </w:rPr>
      </w:pPr>
      <w:bookmarkStart w:id="60" w:name="_Toc229475645"/>
      <w:r>
        <w:rPr>
          <w:rFonts w:ascii="Times New Roman" w:hAnsi="Times New Roman"/>
          <w:bCs w:val="0"/>
          <w:caps/>
          <w:color w:val="000000"/>
          <w:sz w:val="22"/>
          <w:szCs w:val="22"/>
          <w:lang w:val="fr-FR"/>
        </w:rPr>
        <w:t xml:space="preserve">Titre </w:t>
      </w:r>
      <w:r w:rsidRPr="00603065">
        <w:rPr>
          <w:rFonts w:ascii="Times New Roman" w:hAnsi="Times New Roman"/>
          <w:bCs w:val="0"/>
          <w:caps/>
          <w:color w:val="000000"/>
          <w:sz w:val="22"/>
          <w:szCs w:val="22"/>
          <w:lang w:val="fr-FR"/>
        </w:rPr>
        <w:t>V.</w:t>
      </w:r>
      <w:r w:rsidRPr="00603065">
        <w:rPr>
          <w:rFonts w:ascii="Times New Roman" w:hAnsi="Times New Roman"/>
          <w:bCs w:val="0"/>
          <w:caps/>
          <w:color w:val="000000"/>
          <w:sz w:val="22"/>
          <w:szCs w:val="22"/>
          <w:lang w:val="fr-FR"/>
        </w:rPr>
        <w:br/>
      </w:r>
      <w:r>
        <w:rPr>
          <w:rFonts w:ascii="Times New Roman" w:hAnsi="Times New Roman"/>
          <w:bCs w:val="0"/>
          <w:caps/>
          <w:color w:val="000000"/>
          <w:sz w:val="22"/>
          <w:szCs w:val="22"/>
          <w:lang w:val="fr-FR"/>
        </w:rPr>
        <w:t>collectivité des associés ou associé unique</w:t>
      </w:r>
      <w:bookmarkEnd w:id="60"/>
    </w:p>
    <w:p w14:paraId="64E3FAEF" w14:textId="647A59DB" w:rsidR="004C15DF" w:rsidRPr="00165C97" w:rsidRDefault="004C15DF" w:rsidP="00165C97">
      <w:pPr>
        <w:pStyle w:val="Titre2"/>
        <w:numPr>
          <w:ilvl w:val="0"/>
          <w:numId w:val="18"/>
        </w:numPr>
        <w:tabs>
          <w:tab w:val="left" w:pos="1134"/>
        </w:tabs>
        <w:spacing w:before="0" w:after="240"/>
        <w:rPr>
          <w:rFonts w:ascii="Times New Roman" w:hAnsi="Times New Roman"/>
          <w:color w:val="000000"/>
          <w:sz w:val="22"/>
          <w:szCs w:val="22"/>
          <w:lang w:val="fr-FR"/>
        </w:rPr>
      </w:pPr>
      <w:bookmarkStart w:id="61" w:name="_Toc229475646"/>
      <w:r w:rsidRPr="00165C97">
        <w:rPr>
          <w:rFonts w:ascii="Times New Roman" w:hAnsi="Times New Roman"/>
          <w:color w:val="000000"/>
          <w:sz w:val="22"/>
          <w:szCs w:val="22"/>
          <w:lang w:val="fr-FR"/>
        </w:rPr>
        <w:t>Compétence des associés ou, le cas échéant, de l</w:t>
      </w:r>
      <w:r w:rsidR="00E77D00">
        <w:rPr>
          <w:rFonts w:ascii="Times New Roman" w:hAnsi="Times New Roman"/>
          <w:color w:val="000000"/>
          <w:sz w:val="22"/>
          <w:szCs w:val="22"/>
          <w:lang w:val="fr-FR"/>
        </w:rPr>
        <w:t>’</w:t>
      </w:r>
      <w:r w:rsidRPr="00165C97">
        <w:rPr>
          <w:rFonts w:ascii="Times New Roman" w:hAnsi="Times New Roman"/>
          <w:color w:val="000000"/>
          <w:sz w:val="22"/>
          <w:szCs w:val="22"/>
          <w:lang w:val="fr-FR"/>
        </w:rPr>
        <w:t>associé unique</w:t>
      </w:r>
      <w:bookmarkEnd w:id="61"/>
    </w:p>
    <w:p w14:paraId="191E958B" w14:textId="3B47892B" w:rsidR="004C15DF" w:rsidRDefault="004C15DF" w:rsidP="00F06089">
      <w:pPr>
        <w:spacing w:after="240"/>
        <w:jc w:val="both"/>
        <w:rPr>
          <w:rFonts w:ascii="Times New Roman" w:hAnsi="Times New Roman"/>
          <w:sz w:val="22"/>
          <w:szCs w:val="22"/>
          <w:lang w:val="fr-FR"/>
        </w:rPr>
      </w:pPr>
      <w:r>
        <w:rPr>
          <w:rFonts w:ascii="Times New Roman" w:hAnsi="Times New Roman"/>
          <w:sz w:val="22"/>
          <w:szCs w:val="22"/>
          <w:lang w:val="fr-FR"/>
        </w:rPr>
        <w:t>Outre les attributions exercées exclusivement par la collectivité des associés ou, le cas échéant, l</w:t>
      </w:r>
      <w:r w:rsidR="00E77D00">
        <w:rPr>
          <w:rFonts w:ascii="Times New Roman" w:hAnsi="Times New Roman"/>
          <w:sz w:val="22"/>
          <w:szCs w:val="22"/>
          <w:lang w:val="fr-FR"/>
        </w:rPr>
        <w:t>’</w:t>
      </w:r>
      <w:r>
        <w:rPr>
          <w:rFonts w:ascii="Times New Roman" w:hAnsi="Times New Roman"/>
          <w:sz w:val="22"/>
          <w:szCs w:val="22"/>
          <w:lang w:val="fr-FR"/>
        </w:rPr>
        <w:t>associé unique en application des dispositions légales et réglementaires en vigueur (notamment celles de l</w:t>
      </w:r>
      <w:r w:rsidR="00E77D00">
        <w:rPr>
          <w:rFonts w:ascii="Times New Roman" w:hAnsi="Times New Roman"/>
          <w:sz w:val="22"/>
          <w:szCs w:val="22"/>
          <w:lang w:val="fr-FR"/>
        </w:rPr>
        <w:t>’</w:t>
      </w:r>
      <w:r>
        <w:rPr>
          <w:rFonts w:ascii="Times New Roman" w:hAnsi="Times New Roman"/>
          <w:sz w:val="22"/>
          <w:szCs w:val="22"/>
          <w:lang w:val="fr-FR"/>
        </w:rPr>
        <w:t>article L. 227-9 du code de commerce), relèvent également de leur compétence</w:t>
      </w:r>
      <w:r w:rsidR="004A143C">
        <w:rPr>
          <w:rFonts w:ascii="Times New Roman" w:hAnsi="Times New Roman"/>
          <w:sz w:val="22"/>
          <w:szCs w:val="22"/>
          <w:lang w:val="fr-FR"/>
        </w:rPr>
        <w:t> </w:t>
      </w:r>
      <w:r>
        <w:rPr>
          <w:rFonts w:ascii="Times New Roman" w:hAnsi="Times New Roman"/>
          <w:sz w:val="22"/>
          <w:szCs w:val="22"/>
          <w:lang w:val="fr-FR"/>
        </w:rPr>
        <w:t>:</w:t>
      </w:r>
    </w:p>
    <w:p w14:paraId="455BAC7E" w14:textId="45ADF104"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toute modification des statuts de la Société (sous les réserves prévues par</w:t>
      </w:r>
      <w:r w:rsidR="000C1986">
        <w:rPr>
          <w:rFonts w:ascii="Times New Roman" w:hAnsi="Times New Roman"/>
          <w:sz w:val="22"/>
          <w:szCs w:val="22"/>
          <w:lang w:val="fr-FR"/>
        </w:rPr>
        <w:t xml:space="preserve"> les dispositions des A</w:t>
      </w:r>
      <w:r w:rsidR="00896D38">
        <w:rPr>
          <w:rFonts w:ascii="Times New Roman" w:hAnsi="Times New Roman"/>
          <w:sz w:val="22"/>
          <w:szCs w:val="22"/>
          <w:lang w:val="fr-FR"/>
        </w:rPr>
        <w:t>rticles 6</w:t>
      </w:r>
      <w:r>
        <w:rPr>
          <w:rFonts w:ascii="Times New Roman" w:hAnsi="Times New Roman"/>
          <w:sz w:val="22"/>
          <w:szCs w:val="22"/>
          <w:lang w:val="fr-FR"/>
        </w:rPr>
        <w:t xml:space="preserve">, </w:t>
      </w:r>
      <w:r w:rsidR="00896D38">
        <w:rPr>
          <w:rFonts w:ascii="Times New Roman" w:hAnsi="Times New Roman"/>
          <w:sz w:val="22"/>
          <w:szCs w:val="22"/>
          <w:lang w:val="fr-FR"/>
        </w:rPr>
        <w:t>11</w:t>
      </w:r>
      <w:r>
        <w:rPr>
          <w:rFonts w:ascii="Times New Roman" w:hAnsi="Times New Roman"/>
          <w:sz w:val="22"/>
          <w:szCs w:val="22"/>
          <w:lang w:val="fr-FR"/>
        </w:rPr>
        <w:t xml:space="preserve"> et </w:t>
      </w:r>
      <w:r w:rsidR="00896D38">
        <w:rPr>
          <w:rFonts w:ascii="Times New Roman" w:hAnsi="Times New Roman"/>
          <w:sz w:val="22"/>
          <w:szCs w:val="22"/>
          <w:lang w:val="fr-FR"/>
        </w:rPr>
        <w:t>12</w:t>
      </w:r>
      <w:r>
        <w:rPr>
          <w:rFonts w:ascii="Times New Roman" w:hAnsi="Times New Roman"/>
          <w:sz w:val="22"/>
          <w:szCs w:val="22"/>
          <w:lang w:val="fr-FR"/>
        </w:rPr>
        <w:t>) et toute décision impliquant, immédiatement ou à terme, une modification de ces statuts</w:t>
      </w:r>
      <w:r w:rsidR="004A143C">
        <w:rPr>
          <w:rFonts w:ascii="Times New Roman" w:hAnsi="Times New Roman"/>
          <w:sz w:val="22"/>
          <w:szCs w:val="22"/>
          <w:lang w:val="fr-FR"/>
        </w:rPr>
        <w:t> </w:t>
      </w:r>
      <w:r>
        <w:rPr>
          <w:rFonts w:ascii="Times New Roman" w:hAnsi="Times New Roman"/>
          <w:sz w:val="22"/>
          <w:szCs w:val="22"/>
          <w:lang w:val="fr-FR"/>
        </w:rPr>
        <w:t>;</w:t>
      </w:r>
    </w:p>
    <w:p w14:paraId="68F5440C" w14:textId="22F9A17F"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la désignation, la rémunération, le renouvellement ou la révocation du Président</w:t>
      </w:r>
      <w:r w:rsidR="004A143C">
        <w:rPr>
          <w:rFonts w:ascii="Times New Roman" w:hAnsi="Times New Roman"/>
          <w:sz w:val="22"/>
          <w:szCs w:val="22"/>
          <w:lang w:val="fr-FR"/>
        </w:rPr>
        <w:t> </w:t>
      </w:r>
      <w:r>
        <w:rPr>
          <w:rFonts w:ascii="Times New Roman" w:hAnsi="Times New Roman"/>
          <w:sz w:val="22"/>
          <w:szCs w:val="22"/>
          <w:lang w:val="fr-FR"/>
        </w:rPr>
        <w:t>;</w:t>
      </w:r>
    </w:p>
    <w:p w14:paraId="24407E3E" w14:textId="100F8542"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la désignation, la rémunération, le renouvellement ou la révocation du Directeur Général</w:t>
      </w:r>
      <w:r w:rsidR="004A143C">
        <w:rPr>
          <w:rFonts w:ascii="Times New Roman" w:hAnsi="Times New Roman"/>
          <w:sz w:val="22"/>
          <w:szCs w:val="22"/>
          <w:lang w:val="fr-FR"/>
        </w:rPr>
        <w:t> </w:t>
      </w:r>
      <w:r>
        <w:rPr>
          <w:rFonts w:ascii="Times New Roman" w:hAnsi="Times New Roman"/>
          <w:sz w:val="22"/>
          <w:szCs w:val="22"/>
          <w:lang w:val="fr-FR"/>
        </w:rPr>
        <w:t>;</w:t>
      </w:r>
    </w:p>
    <w:p w14:paraId="5937C9FE" w14:textId="188242CC"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la désignation du ou des commissaires aux comptes de la Société</w:t>
      </w:r>
      <w:r w:rsidR="004A143C">
        <w:rPr>
          <w:rFonts w:ascii="Times New Roman" w:hAnsi="Times New Roman"/>
          <w:sz w:val="22"/>
          <w:szCs w:val="22"/>
          <w:lang w:val="fr-FR"/>
        </w:rPr>
        <w:t> </w:t>
      </w:r>
      <w:r>
        <w:rPr>
          <w:rFonts w:ascii="Times New Roman" w:hAnsi="Times New Roman"/>
          <w:sz w:val="22"/>
          <w:szCs w:val="22"/>
          <w:lang w:val="fr-FR"/>
        </w:rPr>
        <w:t>;</w:t>
      </w:r>
    </w:p>
    <w:p w14:paraId="4C4CFB53" w14:textId="616CC6B5"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l</w:t>
      </w:r>
      <w:r w:rsidR="00E77D00">
        <w:rPr>
          <w:rFonts w:ascii="Times New Roman" w:hAnsi="Times New Roman"/>
          <w:sz w:val="22"/>
          <w:szCs w:val="22"/>
          <w:lang w:val="fr-FR"/>
        </w:rPr>
        <w:t>’</w:t>
      </w:r>
      <w:r>
        <w:rPr>
          <w:rFonts w:ascii="Times New Roman" w:hAnsi="Times New Roman"/>
          <w:sz w:val="22"/>
          <w:szCs w:val="22"/>
          <w:lang w:val="fr-FR"/>
        </w:rPr>
        <w:t>approbation des comptes annuels de la Société</w:t>
      </w:r>
      <w:r w:rsidR="004A143C">
        <w:rPr>
          <w:rFonts w:ascii="Times New Roman" w:hAnsi="Times New Roman"/>
          <w:sz w:val="22"/>
          <w:szCs w:val="22"/>
          <w:lang w:val="fr-FR"/>
        </w:rPr>
        <w:t> </w:t>
      </w:r>
      <w:r>
        <w:rPr>
          <w:rFonts w:ascii="Times New Roman" w:hAnsi="Times New Roman"/>
          <w:sz w:val="22"/>
          <w:szCs w:val="22"/>
          <w:lang w:val="fr-FR"/>
        </w:rPr>
        <w:t>;</w:t>
      </w:r>
    </w:p>
    <w:p w14:paraId="40528821" w14:textId="72F18D50"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la distribution de dividendes, réserves ou primes, ainsi que le versement d</w:t>
      </w:r>
      <w:r w:rsidR="00E77D00">
        <w:rPr>
          <w:rFonts w:ascii="Times New Roman" w:hAnsi="Times New Roman"/>
          <w:sz w:val="22"/>
          <w:szCs w:val="22"/>
          <w:lang w:val="fr-FR"/>
        </w:rPr>
        <w:t>’</w:t>
      </w:r>
      <w:r>
        <w:rPr>
          <w:rFonts w:ascii="Times New Roman" w:hAnsi="Times New Roman"/>
          <w:sz w:val="22"/>
          <w:szCs w:val="22"/>
          <w:lang w:val="fr-FR"/>
        </w:rPr>
        <w:t>acomptes sur dividendes</w:t>
      </w:r>
      <w:r w:rsidR="004A143C">
        <w:rPr>
          <w:rFonts w:ascii="Times New Roman" w:hAnsi="Times New Roman"/>
          <w:sz w:val="22"/>
          <w:szCs w:val="22"/>
          <w:lang w:val="fr-FR"/>
        </w:rPr>
        <w:t> </w:t>
      </w:r>
      <w:r>
        <w:rPr>
          <w:rFonts w:ascii="Times New Roman" w:hAnsi="Times New Roman"/>
          <w:sz w:val="22"/>
          <w:szCs w:val="22"/>
          <w:lang w:val="fr-FR"/>
        </w:rPr>
        <w:t>;</w:t>
      </w:r>
    </w:p>
    <w:p w14:paraId="393D1FD2" w14:textId="2351B149"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l</w:t>
      </w:r>
      <w:r w:rsidR="00E77D00">
        <w:rPr>
          <w:rFonts w:ascii="Times New Roman" w:hAnsi="Times New Roman"/>
          <w:sz w:val="22"/>
          <w:szCs w:val="22"/>
          <w:lang w:val="fr-FR"/>
        </w:rPr>
        <w:t>’</w:t>
      </w:r>
      <w:r>
        <w:rPr>
          <w:rFonts w:ascii="Times New Roman" w:hAnsi="Times New Roman"/>
          <w:sz w:val="22"/>
          <w:szCs w:val="22"/>
          <w:lang w:val="fr-FR"/>
        </w:rPr>
        <w:t>augmentation, l</w:t>
      </w:r>
      <w:r w:rsidR="00E77D00">
        <w:rPr>
          <w:rFonts w:ascii="Times New Roman" w:hAnsi="Times New Roman"/>
          <w:sz w:val="22"/>
          <w:szCs w:val="22"/>
          <w:lang w:val="fr-FR"/>
        </w:rPr>
        <w:t>’</w:t>
      </w:r>
      <w:r>
        <w:rPr>
          <w:rFonts w:ascii="Times New Roman" w:hAnsi="Times New Roman"/>
          <w:sz w:val="22"/>
          <w:szCs w:val="22"/>
          <w:lang w:val="fr-FR"/>
        </w:rPr>
        <w:t>amortissement ou la réduction du capital social de la Société</w:t>
      </w:r>
      <w:r w:rsidR="004A143C">
        <w:rPr>
          <w:rFonts w:ascii="Times New Roman" w:hAnsi="Times New Roman"/>
          <w:sz w:val="22"/>
          <w:szCs w:val="22"/>
          <w:lang w:val="fr-FR"/>
        </w:rPr>
        <w:t> </w:t>
      </w:r>
      <w:r>
        <w:rPr>
          <w:rFonts w:ascii="Times New Roman" w:hAnsi="Times New Roman"/>
          <w:sz w:val="22"/>
          <w:szCs w:val="22"/>
          <w:lang w:val="fr-FR"/>
        </w:rPr>
        <w:t>;</w:t>
      </w:r>
    </w:p>
    <w:p w14:paraId="78FAA037" w14:textId="0FBACD94"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l</w:t>
      </w:r>
      <w:r w:rsidR="00E77D00">
        <w:rPr>
          <w:rFonts w:ascii="Times New Roman" w:hAnsi="Times New Roman"/>
          <w:sz w:val="22"/>
          <w:szCs w:val="22"/>
          <w:lang w:val="fr-FR"/>
        </w:rPr>
        <w:t>’</w:t>
      </w:r>
      <w:r>
        <w:rPr>
          <w:rFonts w:ascii="Times New Roman" w:hAnsi="Times New Roman"/>
          <w:sz w:val="22"/>
          <w:szCs w:val="22"/>
          <w:lang w:val="fr-FR"/>
        </w:rPr>
        <w:t>émission par la Société de tout Titre</w:t>
      </w:r>
      <w:r w:rsidR="004A143C">
        <w:rPr>
          <w:rFonts w:ascii="Times New Roman" w:hAnsi="Times New Roman"/>
          <w:sz w:val="22"/>
          <w:szCs w:val="22"/>
          <w:lang w:val="fr-FR"/>
        </w:rPr>
        <w:t> </w:t>
      </w:r>
      <w:r>
        <w:rPr>
          <w:rFonts w:ascii="Times New Roman" w:hAnsi="Times New Roman"/>
          <w:sz w:val="22"/>
          <w:szCs w:val="22"/>
          <w:lang w:val="fr-FR"/>
        </w:rPr>
        <w:t>;</w:t>
      </w:r>
    </w:p>
    <w:p w14:paraId="41E15185" w14:textId="23A0F145"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l</w:t>
      </w:r>
      <w:r w:rsidR="00E77D00">
        <w:rPr>
          <w:rFonts w:ascii="Times New Roman" w:hAnsi="Times New Roman"/>
          <w:sz w:val="22"/>
          <w:szCs w:val="22"/>
          <w:lang w:val="fr-FR"/>
        </w:rPr>
        <w:t>’</w:t>
      </w:r>
      <w:r>
        <w:rPr>
          <w:rFonts w:ascii="Times New Roman" w:hAnsi="Times New Roman"/>
          <w:sz w:val="22"/>
          <w:szCs w:val="22"/>
          <w:lang w:val="fr-FR"/>
        </w:rPr>
        <w:t>agrément visé à l</w:t>
      </w:r>
      <w:r w:rsidR="00E77D00">
        <w:rPr>
          <w:rFonts w:ascii="Times New Roman" w:hAnsi="Times New Roman"/>
          <w:sz w:val="22"/>
          <w:szCs w:val="22"/>
          <w:lang w:val="fr-FR"/>
        </w:rPr>
        <w:t>’</w:t>
      </w:r>
      <w:r w:rsidR="000C1986">
        <w:rPr>
          <w:rFonts w:ascii="Times New Roman" w:hAnsi="Times New Roman"/>
          <w:sz w:val="22"/>
          <w:szCs w:val="22"/>
          <w:lang w:val="fr-FR"/>
        </w:rPr>
        <w:t>A</w:t>
      </w:r>
      <w:r>
        <w:rPr>
          <w:rFonts w:ascii="Times New Roman" w:hAnsi="Times New Roman"/>
          <w:sz w:val="22"/>
          <w:szCs w:val="22"/>
          <w:lang w:val="fr-FR"/>
        </w:rPr>
        <w:t>rticle 1</w:t>
      </w:r>
      <w:r w:rsidR="000C1986">
        <w:rPr>
          <w:rFonts w:ascii="Times New Roman" w:hAnsi="Times New Roman"/>
          <w:sz w:val="22"/>
          <w:szCs w:val="22"/>
          <w:lang w:val="fr-FR"/>
        </w:rPr>
        <w:t>9</w:t>
      </w:r>
      <w:r w:rsidR="004A143C">
        <w:rPr>
          <w:rFonts w:ascii="Times New Roman" w:hAnsi="Times New Roman"/>
          <w:sz w:val="22"/>
          <w:szCs w:val="22"/>
          <w:lang w:val="fr-FR"/>
        </w:rPr>
        <w:t> </w:t>
      </w:r>
      <w:r>
        <w:rPr>
          <w:rFonts w:ascii="Times New Roman" w:hAnsi="Times New Roman"/>
          <w:sz w:val="22"/>
          <w:szCs w:val="22"/>
          <w:lang w:val="fr-FR"/>
        </w:rPr>
        <w:t>;</w:t>
      </w:r>
    </w:p>
    <w:p w14:paraId="55EB0AFF" w14:textId="6FE3D481"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la fusion ou la scission de la Société</w:t>
      </w:r>
      <w:r w:rsidR="004A143C">
        <w:rPr>
          <w:rFonts w:ascii="Times New Roman" w:hAnsi="Times New Roman"/>
          <w:sz w:val="22"/>
          <w:szCs w:val="22"/>
          <w:lang w:val="fr-FR"/>
        </w:rPr>
        <w:t> </w:t>
      </w:r>
      <w:r>
        <w:rPr>
          <w:rFonts w:ascii="Times New Roman" w:hAnsi="Times New Roman"/>
          <w:sz w:val="22"/>
          <w:szCs w:val="22"/>
          <w:lang w:val="fr-FR"/>
        </w:rPr>
        <w:t>;</w:t>
      </w:r>
    </w:p>
    <w:p w14:paraId="3511AC2F" w14:textId="441F4CE7"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la transformation de la Société en une société d</w:t>
      </w:r>
      <w:r w:rsidR="00E77D00">
        <w:rPr>
          <w:rFonts w:ascii="Times New Roman" w:hAnsi="Times New Roman"/>
          <w:sz w:val="22"/>
          <w:szCs w:val="22"/>
          <w:lang w:val="fr-FR"/>
        </w:rPr>
        <w:t>’</w:t>
      </w:r>
      <w:r>
        <w:rPr>
          <w:rFonts w:ascii="Times New Roman" w:hAnsi="Times New Roman"/>
          <w:sz w:val="22"/>
          <w:szCs w:val="22"/>
          <w:lang w:val="fr-FR"/>
        </w:rPr>
        <w:t>une autre forme</w:t>
      </w:r>
      <w:r w:rsidR="0084577A">
        <w:rPr>
          <w:rFonts w:ascii="Times New Roman" w:hAnsi="Times New Roman"/>
          <w:sz w:val="22"/>
          <w:szCs w:val="22"/>
          <w:lang w:val="fr-FR"/>
        </w:rPr>
        <w:t xml:space="preserve"> (y compris en société anonyme emportant suppression des dispositions statutaires relatives</w:t>
      </w:r>
      <w:r w:rsidR="00925CF2">
        <w:rPr>
          <w:rFonts w:ascii="Times New Roman" w:hAnsi="Times New Roman"/>
          <w:sz w:val="22"/>
          <w:szCs w:val="22"/>
          <w:lang w:val="fr-FR"/>
        </w:rPr>
        <w:t xml:space="preserve"> à l’inaliénabilité ou à la liquidité des Titres)</w:t>
      </w:r>
      <w:r w:rsidR="004A143C">
        <w:rPr>
          <w:rFonts w:ascii="Times New Roman" w:hAnsi="Times New Roman"/>
          <w:sz w:val="22"/>
          <w:szCs w:val="22"/>
          <w:lang w:val="fr-FR"/>
        </w:rPr>
        <w:t> </w:t>
      </w:r>
      <w:r>
        <w:rPr>
          <w:rFonts w:ascii="Times New Roman" w:hAnsi="Times New Roman"/>
          <w:sz w:val="22"/>
          <w:szCs w:val="22"/>
          <w:lang w:val="fr-FR"/>
        </w:rPr>
        <w:t>;</w:t>
      </w:r>
    </w:p>
    <w:p w14:paraId="02074EDC" w14:textId="04089485"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toute stipulation d</w:t>
      </w:r>
      <w:r w:rsidR="00E77D00">
        <w:rPr>
          <w:rFonts w:ascii="Times New Roman" w:hAnsi="Times New Roman"/>
          <w:sz w:val="22"/>
          <w:szCs w:val="22"/>
          <w:lang w:val="fr-FR"/>
        </w:rPr>
        <w:t>’</w:t>
      </w:r>
      <w:r>
        <w:rPr>
          <w:rFonts w:ascii="Times New Roman" w:hAnsi="Times New Roman"/>
          <w:sz w:val="22"/>
          <w:szCs w:val="22"/>
          <w:lang w:val="fr-FR"/>
        </w:rPr>
        <w:t>avantages particuliers au sens des dispositions du code de commerce</w:t>
      </w:r>
      <w:r w:rsidR="004A143C">
        <w:rPr>
          <w:rFonts w:ascii="Times New Roman" w:hAnsi="Times New Roman"/>
          <w:sz w:val="22"/>
          <w:szCs w:val="22"/>
          <w:lang w:val="fr-FR"/>
        </w:rPr>
        <w:t> </w:t>
      </w:r>
      <w:r>
        <w:rPr>
          <w:rFonts w:ascii="Times New Roman" w:hAnsi="Times New Roman"/>
          <w:sz w:val="22"/>
          <w:szCs w:val="22"/>
          <w:lang w:val="fr-FR"/>
        </w:rPr>
        <w:t>;</w:t>
      </w:r>
    </w:p>
    <w:p w14:paraId="6D6901D8" w14:textId="7406E281"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la dissolution ou la prorogation du terme de la Société</w:t>
      </w:r>
      <w:r w:rsidR="004A143C">
        <w:rPr>
          <w:rFonts w:ascii="Times New Roman" w:hAnsi="Times New Roman"/>
          <w:sz w:val="22"/>
          <w:szCs w:val="22"/>
          <w:lang w:val="fr-FR"/>
        </w:rPr>
        <w:t> </w:t>
      </w:r>
      <w:r>
        <w:rPr>
          <w:rFonts w:ascii="Times New Roman" w:hAnsi="Times New Roman"/>
          <w:sz w:val="22"/>
          <w:szCs w:val="22"/>
          <w:lang w:val="fr-FR"/>
        </w:rPr>
        <w:t>;</w:t>
      </w:r>
    </w:p>
    <w:p w14:paraId="7078B6F3" w14:textId="747DD53A"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l</w:t>
      </w:r>
      <w:r w:rsidR="00E77D00">
        <w:rPr>
          <w:rFonts w:ascii="Times New Roman" w:hAnsi="Times New Roman"/>
          <w:sz w:val="22"/>
          <w:szCs w:val="22"/>
          <w:lang w:val="fr-FR"/>
        </w:rPr>
        <w:t>’</w:t>
      </w:r>
      <w:r>
        <w:rPr>
          <w:rFonts w:ascii="Times New Roman" w:hAnsi="Times New Roman"/>
          <w:sz w:val="22"/>
          <w:szCs w:val="22"/>
          <w:lang w:val="fr-FR"/>
        </w:rPr>
        <w:t>approbation des conventions visées à l</w:t>
      </w:r>
      <w:r w:rsidR="00E77D00">
        <w:rPr>
          <w:rFonts w:ascii="Times New Roman" w:hAnsi="Times New Roman"/>
          <w:sz w:val="22"/>
          <w:szCs w:val="22"/>
          <w:lang w:val="fr-FR"/>
        </w:rPr>
        <w:t>’</w:t>
      </w:r>
      <w:r w:rsidR="0060292C">
        <w:rPr>
          <w:rFonts w:ascii="Times New Roman" w:hAnsi="Times New Roman"/>
          <w:sz w:val="22"/>
          <w:szCs w:val="22"/>
          <w:lang w:val="fr-FR"/>
        </w:rPr>
        <w:t xml:space="preserve">Article </w:t>
      </w:r>
      <w:r w:rsidR="004F5A65">
        <w:rPr>
          <w:rFonts w:ascii="Times New Roman" w:hAnsi="Times New Roman"/>
          <w:sz w:val="22"/>
          <w:szCs w:val="22"/>
          <w:lang w:val="fr-FR"/>
        </w:rPr>
        <w:t>29</w:t>
      </w:r>
      <w:r w:rsidR="004A143C">
        <w:rPr>
          <w:rFonts w:ascii="Times New Roman" w:hAnsi="Times New Roman"/>
          <w:sz w:val="22"/>
          <w:szCs w:val="22"/>
          <w:lang w:val="fr-FR"/>
        </w:rPr>
        <w:t> </w:t>
      </w:r>
      <w:r>
        <w:rPr>
          <w:rFonts w:ascii="Times New Roman" w:hAnsi="Times New Roman"/>
          <w:sz w:val="22"/>
          <w:szCs w:val="22"/>
          <w:lang w:val="fr-FR"/>
        </w:rPr>
        <w:t>; et</w:t>
      </w:r>
    </w:p>
    <w:p w14:paraId="620F8661" w14:textId="77777777" w:rsidR="004C15DF" w:rsidRDefault="004C15DF" w:rsidP="00165C97">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le changement de nationalité de la Société.</w:t>
      </w:r>
    </w:p>
    <w:p w14:paraId="08A32C0E" w14:textId="77777777" w:rsidR="004C15DF" w:rsidRPr="003327CD" w:rsidRDefault="004C15DF" w:rsidP="003327CD">
      <w:pPr>
        <w:pStyle w:val="Titre2"/>
        <w:numPr>
          <w:ilvl w:val="0"/>
          <w:numId w:val="18"/>
        </w:numPr>
        <w:tabs>
          <w:tab w:val="left" w:pos="1134"/>
        </w:tabs>
        <w:spacing w:before="0" w:after="240"/>
        <w:rPr>
          <w:rFonts w:ascii="Times New Roman" w:hAnsi="Times New Roman"/>
          <w:color w:val="000000"/>
          <w:sz w:val="22"/>
          <w:szCs w:val="22"/>
          <w:lang w:val="fr-FR"/>
        </w:rPr>
      </w:pPr>
      <w:bookmarkStart w:id="62" w:name="_Toc229475647"/>
      <w:r>
        <w:rPr>
          <w:rFonts w:ascii="Times New Roman" w:hAnsi="Times New Roman"/>
          <w:color w:val="000000"/>
          <w:sz w:val="22"/>
          <w:szCs w:val="22"/>
          <w:lang w:val="fr-FR"/>
        </w:rPr>
        <w:t>Initiative de la consultation</w:t>
      </w:r>
      <w:bookmarkEnd w:id="62"/>
    </w:p>
    <w:p w14:paraId="76DDCF61" w14:textId="186BCDD3" w:rsidR="004C15DF" w:rsidRDefault="004C15DF" w:rsidP="00F06089">
      <w:pPr>
        <w:spacing w:after="240"/>
        <w:jc w:val="both"/>
        <w:rPr>
          <w:rFonts w:ascii="Times New Roman" w:hAnsi="Times New Roman"/>
          <w:sz w:val="22"/>
          <w:szCs w:val="22"/>
          <w:lang w:val="fr-FR"/>
        </w:rPr>
      </w:pPr>
      <w:r w:rsidRPr="003327CD">
        <w:rPr>
          <w:rFonts w:ascii="Times New Roman" w:hAnsi="Times New Roman"/>
          <w:sz w:val="22"/>
          <w:szCs w:val="22"/>
          <w:lang w:val="fr-FR"/>
        </w:rPr>
        <w:t>En cas de pluralité d</w:t>
      </w:r>
      <w:r w:rsidR="00E77D00">
        <w:rPr>
          <w:rFonts w:ascii="Times New Roman" w:hAnsi="Times New Roman"/>
          <w:sz w:val="22"/>
          <w:szCs w:val="22"/>
          <w:lang w:val="fr-FR"/>
        </w:rPr>
        <w:t>’</w:t>
      </w:r>
      <w:r w:rsidRPr="003327CD">
        <w:rPr>
          <w:rFonts w:ascii="Times New Roman" w:hAnsi="Times New Roman"/>
          <w:sz w:val="22"/>
          <w:szCs w:val="22"/>
          <w:lang w:val="fr-FR"/>
        </w:rPr>
        <w:t>associés, la collectivité des associés peut être saisie de toute question relevant de sa compétence à l</w:t>
      </w:r>
      <w:r w:rsidR="00E77D00">
        <w:rPr>
          <w:rFonts w:ascii="Times New Roman" w:hAnsi="Times New Roman"/>
          <w:sz w:val="22"/>
          <w:szCs w:val="22"/>
          <w:lang w:val="fr-FR"/>
        </w:rPr>
        <w:t>’</w:t>
      </w:r>
      <w:r w:rsidRPr="003327CD">
        <w:rPr>
          <w:rFonts w:ascii="Times New Roman" w:hAnsi="Times New Roman"/>
          <w:sz w:val="22"/>
          <w:szCs w:val="22"/>
          <w:lang w:val="fr-FR"/>
        </w:rPr>
        <w:t xml:space="preserve">initiative </w:t>
      </w:r>
      <w:r w:rsidR="00426FCC">
        <w:rPr>
          <w:rFonts w:ascii="Times New Roman" w:hAnsi="Times New Roman"/>
          <w:sz w:val="22"/>
          <w:szCs w:val="22"/>
          <w:lang w:val="fr-FR"/>
        </w:rPr>
        <w:t>de l</w:t>
      </w:r>
      <w:r w:rsidR="00E77D00">
        <w:rPr>
          <w:rFonts w:ascii="Times New Roman" w:hAnsi="Times New Roman"/>
          <w:sz w:val="22"/>
          <w:szCs w:val="22"/>
          <w:lang w:val="fr-FR"/>
        </w:rPr>
        <w:t>’</w:t>
      </w:r>
      <w:r w:rsidR="00426FCC">
        <w:rPr>
          <w:rFonts w:ascii="Times New Roman" w:hAnsi="Times New Roman"/>
          <w:sz w:val="22"/>
          <w:szCs w:val="22"/>
          <w:lang w:val="fr-FR"/>
        </w:rPr>
        <w:t>un des Dirigeants</w:t>
      </w:r>
      <w:r>
        <w:rPr>
          <w:rFonts w:ascii="Times New Roman" w:hAnsi="Times New Roman"/>
          <w:sz w:val="22"/>
          <w:szCs w:val="22"/>
          <w:lang w:val="fr-FR"/>
        </w:rPr>
        <w:t xml:space="preserve"> ou encore, le cas échéant, d</w:t>
      </w:r>
      <w:r w:rsidR="00E77D00">
        <w:rPr>
          <w:rFonts w:ascii="Times New Roman" w:hAnsi="Times New Roman"/>
          <w:sz w:val="22"/>
          <w:szCs w:val="22"/>
          <w:lang w:val="fr-FR"/>
        </w:rPr>
        <w:t>’</w:t>
      </w:r>
      <w:r>
        <w:rPr>
          <w:rFonts w:ascii="Times New Roman" w:hAnsi="Times New Roman"/>
          <w:sz w:val="22"/>
          <w:szCs w:val="22"/>
          <w:lang w:val="fr-FR"/>
        </w:rPr>
        <w:t xml:space="preserve">un ou plusieurs associés </w:t>
      </w:r>
      <w:r w:rsidRPr="008E1CCF">
        <w:rPr>
          <w:rFonts w:ascii="Times New Roman" w:hAnsi="Times New Roman"/>
          <w:sz w:val="22"/>
          <w:szCs w:val="22"/>
          <w:lang w:val="fr-FR"/>
        </w:rPr>
        <w:t>disposant d</w:t>
      </w:r>
      <w:r w:rsidR="00E77D00">
        <w:rPr>
          <w:rFonts w:ascii="Times New Roman" w:hAnsi="Times New Roman"/>
          <w:sz w:val="22"/>
          <w:szCs w:val="22"/>
          <w:lang w:val="fr-FR"/>
        </w:rPr>
        <w:t>’</w:t>
      </w:r>
      <w:r w:rsidRPr="008E1CCF">
        <w:rPr>
          <w:rFonts w:ascii="Times New Roman" w:hAnsi="Times New Roman"/>
          <w:sz w:val="22"/>
          <w:szCs w:val="22"/>
          <w:lang w:val="fr-FR"/>
        </w:rPr>
        <w:t>une fraction des</w:t>
      </w:r>
      <w:r>
        <w:rPr>
          <w:rFonts w:ascii="Times New Roman" w:hAnsi="Times New Roman"/>
          <w:sz w:val="22"/>
          <w:szCs w:val="22"/>
          <w:lang w:val="fr-FR"/>
        </w:rPr>
        <w:t xml:space="preserve"> droits de vote supérieure à </w:t>
      </w:r>
      <w:r w:rsidR="0082306F">
        <w:rPr>
          <w:rFonts w:ascii="Times New Roman" w:hAnsi="Times New Roman"/>
          <w:sz w:val="22"/>
          <w:szCs w:val="22"/>
          <w:lang w:val="fr-FR"/>
        </w:rPr>
        <w:t>10</w:t>
      </w:r>
      <w:r>
        <w:rPr>
          <w:rFonts w:ascii="Times New Roman" w:hAnsi="Times New Roman"/>
          <w:sz w:val="22"/>
          <w:szCs w:val="22"/>
          <w:lang w:val="fr-FR"/>
        </w:rPr>
        <w:t> </w:t>
      </w:r>
      <w:r w:rsidRPr="008E1CCF">
        <w:rPr>
          <w:rFonts w:ascii="Times New Roman" w:hAnsi="Times New Roman"/>
          <w:sz w:val="22"/>
          <w:szCs w:val="22"/>
          <w:lang w:val="fr-FR"/>
        </w:rPr>
        <w:t>%</w:t>
      </w:r>
      <w:r>
        <w:rPr>
          <w:rFonts w:ascii="Times New Roman" w:hAnsi="Times New Roman"/>
          <w:sz w:val="22"/>
          <w:szCs w:val="22"/>
          <w:lang w:val="fr-FR"/>
        </w:rPr>
        <w:t xml:space="preserve"> de la totalité d</w:t>
      </w:r>
      <w:r w:rsidR="00101094">
        <w:rPr>
          <w:rFonts w:ascii="Times New Roman" w:hAnsi="Times New Roman"/>
          <w:sz w:val="22"/>
          <w:szCs w:val="22"/>
          <w:lang w:val="fr-FR"/>
        </w:rPr>
        <w:t>es droits de vote attachés aux A</w:t>
      </w:r>
      <w:r>
        <w:rPr>
          <w:rFonts w:ascii="Times New Roman" w:hAnsi="Times New Roman"/>
          <w:sz w:val="22"/>
          <w:szCs w:val="22"/>
          <w:lang w:val="fr-FR"/>
        </w:rPr>
        <w:t>ctions</w:t>
      </w:r>
      <w:r w:rsidRPr="003327CD">
        <w:rPr>
          <w:rFonts w:ascii="Times New Roman" w:hAnsi="Times New Roman"/>
          <w:sz w:val="22"/>
          <w:szCs w:val="22"/>
          <w:lang w:val="fr-FR"/>
        </w:rPr>
        <w:t>.</w:t>
      </w:r>
    </w:p>
    <w:p w14:paraId="3669A237" w14:textId="5A2A6356" w:rsidR="004C15DF" w:rsidRDefault="004C15DF" w:rsidP="00F06089">
      <w:pPr>
        <w:spacing w:after="240"/>
        <w:jc w:val="both"/>
        <w:rPr>
          <w:rFonts w:ascii="Times New Roman" w:hAnsi="Times New Roman"/>
          <w:sz w:val="22"/>
          <w:szCs w:val="22"/>
          <w:lang w:val="fr-FR"/>
        </w:rPr>
      </w:pPr>
      <w:r w:rsidRPr="00972F05">
        <w:rPr>
          <w:rFonts w:ascii="Times New Roman" w:hAnsi="Times New Roman"/>
          <w:sz w:val="22"/>
          <w:szCs w:val="22"/>
          <w:lang w:val="fr-FR"/>
        </w:rPr>
        <w:t>Lorsque la Société ne comporte qu</w:t>
      </w:r>
      <w:r w:rsidR="00E77D00">
        <w:rPr>
          <w:rFonts w:ascii="Times New Roman" w:hAnsi="Times New Roman"/>
          <w:sz w:val="22"/>
          <w:szCs w:val="22"/>
          <w:lang w:val="fr-FR"/>
        </w:rPr>
        <w:t>’</w:t>
      </w:r>
      <w:r>
        <w:rPr>
          <w:rFonts w:ascii="Times New Roman" w:hAnsi="Times New Roman"/>
          <w:sz w:val="22"/>
          <w:szCs w:val="22"/>
          <w:lang w:val="fr-FR"/>
        </w:rPr>
        <w:t>un seul associé, celui-ci peut</w:t>
      </w:r>
      <w:r w:rsidRPr="00972F05">
        <w:rPr>
          <w:rFonts w:ascii="Times New Roman" w:hAnsi="Times New Roman"/>
          <w:sz w:val="22"/>
          <w:szCs w:val="22"/>
          <w:lang w:val="fr-FR"/>
        </w:rPr>
        <w:t xml:space="preserve"> prendre des décisions à sa propre initiative.</w:t>
      </w:r>
      <w:r>
        <w:rPr>
          <w:rFonts w:ascii="Times New Roman" w:hAnsi="Times New Roman"/>
          <w:sz w:val="22"/>
          <w:szCs w:val="22"/>
          <w:lang w:val="fr-FR"/>
        </w:rPr>
        <w:t xml:space="preserve"> Il peut également être consulté à l</w:t>
      </w:r>
      <w:r w:rsidR="00E77D00">
        <w:rPr>
          <w:rFonts w:ascii="Times New Roman" w:hAnsi="Times New Roman"/>
          <w:sz w:val="22"/>
          <w:szCs w:val="22"/>
          <w:lang w:val="fr-FR"/>
        </w:rPr>
        <w:t>’</w:t>
      </w:r>
      <w:r>
        <w:rPr>
          <w:rFonts w:ascii="Times New Roman" w:hAnsi="Times New Roman"/>
          <w:sz w:val="22"/>
          <w:szCs w:val="22"/>
          <w:lang w:val="fr-FR"/>
        </w:rPr>
        <w:t xml:space="preserve">initiative </w:t>
      </w:r>
      <w:r w:rsidR="00C51CB5">
        <w:rPr>
          <w:rFonts w:ascii="Times New Roman" w:hAnsi="Times New Roman"/>
          <w:sz w:val="22"/>
          <w:szCs w:val="22"/>
          <w:lang w:val="fr-FR"/>
        </w:rPr>
        <w:t>de l</w:t>
      </w:r>
      <w:r w:rsidR="00E77D00">
        <w:rPr>
          <w:rFonts w:ascii="Times New Roman" w:hAnsi="Times New Roman"/>
          <w:sz w:val="22"/>
          <w:szCs w:val="22"/>
          <w:lang w:val="fr-FR"/>
        </w:rPr>
        <w:t>’</w:t>
      </w:r>
      <w:r w:rsidR="00C51CB5">
        <w:rPr>
          <w:rFonts w:ascii="Times New Roman" w:hAnsi="Times New Roman"/>
          <w:sz w:val="22"/>
          <w:szCs w:val="22"/>
          <w:lang w:val="fr-FR"/>
        </w:rPr>
        <w:t>un des Dirigeants</w:t>
      </w:r>
      <w:r>
        <w:rPr>
          <w:rFonts w:ascii="Times New Roman" w:hAnsi="Times New Roman"/>
          <w:sz w:val="22"/>
          <w:szCs w:val="22"/>
          <w:lang w:val="fr-FR"/>
        </w:rPr>
        <w:t>.</w:t>
      </w:r>
    </w:p>
    <w:p w14:paraId="0D80FA11" w14:textId="399FA940" w:rsidR="004C15DF" w:rsidRPr="005D1022" w:rsidRDefault="004C15DF" w:rsidP="005D1022">
      <w:pPr>
        <w:pStyle w:val="Titre2"/>
        <w:numPr>
          <w:ilvl w:val="0"/>
          <w:numId w:val="18"/>
        </w:numPr>
        <w:tabs>
          <w:tab w:val="left" w:pos="1134"/>
        </w:tabs>
        <w:spacing w:before="0" w:after="240"/>
        <w:rPr>
          <w:rFonts w:ascii="Times New Roman" w:hAnsi="Times New Roman"/>
          <w:color w:val="000000"/>
          <w:sz w:val="22"/>
          <w:szCs w:val="22"/>
          <w:lang w:val="fr-FR"/>
        </w:rPr>
      </w:pPr>
      <w:bookmarkStart w:id="63" w:name="_Toc229475648"/>
      <w:r w:rsidRPr="005D1022">
        <w:rPr>
          <w:rFonts w:ascii="Times New Roman" w:hAnsi="Times New Roman"/>
          <w:color w:val="000000"/>
          <w:sz w:val="22"/>
          <w:szCs w:val="22"/>
          <w:lang w:val="fr-FR"/>
        </w:rPr>
        <w:t>Modalités de consultation en cas de pluralité d</w:t>
      </w:r>
      <w:r w:rsidR="00E77D00">
        <w:rPr>
          <w:rFonts w:ascii="Times New Roman" w:hAnsi="Times New Roman"/>
          <w:color w:val="000000"/>
          <w:sz w:val="22"/>
          <w:szCs w:val="22"/>
          <w:lang w:val="fr-FR"/>
        </w:rPr>
        <w:t>’</w:t>
      </w:r>
      <w:r w:rsidRPr="005D1022">
        <w:rPr>
          <w:rFonts w:ascii="Times New Roman" w:hAnsi="Times New Roman"/>
          <w:color w:val="000000"/>
          <w:sz w:val="22"/>
          <w:szCs w:val="22"/>
          <w:lang w:val="fr-FR"/>
        </w:rPr>
        <w:t>associés</w:t>
      </w:r>
      <w:bookmarkEnd w:id="63"/>
    </w:p>
    <w:p w14:paraId="280608BD" w14:textId="77777777" w:rsidR="004C15DF" w:rsidRDefault="004C15DF" w:rsidP="00F06089">
      <w:pPr>
        <w:spacing w:after="240"/>
        <w:jc w:val="both"/>
        <w:rPr>
          <w:rFonts w:ascii="Times New Roman" w:hAnsi="Times New Roman"/>
          <w:sz w:val="22"/>
          <w:szCs w:val="22"/>
          <w:lang w:val="fr-FR"/>
        </w:rPr>
      </w:pPr>
      <w:r w:rsidRPr="005D1022">
        <w:rPr>
          <w:rFonts w:ascii="Times New Roman" w:hAnsi="Times New Roman"/>
          <w:sz w:val="22"/>
          <w:szCs w:val="22"/>
          <w:lang w:val="fr-FR"/>
        </w:rPr>
        <w:t xml:space="preserve">Les décisions </w:t>
      </w:r>
      <w:r>
        <w:rPr>
          <w:rFonts w:ascii="Times New Roman" w:hAnsi="Times New Roman"/>
          <w:sz w:val="22"/>
          <w:szCs w:val="22"/>
          <w:lang w:val="fr-FR"/>
        </w:rPr>
        <w:t xml:space="preserve">de la collectivité des </w:t>
      </w:r>
      <w:r w:rsidRPr="005D1022">
        <w:rPr>
          <w:rFonts w:ascii="Times New Roman" w:hAnsi="Times New Roman"/>
          <w:sz w:val="22"/>
          <w:szCs w:val="22"/>
          <w:lang w:val="fr-FR"/>
        </w:rPr>
        <w:t>associés sont prises</w:t>
      </w:r>
      <w:r>
        <w:rPr>
          <w:rFonts w:ascii="Times New Roman" w:hAnsi="Times New Roman"/>
          <w:sz w:val="22"/>
          <w:szCs w:val="22"/>
          <w:lang w:val="fr-FR"/>
        </w:rPr>
        <w:t>,</w:t>
      </w:r>
      <w:r w:rsidRPr="005D1022">
        <w:rPr>
          <w:rFonts w:ascii="Times New Roman" w:hAnsi="Times New Roman"/>
          <w:sz w:val="22"/>
          <w:szCs w:val="22"/>
          <w:lang w:val="fr-FR"/>
        </w:rPr>
        <w:t xml:space="preserve"> au choix de la personne ayant décidé de consulter les associés, </w:t>
      </w:r>
      <w:r>
        <w:rPr>
          <w:rFonts w:ascii="Times New Roman" w:hAnsi="Times New Roman"/>
          <w:sz w:val="22"/>
          <w:szCs w:val="22"/>
          <w:lang w:val="fr-FR"/>
        </w:rPr>
        <w:t xml:space="preserve">(i) </w:t>
      </w:r>
      <w:r w:rsidRPr="005D1022">
        <w:rPr>
          <w:rFonts w:ascii="Times New Roman" w:hAnsi="Times New Roman"/>
          <w:sz w:val="22"/>
          <w:szCs w:val="22"/>
          <w:lang w:val="fr-FR"/>
        </w:rPr>
        <w:t>en assemblée</w:t>
      </w:r>
      <w:r>
        <w:rPr>
          <w:rFonts w:ascii="Times New Roman" w:hAnsi="Times New Roman"/>
          <w:sz w:val="22"/>
          <w:szCs w:val="22"/>
          <w:lang w:val="fr-FR"/>
        </w:rPr>
        <w:t xml:space="preserve"> générale réunie au siège social de la Société ou en tout autre lieu indiqué dans la convocation, (ii) par correspondance ou (iii) </w:t>
      </w:r>
      <w:r w:rsidRPr="005D1022">
        <w:rPr>
          <w:rFonts w:ascii="Times New Roman" w:hAnsi="Times New Roman"/>
          <w:sz w:val="22"/>
          <w:szCs w:val="22"/>
          <w:lang w:val="fr-FR"/>
        </w:rPr>
        <w:t>dans un acte sous seing privé.</w:t>
      </w:r>
    </w:p>
    <w:p w14:paraId="0A89F4BC" w14:textId="019BF151" w:rsidR="004C15DF" w:rsidRDefault="004C15DF" w:rsidP="00F06089">
      <w:pPr>
        <w:spacing w:after="240"/>
        <w:jc w:val="both"/>
        <w:rPr>
          <w:rFonts w:ascii="Times New Roman" w:hAnsi="Times New Roman"/>
          <w:sz w:val="22"/>
          <w:szCs w:val="22"/>
          <w:lang w:val="fr-FR"/>
        </w:rPr>
      </w:pPr>
      <w:r>
        <w:rPr>
          <w:rFonts w:ascii="Times New Roman" w:hAnsi="Times New Roman"/>
          <w:sz w:val="22"/>
          <w:szCs w:val="22"/>
          <w:lang w:val="fr-FR"/>
        </w:rPr>
        <w:t>S</w:t>
      </w:r>
      <w:r w:rsidRPr="00D14989">
        <w:rPr>
          <w:rFonts w:ascii="Times New Roman" w:hAnsi="Times New Roman"/>
          <w:sz w:val="22"/>
          <w:szCs w:val="22"/>
          <w:lang w:val="fr-FR"/>
        </w:rPr>
        <w:t xml:space="preserve">auf </w:t>
      </w:r>
      <w:r>
        <w:rPr>
          <w:rFonts w:ascii="Times New Roman" w:hAnsi="Times New Roman"/>
          <w:sz w:val="22"/>
          <w:szCs w:val="22"/>
          <w:lang w:val="fr-FR"/>
        </w:rPr>
        <w:t>dispositions contraires d</w:t>
      </w:r>
      <w:r w:rsidRPr="00D14989">
        <w:rPr>
          <w:rFonts w:ascii="Times New Roman" w:hAnsi="Times New Roman"/>
          <w:sz w:val="22"/>
          <w:szCs w:val="22"/>
          <w:lang w:val="fr-FR"/>
        </w:rPr>
        <w:t>es présents statuts</w:t>
      </w:r>
      <w:r>
        <w:rPr>
          <w:rFonts w:ascii="Times New Roman" w:hAnsi="Times New Roman"/>
          <w:sz w:val="22"/>
          <w:szCs w:val="22"/>
          <w:lang w:val="fr-FR"/>
        </w:rPr>
        <w:t xml:space="preserve"> ou de la loi et des règlements en vigueur</w:t>
      </w:r>
      <w:r w:rsidRPr="00D14989">
        <w:rPr>
          <w:rFonts w:ascii="Times New Roman" w:hAnsi="Times New Roman"/>
          <w:sz w:val="22"/>
          <w:szCs w:val="22"/>
          <w:lang w:val="fr-FR"/>
        </w:rPr>
        <w:t>, les décisions collectives sont prises à la majorité</w:t>
      </w:r>
      <w:r w:rsidR="00ED07D8">
        <w:rPr>
          <w:rFonts w:ascii="Times New Roman" w:hAnsi="Times New Roman"/>
          <w:sz w:val="22"/>
          <w:szCs w:val="22"/>
          <w:lang w:val="fr-FR"/>
        </w:rPr>
        <w:t xml:space="preserve"> des </w:t>
      </w:r>
      <w:r w:rsidR="00694126">
        <w:rPr>
          <w:rFonts w:ascii="Times New Roman" w:hAnsi="Times New Roman"/>
          <w:sz w:val="22"/>
          <w:szCs w:val="22"/>
          <w:lang w:val="fr-FR"/>
        </w:rPr>
        <w:t>deux tiers</w:t>
      </w:r>
      <w:r>
        <w:rPr>
          <w:rFonts w:ascii="Times New Roman" w:hAnsi="Times New Roman"/>
          <w:sz w:val="22"/>
          <w:szCs w:val="22"/>
          <w:lang w:val="fr-FR"/>
        </w:rPr>
        <w:t xml:space="preserve"> </w:t>
      </w:r>
      <w:r w:rsidRPr="00D14989">
        <w:rPr>
          <w:rFonts w:ascii="Times New Roman" w:hAnsi="Times New Roman"/>
          <w:sz w:val="22"/>
          <w:szCs w:val="22"/>
          <w:lang w:val="fr-FR"/>
        </w:rPr>
        <w:t>des droits de vote des associés présents ou représentés.</w:t>
      </w:r>
    </w:p>
    <w:p w14:paraId="697E7B01" w14:textId="7BE15A27" w:rsidR="004C15DF" w:rsidRDefault="00CD6BB1" w:rsidP="00B133D4">
      <w:pPr>
        <w:tabs>
          <w:tab w:val="left" w:pos="567"/>
        </w:tabs>
        <w:spacing w:after="240"/>
        <w:jc w:val="both"/>
        <w:rPr>
          <w:rFonts w:ascii="Times New Roman" w:hAnsi="Times New Roman"/>
          <w:sz w:val="22"/>
          <w:szCs w:val="22"/>
          <w:lang w:val="fr-FR"/>
        </w:rPr>
      </w:pPr>
      <w:r>
        <w:rPr>
          <w:rFonts w:ascii="Times New Roman" w:hAnsi="Times New Roman"/>
          <w:sz w:val="22"/>
          <w:szCs w:val="22"/>
          <w:lang w:val="fr-FR"/>
        </w:rPr>
        <w:t>3</w:t>
      </w:r>
      <w:r w:rsidR="00B44C5A">
        <w:rPr>
          <w:rFonts w:ascii="Times New Roman" w:hAnsi="Times New Roman"/>
          <w:sz w:val="22"/>
          <w:szCs w:val="22"/>
          <w:lang w:val="fr-FR"/>
        </w:rPr>
        <w:t>3</w:t>
      </w:r>
      <w:r w:rsidR="004C15DF">
        <w:rPr>
          <w:rFonts w:ascii="Times New Roman" w:hAnsi="Times New Roman"/>
          <w:sz w:val="22"/>
          <w:szCs w:val="22"/>
          <w:lang w:val="fr-FR"/>
        </w:rPr>
        <w:t>.1</w:t>
      </w:r>
      <w:r w:rsidR="004C15DF">
        <w:rPr>
          <w:rFonts w:ascii="Times New Roman" w:hAnsi="Times New Roman"/>
          <w:sz w:val="22"/>
          <w:szCs w:val="22"/>
          <w:lang w:val="fr-FR"/>
        </w:rPr>
        <w:tab/>
      </w:r>
      <w:r w:rsidR="004C15DF">
        <w:rPr>
          <w:rFonts w:ascii="Times New Roman" w:hAnsi="Times New Roman"/>
          <w:sz w:val="22"/>
          <w:szCs w:val="22"/>
          <w:u w:val="single"/>
          <w:lang w:val="fr-FR"/>
        </w:rPr>
        <w:t>Consultation en assemblée générale</w:t>
      </w:r>
    </w:p>
    <w:p w14:paraId="3441C3BC" w14:textId="25EFCEB0" w:rsidR="004C15DF" w:rsidRDefault="004C15DF" w:rsidP="00B44C5A">
      <w:pPr>
        <w:spacing w:after="240"/>
        <w:ind w:left="567"/>
        <w:jc w:val="both"/>
        <w:rPr>
          <w:rFonts w:ascii="Times New Roman" w:hAnsi="Times New Roman"/>
          <w:sz w:val="22"/>
          <w:szCs w:val="22"/>
          <w:lang w:val="fr-FR"/>
        </w:rPr>
      </w:pPr>
      <w:r w:rsidRPr="00B133D4">
        <w:rPr>
          <w:rFonts w:ascii="Times New Roman" w:hAnsi="Times New Roman"/>
          <w:sz w:val="22"/>
          <w:szCs w:val="22"/>
          <w:lang w:val="fr-FR"/>
        </w:rPr>
        <w:t>En cas de consultation des associés en assemblée</w:t>
      </w:r>
      <w:r>
        <w:rPr>
          <w:rFonts w:ascii="Times New Roman" w:hAnsi="Times New Roman"/>
          <w:sz w:val="22"/>
          <w:szCs w:val="22"/>
          <w:lang w:val="fr-FR"/>
        </w:rPr>
        <w:t xml:space="preserve"> générale, les associés s</w:t>
      </w:r>
      <w:r w:rsidRPr="00B133D4">
        <w:rPr>
          <w:rFonts w:ascii="Times New Roman" w:hAnsi="Times New Roman"/>
          <w:sz w:val="22"/>
          <w:szCs w:val="22"/>
          <w:lang w:val="fr-FR"/>
        </w:rPr>
        <w:t xml:space="preserve">ont convoqués par écrit, les convocations étant transmises au moins </w:t>
      </w:r>
      <w:r>
        <w:rPr>
          <w:rFonts w:ascii="Times New Roman" w:hAnsi="Times New Roman"/>
          <w:sz w:val="22"/>
          <w:szCs w:val="22"/>
          <w:lang w:val="fr-FR"/>
        </w:rPr>
        <w:t xml:space="preserve">dix jours calendaires </w:t>
      </w:r>
      <w:r w:rsidRPr="00B133D4">
        <w:rPr>
          <w:rFonts w:ascii="Times New Roman" w:hAnsi="Times New Roman"/>
          <w:sz w:val="22"/>
          <w:szCs w:val="22"/>
          <w:lang w:val="fr-FR"/>
        </w:rPr>
        <w:t>à l</w:t>
      </w:r>
      <w:r w:rsidR="00E77D00">
        <w:rPr>
          <w:rFonts w:ascii="Times New Roman" w:hAnsi="Times New Roman"/>
          <w:sz w:val="22"/>
          <w:szCs w:val="22"/>
          <w:lang w:val="fr-FR"/>
        </w:rPr>
        <w:t>’</w:t>
      </w:r>
      <w:r w:rsidRPr="00B133D4">
        <w:rPr>
          <w:rFonts w:ascii="Times New Roman" w:hAnsi="Times New Roman"/>
          <w:sz w:val="22"/>
          <w:szCs w:val="22"/>
          <w:lang w:val="fr-FR"/>
        </w:rPr>
        <w:t>avance</w:t>
      </w:r>
      <w:r>
        <w:rPr>
          <w:rFonts w:ascii="Times New Roman" w:hAnsi="Times New Roman"/>
          <w:sz w:val="22"/>
          <w:szCs w:val="22"/>
          <w:lang w:val="fr-FR"/>
        </w:rPr>
        <w:t xml:space="preserve">, </w:t>
      </w:r>
      <w:r w:rsidRPr="00B133D4">
        <w:rPr>
          <w:rFonts w:ascii="Times New Roman" w:hAnsi="Times New Roman"/>
          <w:sz w:val="22"/>
          <w:szCs w:val="22"/>
          <w:lang w:val="fr-FR"/>
        </w:rPr>
        <w:t>par lettre simple ou courrier électronique avec demande d</w:t>
      </w:r>
      <w:r w:rsidR="00E77D00">
        <w:rPr>
          <w:rFonts w:ascii="Times New Roman" w:hAnsi="Times New Roman"/>
          <w:sz w:val="22"/>
          <w:szCs w:val="22"/>
          <w:lang w:val="fr-FR"/>
        </w:rPr>
        <w:t>’</w:t>
      </w:r>
      <w:r w:rsidRPr="00B133D4">
        <w:rPr>
          <w:rFonts w:ascii="Times New Roman" w:hAnsi="Times New Roman"/>
          <w:sz w:val="22"/>
          <w:szCs w:val="22"/>
          <w:lang w:val="fr-FR"/>
        </w:rPr>
        <w:t>accusé de réception à la dernière adresse notifiée à la Société par l</w:t>
      </w:r>
      <w:r w:rsidR="00E77D00">
        <w:rPr>
          <w:rFonts w:ascii="Times New Roman" w:hAnsi="Times New Roman"/>
          <w:sz w:val="22"/>
          <w:szCs w:val="22"/>
          <w:lang w:val="fr-FR"/>
        </w:rPr>
        <w:t>’</w:t>
      </w:r>
      <w:r w:rsidRPr="00B133D4">
        <w:rPr>
          <w:rFonts w:ascii="Times New Roman" w:hAnsi="Times New Roman"/>
          <w:sz w:val="22"/>
          <w:szCs w:val="22"/>
          <w:lang w:val="fr-FR"/>
        </w:rPr>
        <w:t>associé. La convocation mentionne l</w:t>
      </w:r>
      <w:r w:rsidR="00E77D00">
        <w:rPr>
          <w:rFonts w:ascii="Times New Roman" w:hAnsi="Times New Roman"/>
          <w:sz w:val="22"/>
          <w:szCs w:val="22"/>
          <w:lang w:val="fr-FR"/>
        </w:rPr>
        <w:t>’</w:t>
      </w:r>
      <w:r w:rsidRPr="00B133D4">
        <w:rPr>
          <w:rFonts w:ascii="Times New Roman" w:hAnsi="Times New Roman"/>
          <w:sz w:val="22"/>
          <w:szCs w:val="22"/>
          <w:lang w:val="fr-FR"/>
        </w:rPr>
        <w:t>ordre du jour, la date, l</w:t>
      </w:r>
      <w:r w:rsidR="00E77D00">
        <w:rPr>
          <w:rFonts w:ascii="Times New Roman" w:hAnsi="Times New Roman"/>
          <w:sz w:val="22"/>
          <w:szCs w:val="22"/>
          <w:lang w:val="fr-FR"/>
        </w:rPr>
        <w:t>’</w:t>
      </w:r>
      <w:r w:rsidRPr="00B133D4">
        <w:rPr>
          <w:rFonts w:ascii="Times New Roman" w:hAnsi="Times New Roman"/>
          <w:sz w:val="22"/>
          <w:szCs w:val="22"/>
          <w:lang w:val="fr-FR"/>
        </w:rPr>
        <w:t>heure et le lieu de l</w:t>
      </w:r>
      <w:r w:rsidR="00E77D00">
        <w:rPr>
          <w:rFonts w:ascii="Times New Roman" w:hAnsi="Times New Roman"/>
          <w:sz w:val="22"/>
          <w:szCs w:val="22"/>
          <w:lang w:val="fr-FR"/>
        </w:rPr>
        <w:t>’</w:t>
      </w:r>
      <w:r w:rsidRPr="00B133D4">
        <w:rPr>
          <w:rFonts w:ascii="Times New Roman" w:hAnsi="Times New Roman"/>
          <w:sz w:val="22"/>
          <w:szCs w:val="22"/>
          <w:lang w:val="fr-FR"/>
        </w:rPr>
        <w:t>assemblée et contient le texte des résolutions proposées ainsi que les documents nécessaires à l</w:t>
      </w:r>
      <w:r w:rsidR="00E77D00">
        <w:rPr>
          <w:rFonts w:ascii="Times New Roman" w:hAnsi="Times New Roman"/>
          <w:sz w:val="22"/>
          <w:szCs w:val="22"/>
          <w:lang w:val="fr-FR"/>
        </w:rPr>
        <w:t>’</w:t>
      </w:r>
      <w:r w:rsidRPr="00B133D4">
        <w:rPr>
          <w:rFonts w:ascii="Times New Roman" w:hAnsi="Times New Roman"/>
          <w:sz w:val="22"/>
          <w:szCs w:val="22"/>
          <w:lang w:val="fr-FR"/>
        </w:rPr>
        <w:t>information des associés.</w:t>
      </w:r>
    </w:p>
    <w:p w14:paraId="59FECC20" w14:textId="77777777" w:rsidR="004C15DF" w:rsidRDefault="004C15DF" w:rsidP="00B44C5A">
      <w:pPr>
        <w:spacing w:after="240"/>
        <w:ind w:left="567"/>
        <w:jc w:val="both"/>
        <w:rPr>
          <w:rFonts w:ascii="Times New Roman" w:hAnsi="Times New Roman"/>
          <w:sz w:val="22"/>
          <w:szCs w:val="22"/>
          <w:lang w:val="fr-FR"/>
        </w:rPr>
      </w:pPr>
      <w:r w:rsidRPr="00DA719A">
        <w:rPr>
          <w:rFonts w:ascii="Times New Roman" w:hAnsi="Times New Roman"/>
          <w:sz w:val="22"/>
          <w:szCs w:val="22"/>
          <w:lang w:val="fr-FR"/>
        </w:rPr>
        <w:t xml:space="preserve">Le délai de convocation </w:t>
      </w:r>
      <w:r>
        <w:rPr>
          <w:rFonts w:ascii="Times New Roman" w:hAnsi="Times New Roman"/>
          <w:sz w:val="22"/>
          <w:szCs w:val="22"/>
          <w:lang w:val="fr-FR"/>
        </w:rPr>
        <w:t xml:space="preserve">susvisé </w:t>
      </w:r>
      <w:r w:rsidRPr="00DA719A">
        <w:rPr>
          <w:rFonts w:ascii="Times New Roman" w:hAnsi="Times New Roman"/>
          <w:sz w:val="22"/>
          <w:szCs w:val="22"/>
          <w:lang w:val="fr-FR"/>
        </w:rPr>
        <w:t>p</w:t>
      </w:r>
      <w:r>
        <w:rPr>
          <w:rFonts w:ascii="Times New Roman" w:hAnsi="Times New Roman"/>
          <w:sz w:val="22"/>
          <w:szCs w:val="22"/>
          <w:lang w:val="fr-FR"/>
        </w:rPr>
        <w:t>eut</w:t>
      </w:r>
      <w:r w:rsidRPr="00DA719A">
        <w:rPr>
          <w:rFonts w:ascii="Times New Roman" w:hAnsi="Times New Roman"/>
          <w:sz w:val="22"/>
          <w:szCs w:val="22"/>
          <w:lang w:val="fr-FR"/>
        </w:rPr>
        <w:t xml:space="preserve"> être raccourci ou supprimé si (i) tous les associés donnent leur accord par écrit (y compris par courrier électronique) ou (ii) si tous les associés sont présents o</w:t>
      </w:r>
      <w:r>
        <w:rPr>
          <w:rFonts w:ascii="Times New Roman" w:hAnsi="Times New Roman"/>
          <w:sz w:val="22"/>
          <w:szCs w:val="22"/>
          <w:lang w:val="fr-FR"/>
        </w:rPr>
        <w:t xml:space="preserve">u régulièrement représentés à ladite </w:t>
      </w:r>
      <w:r w:rsidRPr="00DA719A">
        <w:rPr>
          <w:rFonts w:ascii="Times New Roman" w:hAnsi="Times New Roman"/>
          <w:sz w:val="22"/>
          <w:szCs w:val="22"/>
          <w:lang w:val="fr-FR"/>
        </w:rPr>
        <w:t>assemblée</w:t>
      </w:r>
      <w:r>
        <w:rPr>
          <w:rFonts w:ascii="Times New Roman" w:hAnsi="Times New Roman"/>
          <w:sz w:val="22"/>
          <w:szCs w:val="22"/>
          <w:lang w:val="fr-FR"/>
        </w:rPr>
        <w:t xml:space="preserve"> générale</w:t>
      </w:r>
      <w:r w:rsidRPr="00DA719A">
        <w:rPr>
          <w:rFonts w:ascii="Times New Roman" w:hAnsi="Times New Roman"/>
          <w:sz w:val="22"/>
          <w:szCs w:val="22"/>
          <w:lang w:val="fr-FR"/>
        </w:rPr>
        <w:t>. Les assemblées peuvent se tenir par voie de visioconférence ou de conférence téléphonique ou par tout autre moyen de télécommunication permettant leur identification et garantissant leur participation effective.</w:t>
      </w:r>
    </w:p>
    <w:p w14:paraId="1EE9D6BF" w14:textId="06CCEA7B" w:rsidR="004C15DF" w:rsidRDefault="004C15DF" w:rsidP="00B44C5A">
      <w:pPr>
        <w:spacing w:after="240"/>
        <w:ind w:left="567"/>
        <w:jc w:val="both"/>
        <w:rPr>
          <w:rFonts w:ascii="Times New Roman" w:hAnsi="Times New Roman"/>
          <w:sz w:val="22"/>
          <w:szCs w:val="22"/>
          <w:lang w:val="fr-FR"/>
        </w:rPr>
      </w:pPr>
      <w:r w:rsidRPr="00FC365A">
        <w:rPr>
          <w:rFonts w:ascii="Times New Roman" w:hAnsi="Times New Roman"/>
          <w:sz w:val="22"/>
          <w:szCs w:val="22"/>
          <w:lang w:val="fr-FR"/>
        </w:rPr>
        <w:t>L</w:t>
      </w:r>
      <w:r w:rsidR="00E77D00">
        <w:rPr>
          <w:rFonts w:ascii="Times New Roman" w:hAnsi="Times New Roman"/>
          <w:sz w:val="22"/>
          <w:szCs w:val="22"/>
          <w:lang w:val="fr-FR"/>
        </w:rPr>
        <w:t>’</w:t>
      </w:r>
      <w:r w:rsidRPr="00FC365A">
        <w:rPr>
          <w:rFonts w:ascii="Times New Roman" w:hAnsi="Times New Roman"/>
          <w:sz w:val="22"/>
          <w:szCs w:val="22"/>
          <w:lang w:val="fr-FR"/>
        </w:rPr>
        <w:t>ordre du jour de l</w:t>
      </w:r>
      <w:r w:rsidR="00E77D00">
        <w:rPr>
          <w:rFonts w:ascii="Times New Roman" w:hAnsi="Times New Roman"/>
          <w:sz w:val="22"/>
          <w:szCs w:val="22"/>
          <w:lang w:val="fr-FR"/>
        </w:rPr>
        <w:t>’</w:t>
      </w:r>
      <w:r w:rsidRPr="00FC365A">
        <w:rPr>
          <w:rFonts w:ascii="Times New Roman" w:hAnsi="Times New Roman"/>
          <w:sz w:val="22"/>
          <w:szCs w:val="22"/>
          <w:lang w:val="fr-FR"/>
        </w:rPr>
        <w:t xml:space="preserve">assemblée </w:t>
      </w:r>
      <w:r>
        <w:rPr>
          <w:rFonts w:ascii="Times New Roman" w:hAnsi="Times New Roman"/>
          <w:sz w:val="22"/>
          <w:szCs w:val="22"/>
          <w:lang w:val="fr-FR"/>
        </w:rPr>
        <w:t xml:space="preserve">générale </w:t>
      </w:r>
      <w:r w:rsidRPr="00FC365A">
        <w:rPr>
          <w:rFonts w:ascii="Times New Roman" w:hAnsi="Times New Roman"/>
          <w:sz w:val="22"/>
          <w:szCs w:val="22"/>
          <w:lang w:val="fr-FR"/>
        </w:rPr>
        <w:t>est établi par l</w:t>
      </w:r>
      <w:r w:rsidR="00E77D00">
        <w:rPr>
          <w:rFonts w:ascii="Times New Roman" w:hAnsi="Times New Roman"/>
          <w:sz w:val="22"/>
          <w:szCs w:val="22"/>
          <w:lang w:val="fr-FR"/>
        </w:rPr>
        <w:t>’</w:t>
      </w:r>
      <w:r w:rsidRPr="00FC365A">
        <w:rPr>
          <w:rFonts w:ascii="Times New Roman" w:hAnsi="Times New Roman"/>
          <w:sz w:val="22"/>
          <w:szCs w:val="22"/>
          <w:lang w:val="fr-FR"/>
        </w:rPr>
        <w:t>auteur de la convocation</w:t>
      </w:r>
      <w:r>
        <w:rPr>
          <w:rFonts w:ascii="Times New Roman" w:hAnsi="Times New Roman"/>
          <w:sz w:val="22"/>
          <w:szCs w:val="22"/>
          <w:lang w:val="fr-FR"/>
        </w:rPr>
        <w:t>, étant précisé que l</w:t>
      </w:r>
      <w:r w:rsidR="00E77D00">
        <w:rPr>
          <w:rFonts w:ascii="Times New Roman" w:hAnsi="Times New Roman"/>
          <w:sz w:val="22"/>
          <w:szCs w:val="22"/>
          <w:lang w:val="fr-FR"/>
        </w:rPr>
        <w:t>’</w:t>
      </w:r>
      <w:r w:rsidRPr="00FC365A">
        <w:rPr>
          <w:rFonts w:ascii="Times New Roman" w:hAnsi="Times New Roman"/>
          <w:sz w:val="22"/>
          <w:szCs w:val="22"/>
          <w:lang w:val="fr-FR"/>
        </w:rPr>
        <w:t>assemblée ne peut délibérer sur une question qui n</w:t>
      </w:r>
      <w:r w:rsidR="00E77D00">
        <w:rPr>
          <w:rFonts w:ascii="Times New Roman" w:hAnsi="Times New Roman"/>
          <w:sz w:val="22"/>
          <w:szCs w:val="22"/>
          <w:lang w:val="fr-FR"/>
        </w:rPr>
        <w:t>’</w:t>
      </w:r>
      <w:r w:rsidRPr="00FC365A">
        <w:rPr>
          <w:rFonts w:ascii="Times New Roman" w:hAnsi="Times New Roman"/>
          <w:sz w:val="22"/>
          <w:szCs w:val="22"/>
          <w:lang w:val="fr-FR"/>
        </w:rPr>
        <w:t xml:space="preserve">est </w:t>
      </w:r>
      <w:r>
        <w:rPr>
          <w:rFonts w:ascii="Times New Roman" w:hAnsi="Times New Roman"/>
          <w:sz w:val="22"/>
          <w:szCs w:val="22"/>
          <w:lang w:val="fr-FR"/>
        </w:rPr>
        <w:t>pas inscrite à l</w:t>
      </w:r>
      <w:r w:rsidR="00E77D00">
        <w:rPr>
          <w:rFonts w:ascii="Times New Roman" w:hAnsi="Times New Roman"/>
          <w:sz w:val="22"/>
          <w:szCs w:val="22"/>
          <w:lang w:val="fr-FR"/>
        </w:rPr>
        <w:t>’</w:t>
      </w:r>
      <w:r>
        <w:rPr>
          <w:rFonts w:ascii="Times New Roman" w:hAnsi="Times New Roman"/>
          <w:sz w:val="22"/>
          <w:szCs w:val="22"/>
          <w:lang w:val="fr-FR"/>
        </w:rPr>
        <w:t>ordre du jour (à l</w:t>
      </w:r>
      <w:r w:rsidR="00E77D00">
        <w:rPr>
          <w:rFonts w:ascii="Times New Roman" w:hAnsi="Times New Roman"/>
          <w:sz w:val="22"/>
          <w:szCs w:val="22"/>
          <w:lang w:val="fr-FR"/>
        </w:rPr>
        <w:t>’</w:t>
      </w:r>
      <w:r>
        <w:rPr>
          <w:rFonts w:ascii="Times New Roman" w:hAnsi="Times New Roman"/>
          <w:sz w:val="22"/>
          <w:szCs w:val="22"/>
          <w:lang w:val="fr-FR"/>
        </w:rPr>
        <w:t xml:space="preserve">exception de la désignation, du renouvellement ou de la révocation </w:t>
      </w:r>
      <w:r w:rsidR="00C51CB5">
        <w:rPr>
          <w:rFonts w:ascii="Times New Roman" w:hAnsi="Times New Roman"/>
          <w:sz w:val="22"/>
          <w:szCs w:val="22"/>
          <w:lang w:val="fr-FR"/>
        </w:rPr>
        <w:t>d</w:t>
      </w:r>
      <w:r w:rsidR="00E77D00">
        <w:rPr>
          <w:rFonts w:ascii="Times New Roman" w:hAnsi="Times New Roman"/>
          <w:sz w:val="22"/>
          <w:szCs w:val="22"/>
          <w:lang w:val="fr-FR"/>
        </w:rPr>
        <w:t>’</w:t>
      </w:r>
      <w:r w:rsidR="00C51CB5">
        <w:rPr>
          <w:rFonts w:ascii="Times New Roman" w:hAnsi="Times New Roman"/>
          <w:sz w:val="22"/>
          <w:szCs w:val="22"/>
          <w:lang w:val="fr-FR"/>
        </w:rPr>
        <w:t>un Dirigeant</w:t>
      </w:r>
      <w:r>
        <w:rPr>
          <w:rFonts w:ascii="Times New Roman" w:hAnsi="Times New Roman"/>
          <w:sz w:val="22"/>
          <w:szCs w:val="22"/>
          <w:lang w:val="fr-FR"/>
        </w:rPr>
        <w:t>).</w:t>
      </w:r>
    </w:p>
    <w:p w14:paraId="0BE01F2D" w14:textId="3549B3C5" w:rsidR="004C15DF" w:rsidRDefault="004C15DF" w:rsidP="00B44C5A">
      <w:pPr>
        <w:spacing w:after="240"/>
        <w:ind w:left="567"/>
        <w:jc w:val="both"/>
        <w:rPr>
          <w:rFonts w:ascii="Times New Roman" w:hAnsi="Times New Roman"/>
          <w:sz w:val="22"/>
          <w:szCs w:val="22"/>
          <w:lang w:val="fr-FR"/>
        </w:rPr>
      </w:pPr>
      <w:r w:rsidRPr="00E3018A">
        <w:rPr>
          <w:rFonts w:ascii="Times New Roman" w:hAnsi="Times New Roman"/>
          <w:sz w:val="22"/>
          <w:szCs w:val="22"/>
          <w:lang w:val="fr-FR"/>
        </w:rPr>
        <w:t>L</w:t>
      </w:r>
      <w:r w:rsidR="00E77D00">
        <w:rPr>
          <w:rFonts w:ascii="Times New Roman" w:hAnsi="Times New Roman"/>
          <w:sz w:val="22"/>
          <w:szCs w:val="22"/>
          <w:lang w:val="fr-FR"/>
        </w:rPr>
        <w:t>’</w:t>
      </w:r>
      <w:r w:rsidRPr="00E3018A">
        <w:rPr>
          <w:rFonts w:ascii="Times New Roman" w:hAnsi="Times New Roman"/>
          <w:sz w:val="22"/>
          <w:szCs w:val="22"/>
          <w:lang w:val="fr-FR"/>
        </w:rPr>
        <w:t xml:space="preserve">assemblée </w:t>
      </w:r>
      <w:r>
        <w:rPr>
          <w:rFonts w:ascii="Times New Roman" w:hAnsi="Times New Roman"/>
          <w:sz w:val="22"/>
          <w:szCs w:val="22"/>
          <w:lang w:val="fr-FR"/>
        </w:rPr>
        <w:t xml:space="preserve">générale des associés </w:t>
      </w:r>
      <w:r w:rsidRPr="00E3018A">
        <w:rPr>
          <w:rFonts w:ascii="Times New Roman" w:hAnsi="Times New Roman"/>
          <w:sz w:val="22"/>
          <w:szCs w:val="22"/>
          <w:lang w:val="fr-FR"/>
        </w:rPr>
        <w:t>est présidée par le Président. En cas d</w:t>
      </w:r>
      <w:r w:rsidR="00E77D00">
        <w:rPr>
          <w:rFonts w:ascii="Times New Roman" w:hAnsi="Times New Roman"/>
          <w:sz w:val="22"/>
          <w:szCs w:val="22"/>
          <w:lang w:val="fr-FR"/>
        </w:rPr>
        <w:t>’</w:t>
      </w:r>
      <w:r w:rsidRPr="00E3018A">
        <w:rPr>
          <w:rFonts w:ascii="Times New Roman" w:hAnsi="Times New Roman"/>
          <w:sz w:val="22"/>
          <w:szCs w:val="22"/>
          <w:lang w:val="fr-FR"/>
        </w:rPr>
        <w:t>empêchement du Président, l</w:t>
      </w:r>
      <w:r w:rsidR="00E77D00">
        <w:rPr>
          <w:rFonts w:ascii="Times New Roman" w:hAnsi="Times New Roman"/>
          <w:sz w:val="22"/>
          <w:szCs w:val="22"/>
          <w:lang w:val="fr-FR"/>
        </w:rPr>
        <w:t>’</w:t>
      </w:r>
      <w:r w:rsidRPr="00E3018A">
        <w:rPr>
          <w:rFonts w:ascii="Times New Roman" w:hAnsi="Times New Roman"/>
          <w:sz w:val="22"/>
          <w:szCs w:val="22"/>
          <w:lang w:val="fr-FR"/>
        </w:rPr>
        <w:t>assemblée élit elle-même son président</w:t>
      </w:r>
      <w:r>
        <w:rPr>
          <w:rFonts w:ascii="Times New Roman" w:hAnsi="Times New Roman"/>
          <w:sz w:val="22"/>
          <w:szCs w:val="22"/>
          <w:lang w:val="fr-FR"/>
        </w:rPr>
        <w:t>.</w:t>
      </w:r>
    </w:p>
    <w:p w14:paraId="3018C742" w14:textId="0F018814" w:rsidR="004C15DF" w:rsidRDefault="004C15DF" w:rsidP="00B44C5A">
      <w:pPr>
        <w:spacing w:after="240"/>
        <w:ind w:left="567"/>
        <w:jc w:val="both"/>
        <w:rPr>
          <w:rFonts w:ascii="Times New Roman" w:hAnsi="Times New Roman"/>
          <w:sz w:val="22"/>
          <w:szCs w:val="22"/>
          <w:lang w:val="fr-FR"/>
        </w:rPr>
      </w:pPr>
      <w:r w:rsidRPr="006E0C23">
        <w:rPr>
          <w:rFonts w:ascii="Times New Roman" w:hAnsi="Times New Roman"/>
          <w:sz w:val="22"/>
          <w:szCs w:val="22"/>
          <w:lang w:val="fr-FR"/>
        </w:rPr>
        <w:t>L</w:t>
      </w:r>
      <w:r w:rsidR="00E77D00">
        <w:rPr>
          <w:rFonts w:ascii="Times New Roman" w:hAnsi="Times New Roman"/>
          <w:sz w:val="22"/>
          <w:szCs w:val="22"/>
          <w:lang w:val="fr-FR"/>
        </w:rPr>
        <w:t>’</w:t>
      </w:r>
      <w:r w:rsidRPr="006E0C23">
        <w:rPr>
          <w:rFonts w:ascii="Times New Roman" w:hAnsi="Times New Roman"/>
          <w:sz w:val="22"/>
          <w:szCs w:val="22"/>
          <w:lang w:val="fr-FR"/>
        </w:rPr>
        <w:t>assemblée générale ne délibère valablement, sur première convocation, que si les a</w:t>
      </w:r>
      <w:r>
        <w:rPr>
          <w:rFonts w:ascii="Times New Roman" w:hAnsi="Times New Roman"/>
          <w:sz w:val="22"/>
          <w:szCs w:val="22"/>
          <w:lang w:val="fr-FR"/>
        </w:rPr>
        <w:t>ssocié</w:t>
      </w:r>
      <w:r w:rsidRPr="006E0C23">
        <w:rPr>
          <w:rFonts w:ascii="Times New Roman" w:hAnsi="Times New Roman"/>
          <w:sz w:val="22"/>
          <w:szCs w:val="22"/>
          <w:lang w:val="fr-FR"/>
        </w:rPr>
        <w:t>s prése</w:t>
      </w:r>
      <w:r>
        <w:rPr>
          <w:rFonts w:ascii="Times New Roman" w:hAnsi="Times New Roman"/>
          <w:sz w:val="22"/>
          <w:szCs w:val="22"/>
          <w:lang w:val="fr-FR"/>
        </w:rPr>
        <w:t xml:space="preserve">nts ou représentés possèdent au moins </w:t>
      </w:r>
      <w:r w:rsidR="00674D51">
        <w:rPr>
          <w:rFonts w:ascii="Times New Roman" w:hAnsi="Times New Roman"/>
          <w:sz w:val="22"/>
          <w:szCs w:val="22"/>
          <w:lang w:val="fr-FR"/>
        </w:rPr>
        <w:t xml:space="preserve">75 </w:t>
      </w:r>
      <w:r w:rsidR="00101094">
        <w:rPr>
          <w:rFonts w:ascii="Times New Roman" w:hAnsi="Times New Roman"/>
          <w:sz w:val="22"/>
          <w:szCs w:val="22"/>
          <w:lang w:val="fr-FR"/>
        </w:rPr>
        <w:t>% des A</w:t>
      </w:r>
      <w:r w:rsidRPr="006E0C23">
        <w:rPr>
          <w:rFonts w:ascii="Times New Roman" w:hAnsi="Times New Roman"/>
          <w:sz w:val="22"/>
          <w:szCs w:val="22"/>
          <w:lang w:val="fr-FR"/>
        </w:rPr>
        <w:t xml:space="preserve">ctions ayant le droit de vote et, sur seconde convocation, </w:t>
      </w:r>
      <w:r>
        <w:rPr>
          <w:rFonts w:ascii="Times New Roman" w:hAnsi="Times New Roman"/>
          <w:sz w:val="22"/>
          <w:szCs w:val="22"/>
          <w:lang w:val="fr-FR"/>
        </w:rPr>
        <w:t xml:space="preserve">au moins </w:t>
      </w:r>
      <w:r w:rsidR="00A73041">
        <w:rPr>
          <w:rFonts w:ascii="Times New Roman" w:hAnsi="Times New Roman"/>
          <w:sz w:val="22"/>
          <w:szCs w:val="22"/>
          <w:lang w:val="fr-FR"/>
        </w:rPr>
        <w:t>25 </w:t>
      </w:r>
      <w:r w:rsidR="00101094">
        <w:rPr>
          <w:rFonts w:ascii="Times New Roman" w:hAnsi="Times New Roman"/>
          <w:sz w:val="22"/>
          <w:szCs w:val="22"/>
          <w:lang w:val="fr-FR"/>
        </w:rPr>
        <w:t>% des A</w:t>
      </w:r>
      <w:r w:rsidRPr="006E0C23">
        <w:rPr>
          <w:rFonts w:ascii="Times New Roman" w:hAnsi="Times New Roman"/>
          <w:sz w:val="22"/>
          <w:szCs w:val="22"/>
          <w:lang w:val="fr-FR"/>
        </w:rPr>
        <w:t>ctions ayant le droit de vote.</w:t>
      </w:r>
    </w:p>
    <w:p w14:paraId="41A0F483" w14:textId="047F6632" w:rsidR="004C15DF" w:rsidRDefault="00CD6BB1" w:rsidP="00C8526D">
      <w:pPr>
        <w:keepNext/>
        <w:tabs>
          <w:tab w:val="left" w:pos="567"/>
        </w:tabs>
        <w:spacing w:after="240"/>
        <w:jc w:val="both"/>
        <w:rPr>
          <w:rFonts w:ascii="Times New Roman" w:hAnsi="Times New Roman"/>
          <w:sz w:val="22"/>
          <w:szCs w:val="22"/>
          <w:lang w:val="fr-FR"/>
        </w:rPr>
      </w:pPr>
      <w:r>
        <w:rPr>
          <w:rFonts w:ascii="Times New Roman" w:hAnsi="Times New Roman"/>
          <w:sz w:val="22"/>
          <w:szCs w:val="22"/>
          <w:lang w:val="fr-FR"/>
        </w:rPr>
        <w:t>3</w:t>
      </w:r>
      <w:r w:rsidR="00B44C5A">
        <w:rPr>
          <w:rFonts w:ascii="Times New Roman" w:hAnsi="Times New Roman"/>
          <w:sz w:val="22"/>
          <w:szCs w:val="22"/>
          <w:lang w:val="fr-FR"/>
        </w:rPr>
        <w:t>3</w:t>
      </w:r>
      <w:r w:rsidR="004C15DF">
        <w:rPr>
          <w:rFonts w:ascii="Times New Roman" w:hAnsi="Times New Roman"/>
          <w:sz w:val="22"/>
          <w:szCs w:val="22"/>
          <w:lang w:val="fr-FR"/>
        </w:rPr>
        <w:t>.2</w:t>
      </w:r>
      <w:r w:rsidR="004C15DF">
        <w:rPr>
          <w:rFonts w:ascii="Times New Roman" w:hAnsi="Times New Roman"/>
          <w:sz w:val="22"/>
          <w:szCs w:val="22"/>
          <w:lang w:val="fr-FR"/>
        </w:rPr>
        <w:tab/>
      </w:r>
      <w:r w:rsidR="004C15DF">
        <w:rPr>
          <w:rFonts w:ascii="Times New Roman" w:hAnsi="Times New Roman"/>
          <w:sz w:val="22"/>
          <w:szCs w:val="22"/>
          <w:u w:val="single"/>
          <w:lang w:val="fr-FR"/>
        </w:rPr>
        <w:t>Consultation par correspondance</w:t>
      </w:r>
    </w:p>
    <w:p w14:paraId="56D10EA5" w14:textId="386B6703" w:rsidR="004C15DF" w:rsidRDefault="004C15DF" w:rsidP="00B44C5A">
      <w:pPr>
        <w:keepNext/>
        <w:spacing w:after="240"/>
        <w:ind w:left="567"/>
        <w:jc w:val="both"/>
        <w:rPr>
          <w:rFonts w:ascii="Times New Roman" w:hAnsi="Times New Roman"/>
          <w:sz w:val="22"/>
          <w:szCs w:val="22"/>
          <w:lang w:val="fr-FR"/>
        </w:rPr>
      </w:pPr>
      <w:r w:rsidRPr="00C41719">
        <w:rPr>
          <w:rFonts w:ascii="Times New Roman" w:hAnsi="Times New Roman"/>
          <w:sz w:val="22"/>
          <w:szCs w:val="22"/>
          <w:lang w:val="fr-FR"/>
        </w:rPr>
        <w:t xml:space="preserve">En cas de consultation </w:t>
      </w:r>
      <w:r>
        <w:rPr>
          <w:rFonts w:ascii="Times New Roman" w:hAnsi="Times New Roman"/>
          <w:sz w:val="22"/>
          <w:szCs w:val="22"/>
          <w:lang w:val="fr-FR"/>
        </w:rPr>
        <w:t xml:space="preserve">des associés </w:t>
      </w:r>
      <w:r w:rsidRPr="00C41719">
        <w:rPr>
          <w:rFonts w:ascii="Times New Roman" w:hAnsi="Times New Roman"/>
          <w:sz w:val="22"/>
          <w:szCs w:val="22"/>
          <w:lang w:val="fr-FR"/>
        </w:rPr>
        <w:t>par correspondance, le texte des résolutions proposées, un bulletin de vote et les documents nécessaires à l</w:t>
      </w:r>
      <w:r w:rsidR="00E77D00">
        <w:rPr>
          <w:rFonts w:ascii="Times New Roman" w:hAnsi="Times New Roman"/>
          <w:sz w:val="22"/>
          <w:szCs w:val="22"/>
          <w:lang w:val="fr-FR"/>
        </w:rPr>
        <w:t>’</w:t>
      </w:r>
      <w:r w:rsidRPr="00C41719">
        <w:rPr>
          <w:rFonts w:ascii="Times New Roman" w:hAnsi="Times New Roman"/>
          <w:sz w:val="22"/>
          <w:szCs w:val="22"/>
          <w:lang w:val="fr-FR"/>
        </w:rPr>
        <w:t>information des associés sont adressés à chacun des associés par lettre simple ou courrier électronique avec demande d</w:t>
      </w:r>
      <w:r w:rsidR="00E77D00">
        <w:rPr>
          <w:rFonts w:ascii="Times New Roman" w:hAnsi="Times New Roman"/>
          <w:sz w:val="22"/>
          <w:szCs w:val="22"/>
          <w:lang w:val="fr-FR"/>
        </w:rPr>
        <w:t>’</w:t>
      </w:r>
      <w:r w:rsidRPr="00C41719">
        <w:rPr>
          <w:rFonts w:ascii="Times New Roman" w:hAnsi="Times New Roman"/>
          <w:sz w:val="22"/>
          <w:szCs w:val="22"/>
          <w:lang w:val="fr-FR"/>
        </w:rPr>
        <w:t>accusé de réception à la dernière adresse notifiée à la Société par l</w:t>
      </w:r>
      <w:r w:rsidR="00E77D00">
        <w:rPr>
          <w:rFonts w:ascii="Times New Roman" w:hAnsi="Times New Roman"/>
          <w:sz w:val="22"/>
          <w:szCs w:val="22"/>
          <w:lang w:val="fr-FR"/>
        </w:rPr>
        <w:t>’</w:t>
      </w:r>
      <w:r w:rsidRPr="00C41719">
        <w:rPr>
          <w:rFonts w:ascii="Times New Roman" w:hAnsi="Times New Roman"/>
          <w:sz w:val="22"/>
          <w:szCs w:val="22"/>
          <w:lang w:val="fr-FR"/>
        </w:rPr>
        <w:t>associé.</w:t>
      </w:r>
    </w:p>
    <w:p w14:paraId="2D2BAD9A" w14:textId="1E37BF0E" w:rsidR="004C15DF" w:rsidRPr="00C41719" w:rsidRDefault="004C15DF" w:rsidP="00B44C5A">
      <w:pPr>
        <w:spacing w:after="240"/>
        <w:ind w:left="567"/>
        <w:jc w:val="both"/>
        <w:rPr>
          <w:rFonts w:ascii="Times New Roman" w:hAnsi="Times New Roman"/>
          <w:sz w:val="22"/>
          <w:szCs w:val="22"/>
          <w:lang w:val="fr-FR"/>
        </w:rPr>
      </w:pPr>
      <w:r w:rsidRPr="00C41719">
        <w:rPr>
          <w:rFonts w:ascii="Times New Roman" w:hAnsi="Times New Roman"/>
          <w:sz w:val="22"/>
          <w:szCs w:val="22"/>
          <w:lang w:val="fr-FR"/>
        </w:rPr>
        <w:t>Les associés dont le vote n</w:t>
      </w:r>
      <w:r w:rsidR="00E77D00">
        <w:rPr>
          <w:rFonts w:ascii="Times New Roman" w:hAnsi="Times New Roman"/>
          <w:sz w:val="22"/>
          <w:szCs w:val="22"/>
          <w:lang w:val="fr-FR"/>
        </w:rPr>
        <w:t>’</w:t>
      </w:r>
      <w:r w:rsidRPr="00C41719">
        <w:rPr>
          <w:rFonts w:ascii="Times New Roman" w:hAnsi="Times New Roman"/>
          <w:sz w:val="22"/>
          <w:szCs w:val="22"/>
          <w:lang w:val="fr-FR"/>
        </w:rPr>
        <w:t>est</w:t>
      </w:r>
      <w:r>
        <w:rPr>
          <w:rFonts w:ascii="Times New Roman" w:hAnsi="Times New Roman"/>
          <w:sz w:val="22"/>
          <w:szCs w:val="22"/>
          <w:lang w:val="fr-FR"/>
        </w:rPr>
        <w:t xml:space="preserve"> pas reçu par la Société dans un</w:t>
      </w:r>
      <w:r w:rsidRPr="00C41719">
        <w:rPr>
          <w:rFonts w:ascii="Times New Roman" w:hAnsi="Times New Roman"/>
          <w:sz w:val="22"/>
          <w:szCs w:val="22"/>
          <w:lang w:val="fr-FR"/>
        </w:rPr>
        <w:t xml:space="preserve"> délai de dix </w:t>
      </w:r>
      <w:r>
        <w:rPr>
          <w:rFonts w:ascii="Times New Roman" w:hAnsi="Times New Roman"/>
          <w:sz w:val="22"/>
          <w:szCs w:val="22"/>
          <w:lang w:val="fr-FR"/>
        </w:rPr>
        <w:t>j</w:t>
      </w:r>
      <w:r w:rsidRPr="00C41719">
        <w:rPr>
          <w:rFonts w:ascii="Times New Roman" w:hAnsi="Times New Roman"/>
          <w:sz w:val="22"/>
          <w:szCs w:val="22"/>
          <w:lang w:val="fr-FR"/>
        </w:rPr>
        <w:t xml:space="preserve">ours </w:t>
      </w:r>
      <w:r>
        <w:rPr>
          <w:rFonts w:ascii="Times New Roman" w:hAnsi="Times New Roman"/>
          <w:sz w:val="22"/>
          <w:szCs w:val="22"/>
          <w:lang w:val="fr-FR"/>
        </w:rPr>
        <w:t>o</w:t>
      </w:r>
      <w:r w:rsidRPr="00C41719">
        <w:rPr>
          <w:rFonts w:ascii="Times New Roman" w:hAnsi="Times New Roman"/>
          <w:sz w:val="22"/>
          <w:szCs w:val="22"/>
          <w:lang w:val="fr-FR"/>
        </w:rPr>
        <w:t>uvrés à compter de l</w:t>
      </w:r>
      <w:r w:rsidR="00E77D00">
        <w:rPr>
          <w:rFonts w:ascii="Times New Roman" w:hAnsi="Times New Roman"/>
          <w:sz w:val="22"/>
          <w:szCs w:val="22"/>
          <w:lang w:val="fr-FR"/>
        </w:rPr>
        <w:t>’</w:t>
      </w:r>
      <w:r w:rsidRPr="00C41719">
        <w:rPr>
          <w:rFonts w:ascii="Times New Roman" w:hAnsi="Times New Roman"/>
          <w:sz w:val="22"/>
          <w:szCs w:val="22"/>
          <w:lang w:val="fr-FR"/>
        </w:rPr>
        <w:t xml:space="preserve">envoi des projets de résolutions </w:t>
      </w:r>
      <w:r>
        <w:rPr>
          <w:rFonts w:ascii="Times New Roman" w:hAnsi="Times New Roman"/>
          <w:sz w:val="22"/>
          <w:szCs w:val="22"/>
          <w:lang w:val="fr-FR"/>
        </w:rPr>
        <w:t xml:space="preserve">susvisé </w:t>
      </w:r>
      <w:r w:rsidRPr="00C41719">
        <w:rPr>
          <w:rFonts w:ascii="Times New Roman" w:hAnsi="Times New Roman"/>
          <w:sz w:val="22"/>
          <w:szCs w:val="22"/>
          <w:lang w:val="fr-FR"/>
        </w:rPr>
        <w:t xml:space="preserve">sont considérés comme ayant refusé chacune des résolutions soumises à consultation. Le vote peut être émis par tous moyens. La consultation est mentionnée dans un procès-verbal établi par </w:t>
      </w:r>
      <w:r w:rsidR="00C51CB5">
        <w:rPr>
          <w:rFonts w:ascii="Times New Roman" w:hAnsi="Times New Roman"/>
          <w:sz w:val="22"/>
          <w:szCs w:val="22"/>
          <w:lang w:val="fr-FR"/>
        </w:rPr>
        <w:t>l</w:t>
      </w:r>
      <w:r w:rsidR="00E77D00">
        <w:rPr>
          <w:rFonts w:ascii="Times New Roman" w:hAnsi="Times New Roman"/>
          <w:sz w:val="22"/>
          <w:szCs w:val="22"/>
          <w:lang w:val="fr-FR"/>
        </w:rPr>
        <w:t>’</w:t>
      </w:r>
      <w:r w:rsidR="00C51CB5">
        <w:rPr>
          <w:rFonts w:ascii="Times New Roman" w:hAnsi="Times New Roman"/>
          <w:sz w:val="22"/>
          <w:szCs w:val="22"/>
          <w:lang w:val="fr-FR"/>
        </w:rPr>
        <w:t>un des Dirigeants</w:t>
      </w:r>
      <w:r>
        <w:rPr>
          <w:rFonts w:ascii="Times New Roman" w:hAnsi="Times New Roman"/>
          <w:sz w:val="22"/>
          <w:szCs w:val="22"/>
          <w:lang w:val="fr-FR"/>
        </w:rPr>
        <w:t xml:space="preserve"> </w:t>
      </w:r>
      <w:r w:rsidRPr="00C41719">
        <w:rPr>
          <w:rFonts w:ascii="Times New Roman" w:hAnsi="Times New Roman"/>
          <w:sz w:val="22"/>
          <w:szCs w:val="22"/>
          <w:lang w:val="fr-FR"/>
        </w:rPr>
        <w:t>sur lequel est portée la réponse de chaque associé à la consultation.</w:t>
      </w:r>
    </w:p>
    <w:p w14:paraId="7FAFC8BB" w14:textId="1E3F08F9" w:rsidR="004C15DF" w:rsidRDefault="00CD6BB1" w:rsidP="003E1CF5">
      <w:pPr>
        <w:tabs>
          <w:tab w:val="left" w:pos="567"/>
        </w:tabs>
        <w:spacing w:after="240"/>
        <w:jc w:val="both"/>
        <w:rPr>
          <w:rFonts w:ascii="Times New Roman" w:hAnsi="Times New Roman"/>
          <w:sz w:val="22"/>
          <w:szCs w:val="22"/>
          <w:lang w:val="fr-FR"/>
        </w:rPr>
      </w:pPr>
      <w:r>
        <w:rPr>
          <w:rFonts w:ascii="Times New Roman" w:hAnsi="Times New Roman"/>
          <w:sz w:val="22"/>
          <w:szCs w:val="22"/>
          <w:lang w:val="fr-FR"/>
        </w:rPr>
        <w:t>3</w:t>
      </w:r>
      <w:r w:rsidR="00B44C5A">
        <w:rPr>
          <w:rFonts w:ascii="Times New Roman" w:hAnsi="Times New Roman"/>
          <w:sz w:val="22"/>
          <w:szCs w:val="22"/>
          <w:lang w:val="fr-FR"/>
        </w:rPr>
        <w:t>3</w:t>
      </w:r>
      <w:r w:rsidR="004C15DF">
        <w:rPr>
          <w:rFonts w:ascii="Times New Roman" w:hAnsi="Times New Roman"/>
          <w:sz w:val="22"/>
          <w:szCs w:val="22"/>
          <w:lang w:val="fr-FR"/>
        </w:rPr>
        <w:t>.3</w:t>
      </w:r>
      <w:r w:rsidR="004C15DF">
        <w:rPr>
          <w:rFonts w:ascii="Times New Roman" w:hAnsi="Times New Roman"/>
          <w:sz w:val="22"/>
          <w:szCs w:val="22"/>
          <w:lang w:val="fr-FR"/>
        </w:rPr>
        <w:tab/>
      </w:r>
      <w:r w:rsidR="004C15DF">
        <w:rPr>
          <w:rFonts w:ascii="Times New Roman" w:hAnsi="Times New Roman"/>
          <w:sz w:val="22"/>
          <w:szCs w:val="22"/>
          <w:u w:val="single"/>
          <w:lang w:val="fr-FR"/>
        </w:rPr>
        <w:t>Décisions unanimes établies par un acte sous seing privé</w:t>
      </w:r>
    </w:p>
    <w:p w14:paraId="15B49B55" w14:textId="6146AB4C" w:rsidR="004C15DF" w:rsidRDefault="004C15DF" w:rsidP="00B44C5A">
      <w:pPr>
        <w:spacing w:after="240"/>
        <w:ind w:left="567"/>
        <w:jc w:val="both"/>
        <w:rPr>
          <w:rFonts w:ascii="Times New Roman" w:hAnsi="Times New Roman"/>
          <w:sz w:val="22"/>
          <w:szCs w:val="22"/>
          <w:lang w:val="fr-FR"/>
        </w:rPr>
      </w:pPr>
      <w:r w:rsidRPr="003E1CF5">
        <w:rPr>
          <w:rFonts w:ascii="Times New Roman" w:hAnsi="Times New Roman"/>
          <w:sz w:val="22"/>
          <w:szCs w:val="22"/>
          <w:lang w:val="fr-FR"/>
        </w:rPr>
        <w:t>Les associés peuvent être consultés par la signature d</w:t>
      </w:r>
      <w:r w:rsidR="00E77D00">
        <w:rPr>
          <w:rFonts w:ascii="Times New Roman" w:hAnsi="Times New Roman"/>
          <w:sz w:val="22"/>
          <w:szCs w:val="22"/>
          <w:lang w:val="fr-FR"/>
        </w:rPr>
        <w:t>’</w:t>
      </w:r>
      <w:r w:rsidRPr="003E1CF5">
        <w:rPr>
          <w:rFonts w:ascii="Times New Roman" w:hAnsi="Times New Roman"/>
          <w:sz w:val="22"/>
          <w:szCs w:val="22"/>
          <w:lang w:val="fr-FR"/>
        </w:rPr>
        <w:t>un acte, ou de plusieurs actes rigoureusement identiques, signé(s) par l</w:t>
      </w:r>
      <w:r w:rsidR="00E77D00">
        <w:rPr>
          <w:rFonts w:ascii="Times New Roman" w:hAnsi="Times New Roman"/>
          <w:sz w:val="22"/>
          <w:szCs w:val="22"/>
          <w:lang w:val="fr-FR"/>
        </w:rPr>
        <w:t>’</w:t>
      </w:r>
      <w:r w:rsidRPr="003E1CF5">
        <w:rPr>
          <w:rFonts w:ascii="Times New Roman" w:hAnsi="Times New Roman"/>
          <w:sz w:val="22"/>
          <w:szCs w:val="22"/>
          <w:lang w:val="fr-FR"/>
        </w:rPr>
        <w:t>ensemble des associés avec mention de la communication préalable, s</w:t>
      </w:r>
      <w:r w:rsidR="00E77D00">
        <w:rPr>
          <w:rFonts w:ascii="Times New Roman" w:hAnsi="Times New Roman"/>
          <w:sz w:val="22"/>
          <w:szCs w:val="22"/>
          <w:lang w:val="fr-FR"/>
        </w:rPr>
        <w:t>’</w:t>
      </w:r>
      <w:r w:rsidRPr="003E1CF5">
        <w:rPr>
          <w:rFonts w:ascii="Times New Roman" w:hAnsi="Times New Roman"/>
          <w:sz w:val="22"/>
          <w:szCs w:val="22"/>
          <w:lang w:val="fr-FR"/>
        </w:rPr>
        <w:t>il y a lieu, des documents nécessaires ou sur lesquels porte la décision.</w:t>
      </w:r>
    </w:p>
    <w:p w14:paraId="4CB7C6D9" w14:textId="2F0B8A10" w:rsidR="004C15DF" w:rsidRDefault="004C15DF" w:rsidP="006E0C23">
      <w:pPr>
        <w:pStyle w:val="Titre2"/>
        <w:numPr>
          <w:ilvl w:val="0"/>
          <w:numId w:val="18"/>
        </w:numPr>
        <w:tabs>
          <w:tab w:val="left" w:pos="1134"/>
        </w:tabs>
        <w:spacing w:before="0" w:after="240"/>
        <w:rPr>
          <w:rFonts w:ascii="Times New Roman" w:hAnsi="Times New Roman"/>
          <w:sz w:val="22"/>
          <w:szCs w:val="22"/>
          <w:lang w:val="fr-FR"/>
        </w:rPr>
      </w:pPr>
      <w:bookmarkStart w:id="64" w:name="_Toc229475649"/>
      <w:r w:rsidRPr="005D1022">
        <w:rPr>
          <w:rFonts w:ascii="Times New Roman" w:hAnsi="Times New Roman"/>
          <w:color w:val="000000"/>
          <w:sz w:val="22"/>
          <w:szCs w:val="22"/>
          <w:lang w:val="fr-FR"/>
        </w:rPr>
        <w:t xml:space="preserve">Modalités de consultation en cas </w:t>
      </w:r>
      <w:r>
        <w:rPr>
          <w:rFonts w:ascii="Times New Roman" w:hAnsi="Times New Roman"/>
          <w:color w:val="000000"/>
          <w:sz w:val="22"/>
          <w:szCs w:val="22"/>
          <w:lang w:val="fr-FR"/>
        </w:rPr>
        <w:t>d</w:t>
      </w:r>
      <w:r w:rsidR="00E77D00">
        <w:rPr>
          <w:rFonts w:ascii="Times New Roman" w:hAnsi="Times New Roman"/>
          <w:color w:val="000000"/>
          <w:sz w:val="22"/>
          <w:szCs w:val="22"/>
          <w:lang w:val="fr-FR"/>
        </w:rPr>
        <w:t>’</w:t>
      </w:r>
      <w:r>
        <w:rPr>
          <w:rFonts w:ascii="Times New Roman" w:hAnsi="Times New Roman"/>
          <w:color w:val="000000"/>
          <w:sz w:val="22"/>
          <w:szCs w:val="22"/>
          <w:lang w:val="fr-FR"/>
        </w:rPr>
        <w:t>associé unique</w:t>
      </w:r>
      <w:bookmarkEnd w:id="64"/>
    </w:p>
    <w:p w14:paraId="41544ACC" w14:textId="23C3698A" w:rsidR="004C15DF" w:rsidRDefault="004C15DF" w:rsidP="003E1CF5">
      <w:pPr>
        <w:spacing w:after="240"/>
        <w:jc w:val="both"/>
        <w:rPr>
          <w:rFonts w:ascii="Times New Roman" w:hAnsi="Times New Roman"/>
          <w:sz w:val="22"/>
          <w:szCs w:val="22"/>
          <w:lang w:val="fr-FR"/>
        </w:rPr>
      </w:pPr>
      <w:r w:rsidRPr="006E0C23">
        <w:rPr>
          <w:rFonts w:ascii="Times New Roman" w:hAnsi="Times New Roman"/>
          <w:sz w:val="22"/>
          <w:szCs w:val="22"/>
          <w:lang w:val="fr-FR"/>
        </w:rPr>
        <w:t>En cas d</w:t>
      </w:r>
      <w:r w:rsidR="00E77D00">
        <w:rPr>
          <w:rFonts w:ascii="Times New Roman" w:hAnsi="Times New Roman"/>
          <w:sz w:val="22"/>
          <w:szCs w:val="22"/>
          <w:lang w:val="fr-FR"/>
        </w:rPr>
        <w:t>’</w:t>
      </w:r>
      <w:r w:rsidRPr="006E0C23">
        <w:rPr>
          <w:rFonts w:ascii="Times New Roman" w:hAnsi="Times New Roman"/>
          <w:sz w:val="22"/>
          <w:szCs w:val="22"/>
          <w:lang w:val="fr-FR"/>
        </w:rPr>
        <w:t>associé unique, les décisions sont prises par la signature d</w:t>
      </w:r>
      <w:r w:rsidR="00E77D00">
        <w:rPr>
          <w:rFonts w:ascii="Times New Roman" w:hAnsi="Times New Roman"/>
          <w:sz w:val="22"/>
          <w:szCs w:val="22"/>
          <w:lang w:val="fr-FR"/>
        </w:rPr>
        <w:t>’</w:t>
      </w:r>
      <w:r w:rsidRPr="006E0C23">
        <w:rPr>
          <w:rFonts w:ascii="Times New Roman" w:hAnsi="Times New Roman"/>
          <w:sz w:val="22"/>
          <w:szCs w:val="22"/>
          <w:lang w:val="fr-FR"/>
        </w:rPr>
        <w:t>un procès-verbal de décision</w:t>
      </w:r>
      <w:r w:rsidR="003B01E4">
        <w:rPr>
          <w:rFonts w:ascii="Times New Roman" w:hAnsi="Times New Roman"/>
          <w:sz w:val="22"/>
          <w:szCs w:val="22"/>
          <w:lang w:val="fr-FR"/>
        </w:rPr>
        <w:t>s</w:t>
      </w:r>
      <w:r w:rsidRPr="006E0C23">
        <w:rPr>
          <w:rFonts w:ascii="Times New Roman" w:hAnsi="Times New Roman"/>
          <w:sz w:val="22"/>
          <w:szCs w:val="22"/>
          <w:lang w:val="fr-FR"/>
        </w:rPr>
        <w:t xml:space="preserve"> par celui-ci.</w:t>
      </w:r>
    </w:p>
    <w:p w14:paraId="59C65763" w14:textId="77777777" w:rsidR="004C15DF" w:rsidRPr="006452F2" w:rsidRDefault="004C15DF" w:rsidP="006452F2">
      <w:pPr>
        <w:pStyle w:val="Titre2"/>
        <w:numPr>
          <w:ilvl w:val="0"/>
          <w:numId w:val="18"/>
        </w:numPr>
        <w:tabs>
          <w:tab w:val="left" w:pos="1134"/>
        </w:tabs>
        <w:spacing w:before="0" w:after="240"/>
        <w:rPr>
          <w:rFonts w:ascii="Times New Roman" w:hAnsi="Times New Roman"/>
          <w:color w:val="000000"/>
          <w:sz w:val="22"/>
          <w:szCs w:val="22"/>
          <w:lang w:val="fr-FR"/>
        </w:rPr>
      </w:pPr>
      <w:bookmarkStart w:id="65" w:name="_Toc229475650"/>
      <w:r w:rsidRPr="006452F2">
        <w:rPr>
          <w:rFonts w:ascii="Times New Roman" w:hAnsi="Times New Roman"/>
          <w:color w:val="000000"/>
          <w:sz w:val="22"/>
          <w:szCs w:val="22"/>
          <w:lang w:val="fr-FR"/>
        </w:rPr>
        <w:t>Procès-verbaux</w:t>
      </w:r>
      <w:bookmarkEnd w:id="65"/>
    </w:p>
    <w:p w14:paraId="291364A8" w14:textId="1FCCE499" w:rsidR="004C15DF" w:rsidRDefault="004C15DF" w:rsidP="003E1CF5">
      <w:pPr>
        <w:spacing w:after="240"/>
        <w:jc w:val="both"/>
        <w:rPr>
          <w:rFonts w:ascii="Times New Roman" w:hAnsi="Times New Roman"/>
          <w:sz w:val="22"/>
          <w:szCs w:val="22"/>
          <w:lang w:val="fr-FR"/>
        </w:rPr>
      </w:pPr>
      <w:r>
        <w:rPr>
          <w:rFonts w:ascii="Times New Roman" w:hAnsi="Times New Roman"/>
          <w:sz w:val="22"/>
          <w:szCs w:val="22"/>
          <w:lang w:val="fr-FR"/>
        </w:rPr>
        <w:t>Les décisions prises par la collectivité des associés ou, le cas échéant, l</w:t>
      </w:r>
      <w:r w:rsidR="00E77D00">
        <w:rPr>
          <w:rFonts w:ascii="Times New Roman" w:hAnsi="Times New Roman"/>
          <w:sz w:val="22"/>
          <w:szCs w:val="22"/>
          <w:lang w:val="fr-FR"/>
        </w:rPr>
        <w:t>’</w:t>
      </w:r>
      <w:r>
        <w:rPr>
          <w:rFonts w:ascii="Times New Roman" w:hAnsi="Times New Roman"/>
          <w:sz w:val="22"/>
          <w:szCs w:val="22"/>
          <w:lang w:val="fr-FR"/>
        </w:rPr>
        <w:t>associé unique sont constatées dans d</w:t>
      </w:r>
      <w:r w:rsidRPr="006452F2">
        <w:rPr>
          <w:rFonts w:ascii="Times New Roman" w:hAnsi="Times New Roman"/>
          <w:sz w:val="22"/>
          <w:szCs w:val="22"/>
          <w:lang w:val="fr-FR"/>
        </w:rPr>
        <w:t xml:space="preserve">es procès-verbaux reportés sur un registre spécial, coté et paraphé. Ces procès-verbaux tels que reportés dans le registre </w:t>
      </w:r>
      <w:r>
        <w:rPr>
          <w:rFonts w:ascii="Times New Roman" w:hAnsi="Times New Roman"/>
          <w:sz w:val="22"/>
          <w:szCs w:val="22"/>
          <w:lang w:val="fr-FR"/>
        </w:rPr>
        <w:t>susvisé sont signés par le Président</w:t>
      </w:r>
      <w:r w:rsidRPr="006452F2">
        <w:rPr>
          <w:rFonts w:ascii="Times New Roman" w:hAnsi="Times New Roman"/>
          <w:sz w:val="22"/>
          <w:szCs w:val="22"/>
          <w:lang w:val="fr-FR"/>
        </w:rPr>
        <w:t>. Les copies ou extraits de ces procès-verbaux à produire en justice ou ailleurs sont valablement certifiés par le Président.</w:t>
      </w:r>
    </w:p>
    <w:p w14:paraId="680945E3" w14:textId="77777777" w:rsidR="004C15DF" w:rsidRPr="006452F2" w:rsidRDefault="004C15DF" w:rsidP="0071001B">
      <w:pPr>
        <w:pStyle w:val="Titre2"/>
        <w:numPr>
          <w:ilvl w:val="0"/>
          <w:numId w:val="18"/>
        </w:numPr>
        <w:tabs>
          <w:tab w:val="left" w:pos="1134"/>
        </w:tabs>
        <w:spacing w:before="0" w:after="240"/>
        <w:rPr>
          <w:rFonts w:ascii="Times New Roman" w:hAnsi="Times New Roman"/>
          <w:color w:val="000000"/>
          <w:sz w:val="22"/>
          <w:szCs w:val="22"/>
          <w:lang w:val="fr-FR"/>
        </w:rPr>
      </w:pPr>
      <w:bookmarkStart w:id="66" w:name="_Toc229475651"/>
      <w:r>
        <w:rPr>
          <w:rFonts w:ascii="Times New Roman" w:hAnsi="Times New Roman"/>
          <w:color w:val="000000"/>
          <w:sz w:val="22"/>
          <w:szCs w:val="22"/>
          <w:lang w:val="fr-FR"/>
        </w:rPr>
        <w:t>Droit de communication</w:t>
      </w:r>
      <w:bookmarkEnd w:id="66"/>
    </w:p>
    <w:p w14:paraId="46CB12E5" w14:textId="043D36D1" w:rsidR="004C15DF" w:rsidRDefault="004C15DF" w:rsidP="0071001B">
      <w:pPr>
        <w:spacing w:after="240"/>
        <w:jc w:val="both"/>
        <w:rPr>
          <w:rFonts w:ascii="Times New Roman" w:hAnsi="Times New Roman"/>
          <w:sz w:val="22"/>
          <w:szCs w:val="22"/>
          <w:lang w:val="fr-FR"/>
        </w:rPr>
      </w:pPr>
      <w:r>
        <w:rPr>
          <w:rFonts w:ascii="Times New Roman" w:hAnsi="Times New Roman"/>
          <w:sz w:val="22"/>
          <w:szCs w:val="22"/>
          <w:lang w:val="fr-FR"/>
        </w:rPr>
        <w:t>Cha</w:t>
      </w:r>
      <w:r w:rsidR="00175776">
        <w:rPr>
          <w:rFonts w:ascii="Times New Roman" w:hAnsi="Times New Roman"/>
          <w:sz w:val="22"/>
          <w:szCs w:val="22"/>
          <w:lang w:val="fr-FR"/>
        </w:rPr>
        <w:t>cun des</w:t>
      </w:r>
      <w:r>
        <w:rPr>
          <w:rFonts w:ascii="Times New Roman" w:hAnsi="Times New Roman"/>
          <w:sz w:val="22"/>
          <w:szCs w:val="22"/>
          <w:lang w:val="fr-FR"/>
        </w:rPr>
        <w:t xml:space="preserve"> associé</w:t>
      </w:r>
      <w:r w:rsidR="00175776">
        <w:rPr>
          <w:rFonts w:ascii="Times New Roman" w:hAnsi="Times New Roman"/>
          <w:sz w:val="22"/>
          <w:szCs w:val="22"/>
          <w:lang w:val="fr-FR"/>
        </w:rPr>
        <w:t>s</w:t>
      </w:r>
      <w:r>
        <w:rPr>
          <w:rFonts w:ascii="Times New Roman" w:hAnsi="Times New Roman"/>
          <w:sz w:val="22"/>
          <w:szCs w:val="22"/>
          <w:lang w:val="fr-FR"/>
        </w:rPr>
        <w:t xml:space="preserve"> a</w:t>
      </w:r>
      <w:r w:rsidRPr="0071001B">
        <w:rPr>
          <w:rFonts w:ascii="Times New Roman" w:hAnsi="Times New Roman"/>
          <w:sz w:val="22"/>
          <w:szCs w:val="22"/>
          <w:lang w:val="fr-FR"/>
        </w:rPr>
        <w:t xml:space="preserve"> un droit de communication dans les conditions fixées par les dispositions légales et réglementaires en vigueur ainsi que par les présents statuts. En particulier, pour toutes les décisions </w:t>
      </w:r>
      <w:r>
        <w:rPr>
          <w:rFonts w:ascii="Times New Roman" w:hAnsi="Times New Roman"/>
          <w:sz w:val="22"/>
          <w:szCs w:val="22"/>
          <w:lang w:val="fr-FR"/>
        </w:rPr>
        <w:t>de la collectivité d</w:t>
      </w:r>
      <w:r w:rsidRPr="0071001B">
        <w:rPr>
          <w:rFonts w:ascii="Times New Roman" w:hAnsi="Times New Roman"/>
          <w:sz w:val="22"/>
          <w:szCs w:val="22"/>
          <w:lang w:val="fr-FR"/>
        </w:rPr>
        <w:t>es associés ou</w:t>
      </w:r>
      <w:r>
        <w:rPr>
          <w:rFonts w:ascii="Times New Roman" w:hAnsi="Times New Roman"/>
          <w:sz w:val="22"/>
          <w:szCs w:val="22"/>
          <w:lang w:val="fr-FR"/>
        </w:rPr>
        <w:t>, le cas échéant,</w:t>
      </w:r>
      <w:r w:rsidRPr="0071001B">
        <w:rPr>
          <w:rFonts w:ascii="Times New Roman" w:hAnsi="Times New Roman"/>
          <w:sz w:val="22"/>
          <w:szCs w:val="22"/>
          <w:lang w:val="fr-FR"/>
        </w:rPr>
        <w:t xml:space="preserve"> de l</w:t>
      </w:r>
      <w:r w:rsidR="00E77D00">
        <w:rPr>
          <w:rFonts w:ascii="Times New Roman" w:hAnsi="Times New Roman"/>
          <w:sz w:val="22"/>
          <w:szCs w:val="22"/>
          <w:lang w:val="fr-FR"/>
        </w:rPr>
        <w:t>’</w:t>
      </w:r>
      <w:r w:rsidRPr="0071001B">
        <w:rPr>
          <w:rFonts w:ascii="Times New Roman" w:hAnsi="Times New Roman"/>
          <w:sz w:val="22"/>
          <w:szCs w:val="22"/>
          <w:lang w:val="fr-FR"/>
        </w:rPr>
        <w:t xml:space="preserve">associé unique pour lesquelles les dispositions </w:t>
      </w:r>
      <w:r>
        <w:rPr>
          <w:rFonts w:ascii="Times New Roman" w:hAnsi="Times New Roman"/>
          <w:sz w:val="22"/>
          <w:szCs w:val="22"/>
          <w:lang w:val="fr-FR"/>
        </w:rPr>
        <w:t>susvisées</w:t>
      </w:r>
      <w:r w:rsidRPr="0071001B">
        <w:rPr>
          <w:rFonts w:ascii="Times New Roman" w:hAnsi="Times New Roman"/>
          <w:sz w:val="22"/>
          <w:szCs w:val="22"/>
          <w:lang w:val="fr-FR"/>
        </w:rPr>
        <w:t xml:space="preserve"> imposent que le Président</w:t>
      </w:r>
      <w:r w:rsidR="005409AE">
        <w:rPr>
          <w:rFonts w:ascii="Times New Roman" w:hAnsi="Times New Roman"/>
          <w:sz w:val="22"/>
          <w:szCs w:val="22"/>
          <w:lang w:val="fr-FR"/>
        </w:rPr>
        <w:t xml:space="preserve"> </w:t>
      </w:r>
      <w:r w:rsidRPr="0071001B">
        <w:rPr>
          <w:rFonts w:ascii="Times New Roman" w:hAnsi="Times New Roman"/>
          <w:sz w:val="22"/>
          <w:szCs w:val="22"/>
          <w:lang w:val="fr-FR"/>
        </w:rPr>
        <w:t>ou</w:t>
      </w:r>
      <w:r>
        <w:rPr>
          <w:rFonts w:ascii="Times New Roman" w:hAnsi="Times New Roman"/>
          <w:sz w:val="22"/>
          <w:szCs w:val="22"/>
          <w:lang w:val="fr-FR"/>
        </w:rPr>
        <w:t>, le cas échéant,</w:t>
      </w:r>
      <w:r w:rsidRPr="0071001B">
        <w:rPr>
          <w:rFonts w:ascii="Times New Roman" w:hAnsi="Times New Roman"/>
          <w:sz w:val="22"/>
          <w:szCs w:val="22"/>
          <w:lang w:val="fr-FR"/>
        </w:rPr>
        <w:t xml:space="preserve"> les commissaires aux comptes </w:t>
      </w:r>
      <w:r>
        <w:rPr>
          <w:rFonts w:ascii="Times New Roman" w:hAnsi="Times New Roman"/>
          <w:sz w:val="22"/>
          <w:szCs w:val="22"/>
          <w:lang w:val="fr-FR"/>
        </w:rPr>
        <w:t xml:space="preserve">de la Société </w:t>
      </w:r>
      <w:r w:rsidRPr="0071001B">
        <w:rPr>
          <w:rFonts w:ascii="Times New Roman" w:hAnsi="Times New Roman"/>
          <w:sz w:val="22"/>
          <w:szCs w:val="22"/>
          <w:lang w:val="fr-FR"/>
        </w:rPr>
        <w:t>établissent un ou plusieurs rapports, le Président devra communiquer aux associés ou</w:t>
      </w:r>
      <w:r>
        <w:rPr>
          <w:rFonts w:ascii="Times New Roman" w:hAnsi="Times New Roman"/>
          <w:sz w:val="22"/>
          <w:szCs w:val="22"/>
          <w:lang w:val="fr-FR"/>
        </w:rPr>
        <w:t>, le cas échéant,</w:t>
      </w:r>
      <w:r w:rsidRPr="0071001B">
        <w:rPr>
          <w:rFonts w:ascii="Times New Roman" w:hAnsi="Times New Roman"/>
          <w:sz w:val="22"/>
          <w:szCs w:val="22"/>
          <w:lang w:val="fr-FR"/>
        </w:rPr>
        <w:t xml:space="preserve"> à l</w:t>
      </w:r>
      <w:r w:rsidR="00E77D00">
        <w:rPr>
          <w:rFonts w:ascii="Times New Roman" w:hAnsi="Times New Roman"/>
          <w:sz w:val="22"/>
          <w:szCs w:val="22"/>
          <w:lang w:val="fr-FR"/>
        </w:rPr>
        <w:t>’</w:t>
      </w:r>
      <w:r w:rsidRPr="0071001B">
        <w:rPr>
          <w:rFonts w:ascii="Times New Roman" w:hAnsi="Times New Roman"/>
          <w:sz w:val="22"/>
          <w:szCs w:val="22"/>
          <w:lang w:val="fr-FR"/>
        </w:rPr>
        <w:t xml:space="preserve">associé unique, au plus tard concomitamment à la communication des projets de résolutions en cas de consultation par correspondance ou par assemblée </w:t>
      </w:r>
      <w:r>
        <w:rPr>
          <w:rFonts w:ascii="Times New Roman" w:hAnsi="Times New Roman"/>
          <w:sz w:val="22"/>
          <w:szCs w:val="22"/>
          <w:lang w:val="fr-FR"/>
        </w:rPr>
        <w:t xml:space="preserve">générale </w:t>
      </w:r>
      <w:r w:rsidRPr="0071001B">
        <w:rPr>
          <w:rFonts w:ascii="Times New Roman" w:hAnsi="Times New Roman"/>
          <w:sz w:val="22"/>
          <w:szCs w:val="22"/>
          <w:lang w:val="fr-FR"/>
        </w:rPr>
        <w:t>ou, en cas de décision par établissement d</w:t>
      </w:r>
      <w:r w:rsidR="00E77D00">
        <w:rPr>
          <w:rFonts w:ascii="Times New Roman" w:hAnsi="Times New Roman"/>
          <w:sz w:val="22"/>
          <w:szCs w:val="22"/>
          <w:lang w:val="fr-FR"/>
        </w:rPr>
        <w:t>’</w:t>
      </w:r>
      <w:r w:rsidRPr="0071001B">
        <w:rPr>
          <w:rFonts w:ascii="Times New Roman" w:hAnsi="Times New Roman"/>
          <w:sz w:val="22"/>
          <w:szCs w:val="22"/>
          <w:lang w:val="fr-FR"/>
        </w:rPr>
        <w:t>un acte</w:t>
      </w:r>
      <w:r>
        <w:rPr>
          <w:rFonts w:ascii="Times New Roman" w:hAnsi="Times New Roman"/>
          <w:sz w:val="22"/>
          <w:szCs w:val="22"/>
          <w:lang w:val="fr-FR"/>
        </w:rPr>
        <w:t xml:space="preserve"> sous seing privé</w:t>
      </w:r>
      <w:r w:rsidRPr="0071001B">
        <w:rPr>
          <w:rFonts w:ascii="Times New Roman" w:hAnsi="Times New Roman"/>
          <w:sz w:val="22"/>
          <w:szCs w:val="22"/>
          <w:lang w:val="fr-FR"/>
        </w:rPr>
        <w:t xml:space="preserve">, du procès-verbal de décision devant être signé par </w:t>
      </w:r>
      <w:r>
        <w:rPr>
          <w:rFonts w:ascii="Times New Roman" w:hAnsi="Times New Roman"/>
          <w:sz w:val="22"/>
          <w:szCs w:val="22"/>
          <w:lang w:val="fr-FR"/>
        </w:rPr>
        <w:t xml:space="preserve">la collectivité des </w:t>
      </w:r>
      <w:r w:rsidRPr="0071001B">
        <w:rPr>
          <w:rFonts w:ascii="Times New Roman" w:hAnsi="Times New Roman"/>
          <w:sz w:val="22"/>
          <w:szCs w:val="22"/>
          <w:lang w:val="fr-FR"/>
        </w:rPr>
        <w:t>associés ou</w:t>
      </w:r>
      <w:r>
        <w:rPr>
          <w:rFonts w:ascii="Times New Roman" w:hAnsi="Times New Roman"/>
          <w:sz w:val="22"/>
          <w:szCs w:val="22"/>
          <w:lang w:val="fr-FR"/>
        </w:rPr>
        <w:t>, le cas échéant,</w:t>
      </w:r>
      <w:r w:rsidRPr="0071001B">
        <w:rPr>
          <w:rFonts w:ascii="Times New Roman" w:hAnsi="Times New Roman"/>
          <w:sz w:val="22"/>
          <w:szCs w:val="22"/>
          <w:lang w:val="fr-FR"/>
        </w:rPr>
        <w:t xml:space="preserve"> l</w:t>
      </w:r>
      <w:r w:rsidR="00E77D00">
        <w:rPr>
          <w:rFonts w:ascii="Times New Roman" w:hAnsi="Times New Roman"/>
          <w:sz w:val="22"/>
          <w:szCs w:val="22"/>
          <w:lang w:val="fr-FR"/>
        </w:rPr>
        <w:t>’</w:t>
      </w:r>
      <w:r w:rsidRPr="0071001B">
        <w:rPr>
          <w:rFonts w:ascii="Times New Roman" w:hAnsi="Times New Roman"/>
          <w:sz w:val="22"/>
          <w:szCs w:val="22"/>
          <w:lang w:val="fr-FR"/>
        </w:rPr>
        <w:t>associé unique, le ou les rapports du Président ou</w:t>
      </w:r>
      <w:r>
        <w:rPr>
          <w:rFonts w:ascii="Times New Roman" w:hAnsi="Times New Roman"/>
          <w:sz w:val="22"/>
          <w:szCs w:val="22"/>
          <w:lang w:val="fr-FR"/>
        </w:rPr>
        <w:t>, le cas échéant,</w:t>
      </w:r>
      <w:r w:rsidRPr="0071001B">
        <w:rPr>
          <w:rFonts w:ascii="Times New Roman" w:hAnsi="Times New Roman"/>
          <w:sz w:val="22"/>
          <w:szCs w:val="22"/>
          <w:lang w:val="fr-FR"/>
        </w:rPr>
        <w:t xml:space="preserve"> des commissaires aux comptes</w:t>
      </w:r>
      <w:r>
        <w:rPr>
          <w:rFonts w:ascii="Times New Roman" w:hAnsi="Times New Roman"/>
          <w:sz w:val="22"/>
          <w:szCs w:val="22"/>
          <w:lang w:val="fr-FR"/>
        </w:rPr>
        <w:t xml:space="preserve"> de la Société</w:t>
      </w:r>
      <w:r w:rsidRPr="0071001B">
        <w:rPr>
          <w:rFonts w:ascii="Times New Roman" w:hAnsi="Times New Roman"/>
          <w:sz w:val="22"/>
          <w:szCs w:val="22"/>
          <w:lang w:val="fr-FR"/>
        </w:rPr>
        <w:t>.</w:t>
      </w:r>
    </w:p>
    <w:p w14:paraId="77A0B793" w14:textId="77777777" w:rsidR="004C15DF" w:rsidRPr="00603065" w:rsidRDefault="004C15DF" w:rsidP="00F307D8">
      <w:pPr>
        <w:pStyle w:val="Titre1"/>
        <w:spacing w:after="480"/>
        <w:jc w:val="center"/>
        <w:rPr>
          <w:rFonts w:ascii="Times New Roman" w:hAnsi="Times New Roman"/>
          <w:bCs w:val="0"/>
          <w:caps/>
          <w:color w:val="000000"/>
          <w:sz w:val="22"/>
          <w:szCs w:val="22"/>
          <w:lang w:val="fr-FR"/>
        </w:rPr>
      </w:pPr>
      <w:bookmarkStart w:id="67" w:name="_Toc229475652"/>
      <w:r>
        <w:rPr>
          <w:rFonts w:ascii="Times New Roman" w:hAnsi="Times New Roman"/>
          <w:bCs w:val="0"/>
          <w:caps/>
          <w:color w:val="000000"/>
          <w:sz w:val="22"/>
          <w:szCs w:val="22"/>
          <w:lang w:val="fr-FR"/>
        </w:rPr>
        <w:t xml:space="preserve">Titre </w:t>
      </w:r>
      <w:r w:rsidRPr="00603065">
        <w:rPr>
          <w:rFonts w:ascii="Times New Roman" w:hAnsi="Times New Roman"/>
          <w:bCs w:val="0"/>
          <w:caps/>
          <w:color w:val="000000"/>
          <w:sz w:val="22"/>
          <w:szCs w:val="22"/>
          <w:lang w:val="fr-FR"/>
        </w:rPr>
        <w:t>V</w:t>
      </w:r>
      <w:r>
        <w:rPr>
          <w:rFonts w:ascii="Times New Roman" w:hAnsi="Times New Roman"/>
          <w:bCs w:val="0"/>
          <w:caps/>
          <w:color w:val="000000"/>
          <w:sz w:val="22"/>
          <w:szCs w:val="22"/>
          <w:lang w:val="fr-FR"/>
        </w:rPr>
        <w:t>I</w:t>
      </w:r>
      <w:r w:rsidRPr="00603065">
        <w:rPr>
          <w:rFonts w:ascii="Times New Roman" w:hAnsi="Times New Roman"/>
          <w:bCs w:val="0"/>
          <w:caps/>
          <w:color w:val="000000"/>
          <w:sz w:val="22"/>
          <w:szCs w:val="22"/>
          <w:lang w:val="fr-FR"/>
        </w:rPr>
        <w:t>.</w:t>
      </w:r>
      <w:r w:rsidRPr="00603065">
        <w:rPr>
          <w:rFonts w:ascii="Times New Roman" w:hAnsi="Times New Roman"/>
          <w:bCs w:val="0"/>
          <w:caps/>
          <w:color w:val="000000"/>
          <w:sz w:val="22"/>
          <w:szCs w:val="22"/>
          <w:lang w:val="fr-FR"/>
        </w:rPr>
        <w:br/>
      </w:r>
      <w:r>
        <w:rPr>
          <w:rFonts w:ascii="Times New Roman" w:hAnsi="Times New Roman"/>
          <w:bCs w:val="0"/>
          <w:caps/>
          <w:color w:val="000000"/>
          <w:sz w:val="22"/>
          <w:szCs w:val="22"/>
          <w:lang w:val="fr-FR"/>
        </w:rPr>
        <w:t>Exercice social, états financiers et affectation du résultat</w:t>
      </w:r>
      <w:bookmarkEnd w:id="67"/>
    </w:p>
    <w:p w14:paraId="6BAF812E" w14:textId="77777777" w:rsidR="004C15DF" w:rsidRPr="00E25CF6" w:rsidRDefault="004C15DF" w:rsidP="00E25CF6">
      <w:pPr>
        <w:pStyle w:val="Titre2"/>
        <w:numPr>
          <w:ilvl w:val="0"/>
          <w:numId w:val="18"/>
        </w:numPr>
        <w:tabs>
          <w:tab w:val="left" w:pos="1134"/>
        </w:tabs>
        <w:spacing w:before="0" w:after="240"/>
        <w:rPr>
          <w:rFonts w:ascii="Times New Roman" w:hAnsi="Times New Roman"/>
          <w:color w:val="000000"/>
          <w:sz w:val="22"/>
          <w:szCs w:val="22"/>
          <w:lang w:val="fr-FR"/>
        </w:rPr>
      </w:pPr>
      <w:bookmarkStart w:id="68" w:name="_Toc229475653"/>
      <w:r w:rsidRPr="00E25CF6">
        <w:rPr>
          <w:rFonts w:ascii="Times New Roman" w:hAnsi="Times New Roman"/>
          <w:color w:val="000000"/>
          <w:sz w:val="22"/>
          <w:szCs w:val="22"/>
          <w:lang w:val="fr-FR"/>
        </w:rPr>
        <w:t>Exercice social</w:t>
      </w:r>
      <w:bookmarkEnd w:id="68"/>
    </w:p>
    <w:p w14:paraId="46FBA870" w14:textId="77777777" w:rsidR="004C15DF" w:rsidRDefault="004C15DF" w:rsidP="00F06089">
      <w:pPr>
        <w:spacing w:after="240"/>
        <w:jc w:val="both"/>
        <w:rPr>
          <w:rFonts w:ascii="Times New Roman" w:hAnsi="Times New Roman"/>
          <w:sz w:val="22"/>
          <w:szCs w:val="22"/>
          <w:lang w:val="fr-FR"/>
        </w:rPr>
      </w:pPr>
      <w:r w:rsidRPr="00E25CF6">
        <w:rPr>
          <w:rFonts w:ascii="Times New Roman" w:hAnsi="Times New Roman"/>
          <w:sz w:val="22"/>
          <w:szCs w:val="22"/>
          <w:lang w:val="fr-FR"/>
        </w:rPr>
        <w:t>Chaque</w:t>
      </w:r>
      <w:r>
        <w:rPr>
          <w:rFonts w:ascii="Times New Roman" w:hAnsi="Times New Roman"/>
          <w:sz w:val="22"/>
          <w:szCs w:val="22"/>
          <w:lang w:val="fr-FR"/>
        </w:rPr>
        <w:t xml:space="preserve"> exercice social commence le 1</w:t>
      </w:r>
      <w:r w:rsidRPr="00E25CF6">
        <w:rPr>
          <w:rFonts w:ascii="Times New Roman" w:hAnsi="Times New Roman"/>
          <w:sz w:val="22"/>
          <w:szCs w:val="22"/>
          <w:vertAlign w:val="superscript"/>
          <w:lang w:val="fr-FR"/>
        </w:rPr>
        <w:t>er</w:t>
      </w:r>
      <w:r w:rsidRPr="00E25CF6">
        <w:rPr>
          <w:rFonts w:ascii="Times New Roman" w:hAnsi="Times New Roman"/>
          <w:sz w:val="22"/>
          <w:szCs w:val="22"/>
          <w:lang w:val="fr-FR"/>
        </w:rPr>
        <w:t xml:space="preserve"> janvier et se termine le 31 décembre de chaque année.</w:t>
      </w:r>
    </w:p>
    <w:p w14:paraId="3F79ABBA" w14:textId="59D46FFE" w:rsidR="004C15DF" w:rsidRDefault="004C15DF" w:rsidP="00F06089">
      <w:pPr>
        <w:spacing w:after="240"/>
        <w:jc w:val="both"/>
        <w:rPr>
          <w:rFonts w:ascii="Times New Roman" w:hAnsi="Times New Roman"/>
          <w:sz w:val="22"/>
          <w:szCs w:val="22"/>
          <w:lang w:val="fr-FR"/>
        </w:rPr>
      </w:pPr>
      <w:r>
        <w:rPr>
          <w:rFonts w:ascii="Times New Roman" w:hAnsi="Times New Roman"/>
          <w:sz w:val="22"/>
          <w:szCs w:val="22"/>
          <w:lang w:val="fr-FR"/>
        </w:rPr>
        <w:t>P</w:t>
      </w:r>
      <w:r w:rsidRPr="00E25CF6">
        <w:rPr>
          <w:rFonts w:ascii="Times New Roman" w:hAnsi="Times New Roman"/>
          <w:sz w:val="22"/>
          <w:szCs w:val="22"/>
          <w:lang w:val="fr-FR"/>
        </w:rPr>
        <w:t>ar exception</w:t>
      </w:r>
      <w:r>
        <w:rPr>
          <w:rFonts w:ascii="Times New Roman" w:hAnsi="Times New Roman"/>
          <w:sz w:val="22"/>
          <w:szCs w:val="22"/>
          <w:lang w:val="fr-FR"/>
        </w:rPr>
        <w:t xml:space="preserve"> et conformément aux dispositions du code de commerce</w:t>
      </w:r>
      <w:r w:rsidRPr="00E25CF6">
        <w:rPr>
          <w:rFonts w:ascii="Times New Roman" w:hAnsi="Times New Roman"/>
          <w:sz w:val="22"/>
          <w:szCs w:val="22"/>
          <w:lang w:val="fr-FR"/>
        </w:rPr>
        <w:t>, le premier exercice social commencera à la date d</w:t>
      </w:r>
      <w:r w:rsidR="00E77D00">
        <w:rPr>
          <w:rFonts w:ascii="Times New Roman" w:hAnsi="Times New Roman"/>
          <w:sz w:val="22"/>
          <w:szCs w:val="22"/>
          <w:lang w:val="fr-FR"/>
        </w:rPr>
        <w:t>’</w:t>
      </w:r>
      <w:r w:rsidRPr="00E25CF6">
        <w:rPr>
          <w:rFonts w:ascii="Times New Roman" w:hAnsi="Times New Roman"/>
          <w:sz w:val="22"/>
          <w:szCs w:val="22"/>
          <w:lang w:val="fr-FR"/>
        </w:rPr>
        <w:t>immatriculation de la Société et se terminera le 31 décembre 201</w:t>
      </w:r>
      <w:r w:rsidR="00A73041">
        <w:rPr>
          <w:rFonts w:ascii="Times New Roman" w:hAnsi="Times New Roman"/>
          <w:sz w:val="22"/>
          <w:szCs w:val="22"/>
          <w:lang w:val="fr-FR"/>
        </w:rPr>
        <w:t>4</w:t>
      </w:r>
      <w:r w:rsidRPr="00E25CF6">
        <w:rPr>
          <w:rFonts w:ascii="Times New Roman" w:hAnsi="Times New Roman"/>
          <w:sz w:val="22"/>
          <w:szCs w:val="22"/>
          <w:lang w:val="fr-FR"/>
        </w:rPr>
        <w:t>.</w:t>
      </w:r>
    </w:p>
    <w:p w14:paraId="39BDCCA5" w14:textId="010226E4" w:rsidR="004C15DF" w:rsidRPr="005F38AD" w:rsidRDefault="000A1300" w:rsidP="005F38AD">
      <w:pPr>
        <w:pStyle w:val="Titre2"/>
        <w:numPr>
          <w:ilvl w:val="0"/>
          <w:numId w:val="18"/>
        </w:numPr>
        <w:tabs>
          <w:tab w:val="left" w:pos="1134"/>
        </w:tabs>
        <w:spacing w:before="0" w:after="240"/>
        <w:rPr>
          <w:rFonts w:ascii="Times New Roman" w:hAnsi="Times New Roman"/>
          <w:color w:val="000000"/>
          <w:sz w:val="22"/>
          <w:szCs w:val="22"/>
          <w:lang w:val="fr-FR"/>
        </w:rPr>
      </w:pPr>
      <w:bookmarkStart w:id="69" w:name="_Toc229475654"/>
      <w:r w:rsidRPr="005F38AD">
        <w:rPr>
          <w:rFonts w:ascii="Times New Roman" w:hAnsi="Times New Roman"/>
          <w:color w:val="000000"/>
          <w:sz w:val="22"/>
          <w:szCs w:val="22"/>
          <w:lang w:val="fr-FR"/>
        </w:rPr>
        <w:t>États</w:t>
      </w:r>
      <w:r w:rsidR="004C15DF" w:rsidRPr="005F38AD">
        <w:rPr>
          <w:rFonts w:ascii="Times New Roman" w:hAnsi="Times New Roman"/>
          <w:color w:val="000000"/>
          <w:sz w:val="22"/>
          <w:szCs w:val="22"/>
          <w:lang w:val="fr-FR"/>
        </w:rPr>
        <w:t xml:space="preserve"> financiers</w:t>
      </w:r>
      <w:bookmarkEnd w:id="69"/>
    </w:p>
    <w:p w14:paraId="4160BA1F" w14:textId="0D8F3B46" w:rsidR="004C15DF" w:rsidRDefault="004C15DF" w:rsidP="00F06089">
      <w:pPr>
        <w:spacing w:after="240"/>
        <w:jc w:val="both"/>
        <w:rPr>
          <w:rFonts w:ascii="Times New Roman" w:hAnsi="Times New Roman"/>
          <w:sz w:val="22"/>
          <w:szCs w:val="22"/>
          <w:lang w:val="fr-FR"/>
        </w:rPr>
      </w:pPr>
      <w:r>
        <w:rPr>
          <w:rFonts w:ascii="Times New Roman" w:hAnsi="Times New Roman"/>
          <w:sz w:val="22"/>
          <w:szCs w:val="22"/>
          <w:lang w:val="fr-FR"/>
        </w:rPr>
        <w:t xml:space="preserve">Il est tenu une comptabilité régulière des opérations sociales, conformément aux dispositions légales et réglementaires en vigueur. </w:t>
      </w:r>
      <w:r w:rsidRPr="00264B3D">
        <w:rPr>
          <w:rFonts w:ascii="Times New Roman" w:hAnsi="Times New Roman"/>
          <w:sz w:val="22"/>
          <w:szCs w:val="22"/>
          <w:lang w:val="fr-FR"/>
        </w:rPr>
        <w:t>Il est procédé, même en cas d</w:t>
      </w:r>
      <w:r w:rsidR="00E77D00">
        <w:rPr>
          <w:rFonts w:ascii="Times New Roman" w:hAnsi="Times New Roman"/>
          <w:sz w:val="22"/>
          <w:szCs w:val="22"/>
          <w:lang w:val="fr-FR"/>
        </w:rPr>
        <w:t>’</w:t>
      </w:r>
      <w:r w:rsidRPr="00264B3D">
        <w:rPr>
          <w:rFonts w:ascii="Times New Roman" w:hAnsi="Times New Roman"/>
          <w:sz w:val="22"/>
          <w:szCs w:val="22"/>
          <w:lang w:val="fr-FR"/>
        </w:rPr>
        <w:t>absence ou d</w:t>
      </w:r>
      <w:r w:rsidR="00E77D00">
        <w:rPr>
          <w:rFonts w:ascii="Times New Roman" w:hAnsi="Times New Roman"/>
          <w:sz w:val="22"/>
          <w:szCs w:val="22"/>
          <w:lang w:val="fr-FR"/>
        </w:rPr>
        <w:t>’</w:t>
      </w:r>
      <w:r w:rsidRPr="00264B3D">
        <w:rPr>
          <w:rFonts w:ascii="Times New Roman" w:hAnsi="Times New Roman"/>
          <w:sz w:val="22"/>
          <w:szCs w:val="22"/>
          <w:lang w:val="fr-FR"/>
        </w:rPr>
        <w:t>insuffisance du bénéfice, aux amortissements et provisions nécessaires.</w:t>
      </w:r>
    </w:p>
    <w:p w14:paraId="36D10B7B" w14:textId="5D853B39" w:rsidR="004C15DF" w:rsidRDefault="004C15DF" w:rsidP="00F06089">
      <w:pPr>
        <w:spacing w:after="240"/>
        <w:jc w:val="both"/>
        <w:rPr>
          <w:rFonts w:ascii="Times New Roman" w:hAnsi="Times New Roman"/>
          <w:sz w:val="22"/>
          <w:szCs w:val="22"/>
          <w:lang w:val="fr-FR"/>
        </w:rPr>
      </w:pPr>
      <w:r w:rsidRPr="005F38AD">
        <w:rPr>
          <w:rFonts w:ascii="Times New Roman" w:hAnsi="Times New Roman"/>
          <w:sz w:val="22"/>
          <w:szCs w:val="22"/>
          <w:lang w:val="fr-FR"/>
        </w:rPr>
        <w:t xml:space="preserve">A la clôture de chaque exercice, le </w:t>
      </w:r>
      <w:r>
        <w:rPr>
          <w:rFonts w:ascii="Times New Roman" w:hAnsi="Times New Roman"/>
          <w:sz w:val="22"/>
          <w:szCs w:val="22"/>
          <w:lang w:val="fr-FR"/>
        </w:rPr>
        <w:t>Président</w:t>
      </w:r>
      <w:r w:rsidRPr="005F38AD">
        <w:rPr>
          <w:rFonts w:ascii="Times New Roman" w:hAnsi="Times New Roman"/>
          <w:sz w:val="22"/>
          <w:szCs w:val="22"/>
          <w:lang w:val="fr-FR"/>
        </w:rPr>
        <w:t xml:space="preserve"> dresse l</w:t>
      </w:r>
      <w:r w:rsidR="00E77D00">
        <w:rPr>
          <w:rFonts w:ascii="Times New Roman" w:hAnsi="Times New Roman"/>
          <w:sz w:val="22"/>
          <w:szCs w:val="22"/>
          <w:lang w:val="fr-FR"/>
        </w:rPr>
        <w:t>’</w:t>
      </w:r>
      <w:r w:rsidRPr="005F38AD">
        <w:rPr>
          <w:rFonts w:ascii="Times New Roman" w:hAnsi="Times New Roman"/>
          <w:sz w:val="22"/>
          <w:szCs w:val="22"/>
          <w:lang w:val="fr-FR"/>
        </w:rPr>
        <w:t>inventaire des divers éléments de l</w:t>
      </w:r>
      <w:r w:rsidR="00E77D00">
        <w:rPr>
          <w:rFonts w:ascii="Times New Roman" w:hAnsi="Times New Roman"/>
          <w:sz w:val="22"/>
          <w:szCs w:val="22"/>
          <w:lang w:val="fr-FR"/>
        </w:rPr>
        <w:t>’</w:t>
      </w:r>
      <w:r w:rsidRPr="005F38AD">
        <w:rPr>
          <w:rFonts w:ascii="Times New Roman" w:hAnsi="Times New Roman"/>
          <w:sz w:val="22"/>
          <w:szCs w:val="22"/>
          <w:lang w:val="fr-FR"/>
        </w:rPr>
        <w:t xml:space="preserve">actif et du passif </w:t>
      </w:r>
      <w:r>
        <w:rPr>
          <w:rFonts w:ascii="Times New Roman" w:hAnsi="Times New Roman"/>
          <w:sz w:val="22"/>
          <w:szCs w:val="22"/>
          <w:lang w:val="fr-FR"/>
        </w:rPr>
        <w:t>qui existent</w:t>
      </w:r>
      <w:r w:rsidRPr="005F38AD">
        <w:rPr>
          <w:rFonts w:ascii="Times New Roman" w:hAnsi="Times New Roman"/>
          <w:sz w:val="22"/>
          <w:szCs w:val="22"/>
          <w:lang w:val="fr-FR"/>
        </w:rPr>
        <w:t xml:space="preserve"> à cette date.</w:t>
      </w:r>
      <w:r>
        <w:rPr>
          <w:rFonts w:ascii="Times New Roman" w:hAnsi="Times New Roman"/>
          <w:sz w:val="22"/>
          <w:szCs w:val="22"/>
          <w:lang w:val="fr-FR"/>
        </w:rPr>
        <w:t xml:space="preserve"> </w:t>
      </w:r>
      <w:r w:rsidRPr="005F38AD">
        <w:rPr>
          <w:rFonts w:ascii="Times New Roman" w:hAnsi="Times New Roman"/>
          <w:sz w:val="22"/>
          <w:szCs w:val="22"/>
          <w:lang w:val="fr-FR"/>
        </w:rPr>
        <w:t xml:space="preserve">Il dresse également </w:t>
      </w:r>
      <w:r>
        <w:rPr>
          <w:rFonts w:ascii="Times New Roman" w:hAnsi="Times New Roman"/>
          <w:sz w:val="22"/>
          <w:szCs w:val="22"/>
          <w:lang w:val="fr-FR"/>
        </w:rPr>
        <w:t>(i) un</w:t>
      </w:r>
      <w:r w:rsidRPr="005F38AD">
        <w:rPr>
          <w:rFonts w:ascii="Times New Roman" w:hAnsi="Times New Roman"/>
          <w:sz w:val="22"/>
          <w:szCs w:val="22"/>
          <w:lang w:val="fr-FR"/>
        </w:rPr>
        <w:t xml:space="preserve"> bilan décrivant les éléments </w:t>
      </w:r>
      <w:r>
        <w:rPr>
          <w:rFonts w:ascii="Times New Roman" w:hAnsi="Times New Roman"/>
          <w:sz w:val="22"/>
          <w:szCs w:val="22"/>
          <w:lang w:val="fr-FR"/>
        </w:rPr>
        <w:t>de l</w:t>
      </w:r>
      <w:r w:rsidR="00E77D00">
        <w:rPr>
          <w:rFonts w:ascii="Times New Roman" w:hAnsi="Times New Roman"/>
          <w:sz w:val="22"/>
          <w:szCs w:val="22"/>
          <w:lang w:val="fr-FR"/>
        </w:rPr>
        <w:t>’</w:t>
      </w:r>
      <w:r>
        <w:rPr>
          <w:rFonts w:ascii="Times New Roman" w:hAnsi="Times New Roman"/>
          <w:sz w:val="22"/>
          <w:szCs w:val="22"/>
          <w:lang w:val="fr-FR"/>
        </w:rPr>
        <w:t>actif</w:t>
      </w:r>
      <w:r w:rsidRPr="005F38AD">
        <w:rPr>
          <w:rFonts w:ascii="Times New Roman" w:hAnsi="Times New Roman"/>
          <w:sz w:val="22"/>
          <w:szCs w:val="22"/>
          <w:lang w:val="fr-FR"/>
        </w:rPr>
        <w:t xml:space="preserve"> et </w:t>
      </w:r>
      <w:r>
        <w:rPr>
          <w:rFonts w:ascii="Times New Roman" w:hAnsi="Times New Roman"/>
          <w:sz w:val="22"/>
          <w:szCs w:val="22"/>
          <w:lang w:val="fr-FR"/>
        </w:rPr>
        <w:t>du passif de la Société</w:t>
      </w:r>
      <w:r w:rsidRPr="005F38AD">
        <w:rPr>
          <w:rFonts w:ascii="Times New Roman" w:hAnsi="Times New Roman"/>
          <w:sz w:val="22"/>
          <w:szCs w:val="22"/>
          <w:lang w:val="fr-FR"/>
        </w:rPr>
        <w:t xml:space="preserve"> et faisant apparaître de façon distincte les capitaux propres, </w:t>
      </w:r>
      <w:r>
        <w:rPr>
          <w:rFonts w:ascii="Times New Roman" w:hAnsi="Times New Roman"/>
          <w:sz w:val="22"/>
          <w:szCs w:val="22"/>
          <w:lang w:val="fr-FR"/>
        </w:rPr>
        <w:t>(ii) un</w:t>
      </w:r>
      <w:r w:rsidRPr="005F38AD">
        <w:rPr>
          <w:rFonts w:ascii="Times New Roman" w:hAnsi="Times New Roman"/>
          <w:sz w:val="22"/>
          <w:szCs w:val="22"/>
          <w:lang w:val="fr-FR"/>
        </w:rPr>
        <w:t xml:space="preserve"> compte de résultat récapitulant les produits et les charges de l</w:t>
      </w:r>
      <w:r w:rsidR="00E77D00">
        <w:rPr>
          <w:rFonts w:ascii="Times New Roman" w:hAnsi="Times New Roman"/>
          <w:sz w:val="22"/>
          <w:szCs w:val="22"/>
          <w:lang w:val="fr-FR"/>
        </w:rPr>
        <w:t>’</w:t>
      </w:r>
      <w:r w:rsidRPr="005F38AD">
        <w:rPr>
          <w:rFonts w:ascii="Times New Roman" w:hAnsi="Times New Roman"/>
          <w:sz w:val="22"/>
          <w:szCs w:val="22"/>
          <w:lang w:val="fr-FR"/>
        </w:rPr>
        <w:t>exercice</w:t>
      </w:r>
      <w:r>
        <w:rPr>
          <w:rFonts w:ascii="Times New Roman" w:hAnsi="Times New Roman"/>
          <w:sz w:val="22"/>
          <w:szCs w:val="22"/>
          <w:lang w:val="fr-FR"/>
        </w:rPr>
        <w:t xml:space="preserve"> écoulé, et (iii) </w:t>
      </w:r>
      <w:r w:rsidRPr="005F38AD">
        <w:rPr>
          <w:rFonts w:ascii="Times New Roman" w:hAnsi="Times New Roman"/>
          <w:sz w:val="22"/>
          <w:szCs w:val="22"/>
          <w:lang w:val="fr-FR"/>
        </w:rPr>
        <w:t>l</w:t>
      </w:r>
      <w:r w:rsidR="00E77D00">
        <w:rPr>
          <w:rFonts w:ascii="Times New Roman" w:hAnsi="Times New Roman"/>
          <w:sz w:val="22"/>
          <w:szCs w:val="22"/>
          <w:lang w:val="fr-FR"/>
        </w:rPr>
        <w:t>’</w:t>
      </w:r>
      <w:r w:rsidRPr="005F38AD">
        <w:rPr>
          <w:rFonts w:ascii="Times New Roman" w:hAnsi="Times New Roman"/>
          <w:sz w:val="22"/>
          <w:szCs w:val="22"/>
          <w:lang w:val="fr-FR"/>
        </w:rPr>
        <w:t>annexe complétant et commentant l</w:t>
      </w:r>
      <w:r w:rsidR="00E77D00">
        <w:rPr>
          <w:rFonts w:ascii="Times New Roman" w:hAnsi="Times New Roman"/>
          <w:sz w:val="22"/>
          <w:szCs w:val="22"/>
          <w:lang w:val="fr-FR"/>
        </w:rPr>
        <w:t>’</w:t>
      </w:r>
      <w:r w:rsidRPr="005F38AD">
        <w:rPr>
          <w:rFonts w:ascii="Times New Roman" w:hAnsi="Times New Roman"/>
          <w:sz w:val="22"/>
          <w:szCs w:val="22"/>
          <w:lang w:val="fr-FR"/>
        </w:rPr>
        <w:t xml:space="preserve">information donnée </w:t>
      </w:r>
      <w:r>
        <w:rPr>
          <w:rFonts w:ascii="Times New Roman" w:hAnsi="Times New Roman"/>
          <w:sz w:val="22"/>
          <w:szCs w:val="22"/>
          <w:lang w:val="fr-FR"/>
        </w:rPr>
        <w:t>dans</w:t>
      </w:r>
      <w:r w:rsidRPr="005F38AD">
        <w:rPr>
          <w:rFonts w:ascii="Times New Roman" w:hAnsi="Times New Roman"/>
          <w:sz w:val="22"/>
          <w:szCs w:val="22"/>
          <w:lang w:val="fr-FR"/>
        </w:rPr>
        <w:t xml:space="preserve"> le bilan et le compte de résultat</w:t>
      </w:r>
      <w:r>
        <w:rPr>
          <w:rFonts w:ascii="Times New Roman" w:hAnsi="Times New Roman"/>
          <w:sz w:val="22"/>
          <w:szCs w:val="22"/>
          <w:lang w:val="fr-FR"/>
        </w:rPr>
        <w:t xml:space="preserve"> visés aux (i) et (ii) ci-avant</w:t>
      </w:r>
      <w:r w:rsidRPr="005F38AD">
        <w:rPr>
          <w:rFonts w:ascii="Times New Roman" w:hAnsi="Times New Roman"/>
          <w:sz w:val="22"/>
          <w:szCs w:val="22"/>
          <w:lang w:val="fr-FR"/>
        </w:rPr>
        <w:t>.</w:t>
      </w:r>
      <w:r>
        <w:rPr>
          <w:rFonts w:ascii="Times New Roman" w:hAnsi="Times New Roman"/>
          <w:sz w:val="22"/>
          <w:szCs w:val="22"/>
          <w:lang w:val="fr-FR"/>
        </w:rPr>
        <w:t xml:space="preserve"> En outre, u</w:t>
      </w:r>
      <w:r w:rsidRPr="00460AB3">
        <w:rPr>
          <w:rFonts w:ascii="Times New Roman" w:hAnsi="Times New Roman"/>
          <w:sz w:val="22"/>
          <w:szCs w:val="22"/>
          <w:lang w:val="fr-FR"/>
        </w:rPr>
        <w:t>n état des cautions, avals et garanties donnés et des sûretés consenties par la Société est annexé au bilan.</w:t>
      </w:r>
    </w:p>
    <w:p w14:paraId="0CB24DD2" w14:textId="55346C73" w:rsidR="004C15DF" w:rsidRDefault="004C15DF" w:rsidP="00F06089">
      <w:pPr>
        <w:spacing w:after="240"/>
        <w:jc w:val="both"/>
        <w:rPr>
          <w:rFonts w:ascii="Times New Roman" w:hAnsi="Times New Roman"/>
          <w:sz w:val="22"/>
          <w:szCs w:val="22"/>
          <w:lang w:val="fr-FR"/>
        </w:rPr>
      </w:pPr>
      <w:r w:rsidRPr="004C590D">
        <w:rPr>
          <w:rFonts w:ascii="Times New Roman" w:hAnsi="Times New Roman"/>
          <w:sz w:val="22"/>
          <w:szCs w:val="22"/>
          <w:lang w:val="fr-FR"/>
        </w:rPr>
        <w:t xml:space="preserve">Le </w:t>
      </w:r>
      <w:r>
        <w:rPr>
          <w:rFonts w:ascii="Times New Roman" w:hAnsi="Times New Roman"/>
          <w:sz w:val="22"/>
          <w:szCs w:val="22"/>
          <w:lang w:val="fr-FR"/>
        </w:rPr>
        <w:t>Président</w:t>
      </w:r>
      <w:r w:rsidRPr="004C590D">
        <w:rPr>
          <w:rFonts w:ascii="Times New Roman" w:hAnsi="Times New Roman"/>
          <w:sz w:val="22"/>
          <w:szCs w:val="22"/>
          <w:lang w:val="fr-FR"/>
        </w:rPr>
        <w:t xml:space="preserve"> établit le rapport de gestion sur la situation de la Société et, le cas échéant, de ses filiales durant l</w:t>
      </w:r>
      <w:r w:rsidR="00E77D00">
        <w:rPr>
          <w:rFonts w:ascii="Times New Roman" w:hAnsi="Times New Roman"/>
          <w:sz w:val="22"/>
          <w:szCs w:val="22"/>
          <w:lang w:val="fr-FR"/>
        </w:rPr>
        <w:t>’</w:t>
      </w:r>
      <w:r w:rsidRPr="004C590D">
        <w:rPr>
          <w:rFonts w:ascii="Times New Roman" w:hAnsi="Times New Roman"/>
          <w:sz w:val="22"/>
          <w:szCs w:val="22"/>
          <w:lang w:val="fr-FR"/>
        </w:rPr>
        <w:t>exercice écoulé, son évolution prévisible, les événements importants intervenus entre la date de clôture de l</w:t>
      </w:r>
      <w:r w:rsidR="00E77D00">
        <w:rPr>
          <w:rFonts w:ascii="Times New Roman" w:hAnsi="Times New Roman"/>
          <w:sz w:val="22"/>
          <w:szCs w:val="22"/>
          <w:lang w:val="fr-FR"/>
        </w:rPr>
        <w:t>’</w:t>
      </w:r>
      <w:r w:rsidRPr="004C590D">
        <w:rPr>
          <w:rFonts w:ascii="Times New Roman" w:hAnsi="Times New Roman"/>
          <w:sz w:val="22"/>
          <w:szCs w:val="22"/>
          <w:lang w:val="fr-FR"/>
        </w:rPr>
        <w:t xml:space="preserve">exercice et la date à laquelle </w:t>
      </w:r>
      <w:r>
        <w:rPr>
          <w:rFonts w:ascii="Times New Roman" w:hAnsi="Times New Roman"/>
          <w:sz w:val="22"/>
          <w:szCs w:val="22"/>
          <w:lang w:val="fr-FR"/>
        </w:rPr>
        <w:t>ce rapport</w:t>
      </w:r>
      <w:r w:rsidRPr="004C590D">
        <w:rPr>
          <w:rFonts w:ascii="Times New Roman" w:hAnsi="Times New Roman"/>
          <w:sz w:val="22"/>
          <w:szCs w:val="22"/>
          <w:lang w:val="fr-FR"/>
        </w:rPr>
        <w:t xml:space="preserve"> est établi, ainsi que sur tout autre élément prévu par </w:t>
      </w:r>
      <w:r>
        <w:rPr>
          <w:rFonts w:ascii="Times New Roman" w:hAnsi="Times New Roman"/>
          <w:sz w:val="22"/>
          <w:szCs w:val="22"/>
          <w:lang w:val="fr-FR"/>
        </w:rPr>
        <w:t>les dispositions légales et réglementaires en vigueur</w:t>
      </w:r>
      <w:r w:rsidRPr="004C590D">
        <w:rPr>
          <w:rFonts w:ascii="Times New Roman" w:hAnsi="Times New Roman"/>
          <w:sz w:val="22"/>
          <w:szCs w:val="22"/>
          <w:lang w:val="fr-FR"/>
        </w:rPr>
        <w:t>.</w:t>
      </w:r>
    </w:p>
    <w:p w14:paraId="2F60267D" w14:textId="2920496C" w:rsidR="004C15DF" w:rsidRDefault="004C15DF" w:rsidP="00F06089">
      <w:pPr>
        <w:spacing w:after="240"/>
        <w:jc w:val="both"/>
        <w:rPr>
          <w:rFonts w:ascii="Times New Roman" w:hAnsi="Times New Roman"/>
          <w:sz w:val="22"/>
          <w:szCs w:val="22"/>
          <w:lang w:val="fr-FR"/>
        </w:rPr>
      </w:pPr>
      <w:r>
        <w:rPr>
          <w:rFonts w:ascii="Times New Roman" w:hAnsi="Times New Roman"/>
          <w:sz w:val="22"/>
          <w:szCs w:val="22"/>
          <w:lang w:val="fr-FR"/>
        </w:rPr>
        <w:t>Dans les six mois de la clôture de chaque exercice, la collectivité des associés ou, le cas échéant, l</w:t>
      </w:r>
      <w:r w:rsidR="00E77D00">
        <w:rPr>
          <w:rFonts w:ascii="Times New Roman" w:hAnsi="Times New Roman"/>
          <w:sz w:val="22"/>
          <w:szCs w:val="22"/>
          <w:lang w:val="fr-FR"/>
        </w:rPr>
        <w:t>’</w:t>
      </w:r>
      <w:r>
        <w:rPr>
          <w:rFonts w:ascii="Times New Roman" w:hAnsi="Times New Roman"/>
          <w:sz w:val="22"/>
          <w:szCs w:val="22"/>
          <w:lang w:val="fr-FR"/>
        </w:rPr>
        <w:t>associé unique doit statuer sur les comptes annuels, au vu du rapport de gestion et de l</w:t>
      </w:r>
      <w:r w:rsidR="00E77D00">
        <w:rPr>
          <w:rFonts w:ascii="Times New Roman" w:hAnsi="Times New Roman"/>
          <w:sz w:val="22"/>
          <w:szCs w:val="22"/>
          <w:lang w:val="fr-FR"/>
        </w:rPr>
        <w:t>’</w:t>
      </w:r>
      <w:r>
        <w:rPr>
          <w:rFonts w:ascii="Times New Roman" w:hAnsi="Times New Roman"/>
          <w:sz w:val="22"/>
          <w:szCs w:val="22"/>
          <w:lang w:val="fr-FR"/>
        </w:rPr>
        <w:t>ensemble des documents mentionnés aux paragraphes précédents.</w:t>
      </w:r>
    </w:p>
    <w:p w14:paraId="16B161E7" w14:textId="77777777" w:rsidR="004C15DF" w:rsidRPr="006E5286" w:rsidRDefault="004C15DF" w:rsidP="009D7E16">
      <w:pPr>
        <w:pStyle w:val="Titre2"/>
        <w:numPr>
          <w:ilvl w:val="0"/>
          <w:numId w:val="18"/>
        </w:numPr>
        <w:tabs>
          <w:tab w:val="left" w:pos="1134"/>
        </w:tabs>
        <w:spacing w:before="0" w:after="240"/>
        <w:rPr>
          <w:rFonts w:ascii="Times New Roman" w:hAnsi="Times New Roman"/>
          <w:color w:val="000000"/>
          <w:sz w:val="22"/>
          <w:szCs w:val="22"/>
          <w:lang w:val="fr-FR"/>
        </w:rPr>
      </w:pPr>
      <w:bookmarkStart w:id="70" w:name="_Toc229475655"/>
      <w:r w:rsidRPr="006E5286">
        <w:rPr>
          <w:rFonts w:ascii="Times New Roman" w:hAnsi="Times New Roman"/>
          <w:color w:val="000000"/>
          <w:sz w:val="22"/>
          <w:szCs w:val="22"/>
          <w:lang w:val="fr-FR"/>
        </w:rPr>
        <w:t>Affectation du résultat</w:t>
      </w:r>
      <w:bookmarkEnd w:id="70"/>
    </w:p>
    <w:p w14:paraId="2E05A240" w14:textId="0965A1FE" w:rsidR="004C15DF" w:rsidRDefault="004C15DF" w:rsidP="009D7E16">
      <w:pPr>
        <w:spacing w:after="240"/>
        <w:jc w:val="both"/>
        <w:rPr>
          <w:rFonts w:ascii="Times New Roman" w:hAnsi="Times New Roman"/>
          <w:sz w:val="22"/>
          <w:szCs w:val="22"/>
          <w:lang w:val="fr-FR"/>
        </w:rPr>
      </w:pPr>
      <w:r>
        <w:rPr>
          <w:rFonts w:ascii="Times New Roman" w:hAnsi="Times New Roman"/>
          <w:sz w:val="22"/>
          <w:szCs w:val="22"/>
          <w:lang w:val="fr-FR"/>
        </w:rPr>
        <w:t>Dans les conditions et sous les réserves prévues par les dispositions des articles L. 232-10 et suivants du code de commerce, après approbation des comptes annuels et constatation de l</w:t>
      </w:r>
      <w:r w:rsidR="00E77D00">
        <w:rPr>
          <w:rFonts w:ascii="Times New Roman" w:hAnsi="Times New Roman"/>
          <w:sz w:val="22"/>
          <w:szCs w:val="22"/>
          <w:lang w:val="fr-FR"/>
        </w:rPr>
        <w:t>’</w:t>
      </w:r>
      <w:r>
        <w:rPr>
          <w:rFonts w:ascii="Times New Roman" w:hAnsi="Times New Roman"/>
          <w:sz w:val="22"/>
          <w:szCs w:val="22"/>
          <w:lang w:val="fr-FR"/>
        </w:rPr>
        <w:t>existence de sommes distribuables, la collectivité des associés ou, le cas échéant, l</w:t>
      </w:r>
      <w:r w:rsidR="00E77D00">
        <w:rPr>
          <w:rFonts w:ascii="Times New Roman" w:hAnsi="Times New Roman"/>
          <w:sz w:val="22"/>
          <w:szCs w:val="22"/>
          <w:lang w:val="fr-FR"/>
        </w:rPr>
        <w:t>’</w:t>
      </w:r>
      <w:r>
        <w:rPr>
          <w:rFonts w:ascii="Times New Roman" w:hAnsi="Times New Roman"/>
          <w:sz w:val="22"/>
          <w:szCs w:val="22"/>
          <w:lang w:val="fr-FR"/>
        </w:rPr>
        <w:t>associé unique peut décider la distribution de tout ou partie de ces sommes sous forme de dividendes ou son affectation à un ou plusieurs postes de réserves.</w:t>
      </w:r>
    </w:p>
    <w:p w14:paraId="292E4818" w14:textId="06143678" w:rsidR="004C15DF" w:rsidRDefault="004C15DF" w:rsidP="00F06089">
      <w:pPr>
        <w:spacing w:after="240"/>
        <w:jc w:val="both"/>
        <w:rPr>
          <w:rFonts w:ascii="Times New Roman" w:hAnsi="Times New Roman"/>
          <w:sz w:val="22"/>
          <w:szCs w:val="22"/>
          <w:lang w:val="fr-FR"/>
        </w:rPr>
      </w:pPr>
      <w:r>
        <w:rPr>
          <w:rFonts w:ascii="Times New Roman" w:hAnsi="Times New Roman"/>
          <w:sz w:val="22"/>
          <w:szCs w:val="22"/>
          <w:lang w:val="fr-FR"/>
        </w:rPr>
        <w:t>La collectivité des associés ou, le cas échéant, l</w:t>
      </w:r>
      <w:r w:rsidR="00E77D00">
        <w:rPr>
          <w:rFonts w:ascii="Times New Roman" w:hAnsi="Times New Roman"/>
          <w:sz w:val="22"/>
          <w:szCs w:val="22"/>
          <w:lang w:val="fr-FR"/>
        </w:rPr>
        <w:t>’</w:t>
      </w:r>
      <w:r>
        <w:rPr>
          <w:rFonts w:ascii="Times New Roman" w:hAnsi="Times New Roman"/>
          <w:sz w:val="22"/>
          <w:szCs w:val="22"/>
          <w:lang w:val="fr-FR"/>
        </w:rPr>
        <w:t>associé unique peut décider la mise en distribution de toute somme prélevée sur le report à nouveau bénéficiaire ou sur les réserves disponibles en indiquant expressément les postes de réserves sur lesquels ces prélèvements sont effectués. Néanmoins, les dividendes sont prélevés par priorité sur le bénéfice distribuable de l</w:t>
      </w:r>
      <w:r w:rsidR="00E77D00">
        <w:rPr>
          <w:rFonts w:ascii="Times New Roman" w:hAnsi="Times New Roman"/>
          <w:sz w:val="22"/>
          <w:szCs w:val="22"/>
          <w:lang w:val="fr-FR"/>
        </w:rPr>
        <w:t>’</w:t>
      </w:r>
      <w:r>
        <w:rPr>
          <w:rFonts w:ascii="Times New Roman" w:hAnsi="Times New Roman"/>
          <w:sz w:val="22"/>
          <w:szCs w:val="22"/>
          <w:lang w:val="fr-FR"/>
        </w:rPr>
        <w:t>exercice clos.</w:t>
      </w:r>
    </w:p>
    <w:p w14:paraId="6F908833" w14:textId="77777777" w:rsidR="004C15DF" w:rsidRPr="007C2428" w:rsidRDefault="004C15DF" w:rsidP="007C2428">
      <w:pPr>
        <w:pStyle w:val="Titre2"/>
        <w:numPr>
          <w:ilvl w:val="0"/>
          <w:numId w:val="18"/>
        </w:numPr>
        <w:tabs>
          <w:tab w:val="left" w:pos="1134"/>
        </w:tabs>
        <w:spacing w:before="0" w:after="240"/>
        <w:rPr>
          <w:rFonts w:ascii="Times New Roman" w:hAnsi="Times New Roman"/>
          <w:color w:val="000000"/>
          <w:sz w:val="22"/>
          <w:szCs w:val="22"/>
          <w:lang w:val="fr-FR"/>
        </w:rPr>
      </w:pPr>
      <w:bookmarkStart w:id="71" w:name="_Toc229475656"/>
      <w:r w:rsidRPr="007C2428">
        <w:rPr>
          <w:rFonts w:ascii="Times New Roman" w:hAnsi="Times New Roman"/>
          <w:color w:val="000000"/>
          <w:sz w:val="22"/>
          <w:szCs w:val="22"/>
          <w:lang w:val="fr-FR"/>
        </w:rPr>
        <w:t>Dividendes</w:t>
      </w:r>
      <w:bookmarkEnd w:id="71"/>
    </w:p>
    <w:p w14:paraId="16C5F14F" w14:textId="75577A91" w:rsidR="004C15DF" w:rsidRDefault="004C15DF" w:rsidP="00F06089">
      <w:pPr>
        <w:spacing w:after="240"/>
        <w:jc w:val="both"/>
        <w:rPr>
          <w:rFonts w:ascii="Times New Roman" w:hAnsi="Times New Roman"/>
          <w:sz w:val="22"/>
          <w:szCs w:val="22"/>
          <w:lang w:val="fr-FR"/>
        </w:rPr>
      </w:pPr>
      <w:r w:rsidRPr="007C2428">
        <w:rPr>
          <w:rFonts w:ascii="Times New Roman" w:hAnsi="Times New Roman"/>
          <w:sz w:val="22"/>
          <w:szCs w:val="22"/>
          <w:lang w:val="fr-FR"/>
        </w:rPr>
        <w:t>Lorsqu</w:t>
      </w:r>
      <w:r w:rsidR="00E77D00">
        <w:rPr>
          <w:rFonts w:ascii="Times New Roman" w:hAnsi="Times New Roman"/>
          <w:sz w:val="22"/>
          <w:szCs w:val="22"/>
          <w:lang w:val="fr-FR"/>
        </w:rPr>
        <w:t>’</w:t>
      </w:r>
      <w:r w:rsidRPr="007C2428">
        <w:rPr>
          <w:rFonts w:ascii="Times New Roman" w:hAnsi="Times New Roman"/>
          <w:sz w:val="22"/>
          <w:szCs w:val="22"/>
          <w:lang w:val="fr-FR"/>
        </w:rPr>
        <w:t>un bilan établi au cours ou à la fin de l</w:t>
      </w:r>
      <w:r w:rsidR="00E77D00">
        <w:rPr>
          <w:rFonts w:ascii="Times New Roman" w:hAnsi="Times New Roman"/>
          <w:sz w:val="22"/>
          <w:szCs w:val="22"/>
          <w:lang w:val="fr-FR"/>
        </w:rPr>
        <w:t>’</w:t>
      </w:r>
      <w:r w:rsidRPr="007C2428">
        <w:rPr>
          <w:rFonts w:ascii="Times New Roman" w:hAnsi="Times New Roman"/>
          <w:sz w:val="22"/>
          <w:szCs w:val="22"/>
          <w:lang w:val="fr-FR"/>
        </w:rPr>
        <w:t>exercice et certifié par un commissaire aux comptes, s</w:t>
      </w:r>
      <w:r w:rsidR="00E77D00">
        <w:rPr>
          <w:rFonts w:ascii="Times New Roman" w:hAnsi="Times New Roman"/>
          <w:sz w:val="22"/>
          <w:szCs w:val="22"/>
          <w:lang w:val="fr-FR"/>
        </w:rPr>
        <w:t>’</w:t>
      </w:r>
      <w:r w:rsidRPr="007C2428">
        <w:rPr>
          <w:rFonts w:ascii="Times New Roman" w:hAnsi="Times New Roman"/>
          <w:sz w:val="22"/>
          <w:szCs w:val="22"/>
          <w:lang w:val="fr-FR"/>
        </w:rPr>
        <w:t>il en existe un, fait apparaître que la Société, depuis la clôture de l</w:t>
      </w:r>
      <w:r w:rsidR="00E77D00">
        <w:rPr>
          <w:rFonts w:ascii="Times New Roman" w:hAnsi="Times New Roman"/>
          <w:sz w:val="22"/>
          <w:szCs w:val="22"/>
          <w:lang w:val="fr-FR"/>
        </w:rPr>
        <w:t>’</w:t>
      </w:r>
      <w:r w:rsidRPr="007C2428">
        <w:rPr>
          <w:rFonts w:ascii="Times New Roman" w:hAnsi="Times New Roman"/>
          <w:sz w:val="22"/>
          <w:szCs w:val="22"/>
          <w:lang w:val="fr-FR"/>
        </w:rPr>
        <w:t>exercice précédent, après constitution des amortissements et provisions nécessaires et déduction faite</w:t>
      </w:r>
      <w:r>
        <w:rPr>
          <w:rFonts w:ascii="Times New Roman" w:hAnsi="Times New Roman"/>
          <w:sz w:val="22"/>
          <w:szCs w:val="22"/>
          <w:lang w:val="fr-FR"/>
        </w:rPr>
        <w:t>,</w:t>
      </w:r>
      <w:r w:rsidRPr="007C2428">
        <w:rPr>
          <w:rFonts w:ascii="Times New Roman" w:hAnsi="Times New Roman"/>
          <w:sz w:val="22"/>
          <w:szCs w:val="22"/>
          <w:lang w:val="fr-FR"/>
        </w:rPr>
        <w:t xml:space="preserve"> s</w:t>
      </w:r>
      <w:r w:rsidR="00E77D00">
        <w:rPr>
          <w:rFonts w:ascii="Times New Roman" w:hAnsi="Times New Roman"/>
          <w:sz w:val="22"/>
          <w:szCs w:val="22"/>
          <w:lang w:val="fr-FR"/>
        </w:rPr>
        <w:t>’</w:t>
      </w:r>
      <w:r w:rsidRPr="007C2428">
        <w:rPr>
          <w:rFonts w:ascii="Times New Roman" w:hAnsi="Times New Roman"/>
          <w:sz w:val="22"/>
          <w:szCs w:val="22"/>
          <w:lang w:val="fr-FR"/>
        </w:rPr>
        <w:t>il y a lieu</w:t>
      </w:r>
      <w:r>
        <w:rPr>
          <w:rFonts w:ascii="Times New Roman" w:hAnsi="Times New Roman"/>
          <w:sz w:val="22"/>
          <w:szCs w:val="22"/>
          <w:lang w:val="fr-FR"/>
        </w:rPr>
        <w:t>,</w:t>
      </w:r>
      <w:r w:rsidRPr="007C2428">
        <w:rPr>
          <w:rFonts w:ascii="Times New Roman" w:hAnsi="Times New Roman"/>
          <w:sz w:val="22"/>
          <w:szCs w:val="22"/>
          <w:lang w:val="fr-FR"/>
        </w:rPr>
        <w:t xml:space="preserve"> des pertes antérieures ainsi que des sommes à porter en réserve, en application </w:t>
      </w:r>
      <w:r>
        <w:rPr>
          <w:rFonts w:ascii="Times New Roman" w:hAnsi="Times New Roman"/>
          <w:sz w:val="22"/>
          <w:szCs w:val="22"/>
          <w:lang w:val="fr-FR"/>
        </w:rPr>
        <w:t>des dispositions légales et réglementaires en vigueur</w:t>
      </w:r>
      <w:r w:rsidRPr="007C2428">
        <w:rPr>
          <w:rFonts w:ascii="Times New Roman" w:hAnsi="Times New Roman"/>
          <w:sz w:val="22"/>
          <w:szCs w:val="22"/>
          <w:lang w:val="fr-FR"/>
        </w:rPr>
        <w:t>, a réalisé un bénéfice, il peut être distribué des acomptes sur dividende avant l</w:t>
      </w:r>
      <w:r w:rsidR="00E77D00">
        <w:rPr>
          <w:rFonts w:ascii="Times New Roman" w:hAnsi="Times New Roman"/>
          <w:sz w:val="22"/>
          <w:szCs w:val="22"/>
          <w:lang w:val="fr-FR"/>
        </w:rPr>
        <w:t>’</w:t>
      </w:r>
      <w:r w:rsidRPr="007C2428">
        <w:rPr>
          <w:rFonts w:ascii="Times New Roman" w:hAnsi="Times New Roman"/>
          <w:sz w:val="22"/>
          <w:szCs w:val="22"/>
          <w:lang w:val="fr-FR"/>
        </w:rPr>
        <w:t>approbation des comptes de l</w:t>
      </w:r>
      <w:r w:rsidR="00E77D00">
        <w:rPr>
          <w:rFonts w:ascii="Times New Roman" w:hAnsi="Times New Roman"/>
          <w:sz w:val="22"/>
          <w:szCs w:val="22"/>
          <w:lang w:val="fr-FR"/>
        </w:rPr>
        <w:t>’</w:t>
      </w:r>
      <w:r w:rsidRPr="007C2428">
        <w:rPr>
          <w:rFonts w:ascii="Times New Roman" w:hAnsi="Times New Roman"/>
          <w:sz w:val="22"/>
          <w:szCs w:val="22"/>
          <w:lang w:val="fr-FR"/>
        </w:rPr>
        <w:t>exercice. Le montant de ces acomptes ne peut excéder le montant du bénéfice ainsi défini.</w:t>
      </w:r>
    </w:p>
    <w:p w14:paraId="42C72304" w14:textId="04E242E7" w:rsidR="004C15DF" w:rsidRDefault="004C15DF" w:rsidP="00F06089">
      <w:pPr>
        <w:spacing w:after="240"/>
        <w:jc w:val="both"/>
        <w:rPr>
          <w:rFonts w:ascii="Times New Roman" w:hAnsi="Times New Roman"/>
          <w:sz w:val="22"/>
          <w:szCs w:val="22"/>
          <w:lang w:val="fr-FR"/>
        </w:rPr>
      </w:pPr>
      <w:r w:rsidRPr="00EC5B87">
        <w:rPr>
          <w:rFonts w:ascii="Times New Roman" w:hAnsi="Times New Roman"/>
          <w:sz w:val="22"/>
          <w:szCs w:val="22"/>
          <w:lang w:val="fr-FR"/>
        </w:rPr>
        <w:t>La collectivité des associés peut accorder aux associés pour tout ou partie du dividende mis en distribution ou des acomptes sur dividende, une option entre le paiement d</w:t>
      </w:r>
      <w:r w:rsidR="00101094">
        <w:rPr>
          <w:rFonts w:ascii="Times New Roman" w:hAnsi="Times New Roman"/>
          <w:sz w:val="22"/>
          <w:szCs w:val="22"/>
          <w:lang w:val="fr-FR"/>
        </w:rPr>
        <w:t>u dividende en numéraire ou en A</w:t>
      </w:r>
      <w:r w:rsidRPr="00EC5B87">
        <w:rPr>
          <w:rFonts w:ascii="Times New Roman" w:hAnsi="Times New Roman"/>
          <w:sz w:val="22"/>
          <w:szCs w:val="22"/>
          <w:lang w:val="fr-FR"/>
        </w:rPr>
        <w:t xml:space="preserve">ctions dans les conditions </w:t>
      </w:r>
      <w:r>
        <w:rPr>
          <w:rFonts w:ascii="Times New Roman" w:hAnsi="Times New Roman"/>
          <w:sz w:val="22"/>
          <w:szCs w:val="22"/>
          <w:lang w:val="fr-FR"/>
        </w:rPr>
        <w:t>et sous les réserves prévues par les dispositions légales et réglementaires en vigueur</w:t>
      </w:r>
      <w:r w:rsidRPr="00EC5B87">
        <w:rPr>
          <w:rFonts w:ascii="Times New Roman" w:hAnsi="Times New Roman"/>
          <w:sz w:val="22"/>
          <w:szCs w:val="22"/>
          <w:lang w:val="fr-FR"/>
        </w:rPr>
        <w:t>.</w:t>
      </w:r>
      <w:r>
        <w:rPr>
          <w:rFonts w:ascii="Times New Roman" w:hAnsi="Times New Roman"/>
          <w:sz w:val="22"/>
          <w:szCs w:val="22"/>
          <w:lang w:val="fr-FR"/>
        </w:rPr>
        <w:t xml:space="preserve"> </w:t>
      </w:r>
      <w:r w:rsidRPr="00EC5B87">
        <w:rPr>
          <w:rFonts w:ascii="Times New Roman" w:hAnsi="Times New Roman"/>
          <w:sz w:val="22"/>
          <w:szCs w:val="22"/>
          <w:lang w:val="fr-FR"/>
        </w:rPr>
        <w:t xml:space="preserve">Les modalités de mise en paiement des dividendes en numéraire sont fixées </w:t>
      </w:r>
      <w:r>
        <w:rPr>
          <w:rFonts w:ascii="Times New Roman" w:hAnsi="Times New Roman"/>
          <w:sz w:val="22"/>
          <w:szCs w:val="22"/>
          <w:lang w:val="fr-FR"/>
        </w:rPr>
        <w:t>sur décision de la collectivité des associés (prise dans les conditions prévues par les présents statuts) ou, le cas échéant, de l</w:t>
      </w:r>
      <w:r w:rsidR="00E77D00">
        <w:rPr>
          <w:rFonts w:ascii="Times New Roman" w:hAnsi="Times New Roman"/>
          <w:sz w:val="22"/>
          <w:szCs w:val="22"/>
          <w:lang w:val="fr-FR"/>
        </w:rPr>
        <w:t>’</w:t>
      </w:r>
      <w:r>
        <w:rPr>
          <w:rFonts w:ascii="Times New Roman" w:hAnsi="Times New Roman"/>
          <w:sz w:val="22"/>
          <w:szCs w:val="22"/>
          <w:lang w:val="fr-FR"/>
        </w:rPr>
        <w:t>associé unique</w:t>
      </w:r>
      <w:r w:rsidR="004A143C">
        <w:rPr>
          <w:rFonts w:ascii="Times New Roman" w:hAnsi="Times New Roman"/>
          <w:sz w:val="22"/>
          <w:szCs w:val="22"/>
          <w:lang w:val="fr-FR"/>
        </w:rPr>
        <w:t> </w:t>
      </w:r>
      <w:r>
        <w:rPr>
          <w:rFonts w:ascii="Times New Roman" w:hAnsi="Times New Roman"/>
          <w:sz w:val="22"/>
          <w:szCs w:val="22"/>
          <w:lang w:val="fr-FR"/>
        </w:rPr>
        <w:t>; cette</w:t>
      </w:r>
      <w:r w:rsidRPr="00413521">
        <w:rPr>
          <w:rFonts w:ascii="Times New Roman" w:hAnsi="Times New Roman"/>
          <w:sz w:val="22"/>
          <w:szCs w:val="22"/>
          <w:lang w:val="fr-FR"/>
        </w:rPr>
        <w:t xml:space="preserve"> mise en paiement doit avoir lieu dans un délai maximal de neuf mois après la clôture de l</w:t>
      </w:r>
      <w:r w:rsidR="00E77D00">
        <w:rPr>
          <w:rFonts w:ascii="Times New Roman" w:hAnsi="Times New Roman"/>
          <w:sz w:val="22"/>
          <w:szCs w:val="22"/>
          <w:lang w:val="fr-FR"/>
        </w:rPr>
        <w:t>’</w:t>
      </w:r>
      <w:r w:rsidRPr="00413521">
        <w:rPr>
          <w:rFonts w:ascii="Times New Roman" w:hAnsi="Times New Roman"/>
          <w:sz w:val="22"/>
          <w:szCs w:val="22"/>
          <w:lang w:val="fr-FR"/>
        </w:rPr>
        <w:t>exercice</w:t>
      </w:r>
      <w:r>
        <w:rPr>
          <w:rFonts w:ascii="Times New Roman" w:hAnsi="Times New Roman"/>
          <w:sz w:val="22"/>
          <w:szCs w:val="22"/>
          <w:lang w:val="fr-FR"/>
        </w:rPr>
        <w:t xml:space="preserve"> concerné</w:t>
      </w:r>
      <w:r w:rsidRPr="00413521">
        <w:rPr>
          <w:rFonts w:ascii="Times New Roman" w:hAnsi="Times New Roman"/>
          <w:sz w:val="22"/>
          <w:szCs w:val="22"/>
          <w:lang w:val="fr-FR"/>
        </w:rPr>
        <w:t>, sauf prolongation de ce délai par autorisation de justice</w:t>
      </w:r>
      <w:r>
        <w:rPr>
          <w:rFonts w:ascii="Times New Roman" w:hAnsi="Times New Roman"/>
          <w:sz w:val="22"/>
          <w:szCs w:val="22"/>
          <w:lang w:val="fr-FR"/>
        </w:rPr>
        <w:t>.</w:t>
      </w:r>
    </w:p>
    <w:p w14:paraId="6C971695" w14:textId="1F4E8786" w:rsidR="004C15DF" w:rsidRDefault="004C15DF" w:rsidP="00F06089">
      <w:pPr>
        <w:spacing w:after="240"/>
        <w:jc w:val="both"/>
        <w:rPr>
          <w:rFonts w:ascii="Times New Roman" w:hAnsi="Times New Roman"/>
          <w:sz w:val="22"/>
          <w:szCs w:val="22"/>
          <w:lang w:val="fr-FR"/>
        </w:rPr>
      </w:pPr>
      <w:r w:rsidRPr="00413521">
        <w:rPr>
          <w:rFonts w:ascii="Times New Roman" w:hAnsi="Times New Roman"/>
          <w:sz w:val="22"/>
          <w:szCs w:val="22"/>
          <w:lang w:val="fr-FR"/>
        </w:rPr>
        <w:t xml:space="preserve">Aucune répétition de dividende ne peut être exigée des associés sauf lorsque la distribution a été effectuée en violation des dispositions légales </w:t>
      </w:r>
      <w:r>
        <w:rPr>
          <w:rFonts w:ascii="Times New Roman" w:hAnsi="Times New Roman"/>
          <w:sz w:val="22"/>
          <w:szCs w:val="22"/>
          <w:lang w:val="fr-FR"/>
        </w:rPr>
        <w:t xml:space="preserve">et réglementaires en vigueur </w:t>
      </w:r>
      <w:r w:rsidRPr="00413521">
        <w:rPr>
          <w:rFonts w:ascii="Times New Roman" w:hAnsi="Times New Roman"/>
          <w:sz w:val="22"/>
          <w:szCs w:val="22"/>
          <w:lang w:val="fr-FR"/>
        </w:rPr>
        <w:t>et que la Société établit que les bénéficiaires avaient connaissance du caractère irrégulier de cette distribution ou ne pouvaient l</w:t>
      </w:r>
      <w:r w:rsidR="00E77D00">
        <w:rPr>
          <w:rFonts w:ascii="Times New Roman" w:hAnsi="Times New Roman"/>
          <w:sz w:val="22"/>
          <w:szCs w:val="22"/>
          <w:lang w:val="fr-FR"/>
        </w:rPr>
        <w:t>’</w:t>
      </w:r>
      <w:r w:rsidRPr="00413521">
        <w:rPr>
          <w:rFonts w:ascii="Times New Roman" w:hAnsi="Times New Roman"/>
          <w:sz w:val="22"/>
          <w:szCs w:val="22"/>
          <w:lang w:val="fr-FR"/>
        </w:rPr>
        <w:t xml:space="preserve">ignorer compte tenu des circonstances. </w:t>
      </w:r>
      <w:r>
        <w:rPr>
          <w:rFonts w:ascii="Times New Roman" w:hAnsi="Times New Roman"/>
          <w:sz w:val="22"/>
          <w:szCs w:val="22"/>
          <w:lang w:val="fr-FR"/>
        </w:rPr>
        <w:t>Dans cette hypothèse</w:t>
      </w:r>
      <w:r w:rsidRPr="00413521">
        <w:rPr>
          <w:rFonts w:ascii="Times New Roman" w:hAnsi="Times New Roman"/>
          <w:sz w:val="22"/>
          <w:szCs w:val="22"/>
          <w:lang w:val="fr-FR"/>
        </w:rPr>
        <w:t>, l</w:t>
      </w:r>
      <w:r w:rsidR="00E77D00">
        <w:rPr>
          <w:rFonts w:ascii="Times New Roman" w:hAnsi="Times New Roman"/>
          <w:sz w:val="22"/>
          <w:szCs w:val="22"/>
          <w:lang w:val="fr-FR"/>
        </w:rPr>
        <w:t>’</w:t>
      </w:r>
      <w:r w:rsidRPr="00413521">
        <w:rPr>
          <w:rFonts w:ascii="Times New Roman" w:hAnsi="Times New Roman"/>
          <w:sz w:val="22"/>
          <w:szCs w:val="22"/>
          <w:lang w:val="fr-FR"/>
        </w:rPr>
        <w:t>action en répétition est prescrite trois an</w:t>
      </w:r>
      <w:r>
        <w:rPr>
          <w:rFonts w:ascii="Times New Roman" w:hAnsi="Times New Roman"/>
          <w:sz w:val="22"/>
          <w:szCs w:val="22"/>
          <w:lang w:val="fr-FR"/>
        </w:rPr>
        <w:t>s après la mise en paiement d</w:t>
      </w:r>
      <w:r w:rsidRPr="00413521">
        <w:rPr>
          <w:rFonts w:ascii="Times New Roman" w:hAnsi="Times New Roman"/>
          <w:sz w:val="22"/>
          <w:szCs w:val="22"/>
          <w:lang w:val="fr-FR"/>
        </w:rPr>
        <w:t>es dividendes</w:t>
      </w:r>
      <w:r>
        <w:rPr>
          <w:rFonts w:ascii="Times New Roman" w:hAnsi="Times New Roman"/>
          <w:sz w:val="22"/>
          <w:szCs w:val="22"/>
          <w:lang w:val="fr-FR"/>
        </w:rPr>
        <w:t xml:space="preserve"> litigieux.</w:t>
      </w:r>
    </w:p>
    <w:p w14:paraId="7B4A52ED" w14:textId="77777777" w:rsidR="004C15DF" w:rsidRPr="00FB5E1A" w:rsidRDefault="004C15DF" w:rsidP="00FB5E1A">
      <w:pPr>
        <w:pStyle w:val="Titre2"/>
        <w:numPr>
          <w:ilvl w:val="0"/>
          <w:numId w:val="18"/>
        </w:numPr>
        <w:tabs>
          <w:tab w:val="left" w:pos="1134"/>
        </w:tabs>
        <w:spacing w:before="0" w:after="240"/>
        <w:rPr>
          <w:rFonts w:ascii="Times New Roman" w:hAnsi="Times New Roman"/>
          <w:color w:val="000000"/>
          <w:sz w:val="22"/>
          <w:szCs w:val="22"/>
          <w:lang w:val="fr-FR"/>
        </w:rPr>
      </w:pPr>
      <w:bookmarkStart w:id="72" w:name="_Toc229475657"/>
      <w:r w:rsidRPr="00FB5E1A">
        <w:rPr>
          <w:rFonts w:ascii="Times New Roman" w:hAnsi="Times New Roman"/>
          <w:color w:val="000000"/>
          <w:sz w:val="22"/>
          <w:szCs w:val="22"/>
          <w:lang w:val="fr-FR"/>
        </w:rPr>
        <w:t>Capitaux propres inférieurs à la moitié du capital social</w:t>
      </w:r>
      <w:bookmarkEnd w:id="72"/>
    </w:p>
    <w:p w14:paraId="6D5C5797" w14:textId="61D2BBA0" w:rsidR="004C15DF" w:rsidRDefault="004C15DF" w:rsidP="00F06089">
      <w:pPr>
        <w:spacing w:after="240"/>
        <w:jc w:val="both"/>
        <w:rPr>
          <w:rFonts w:ascii="Times New Roman" w:hAnsi="Times New Roman"/>
          <w:sz w:val="22"/>
          <w:szCs w:val="22"/>
          <w:lang w:val="fr-FR"/>
        </w:rPr>
      </w:pPr>
      <w:r w:rsidRPr="00C06596">
        <w:rPr>
          <w:rFonts w:ascii="Times New Roman" w:hAnsi="Times New Roman"/>
          <w:sz w:val="22"/>
          <w:szCs w:val="22"/>
          <w:lang w:val="fr-FR"/>
        </w:rPr>
        <w:t xml:space="preserve">Si, du fait des pertes constatées dans les comptes annuels de la Société, les capitaux propres de la Société deviennent inférieurs à la moitié de son capital social, le </w:t>
      </w:r>
      <w:r>
        <w:rPr>
          <w:rFonts w:ascii="Times New Roman" w:hAnsi="Times New Roman"/>
          <w:sz w:val="22"/>
          <w:szCs w:val="22"/>
          <w:lang w:val="fr-FR"/>
        </w:rPr>
        <w:t>Président</w:t>
      </w:r>
      <w:r w:rsidRPr="00C06596">
        <w:rPr>
          <w:rFonts w:ascii="Times New Roman" w:hAnsi="Times New Roman"/>
          <w:sz w:val="22"/>
          <w:szCs w:val="22"/>
          <w:lang w:val="fr-FR"/>
        </w:rPr>
        <w:t xml:space="preserve"> doit dans les quatr</w:t>
      </w:r>
      <w:r>
        <w:rPr>
          <w:rFonts w:ascii="Times New Roman" w:hAnsi="Times New Roman"/>
          <w:sz w:val="22"/>
          <w:szCs w:val="22"/>
          <w:lang w:val="fr-FR"/>
        </w:rPr>
        <w:t>e mois de l</w:t>
      </w:r>
      <w:r w:rsidR="00E77D00">
        <w:rPr>
          <w:rFonts w:ascii="Times New Roman" w:hAnsi="Times New Roman"/>
          <w:sz w:val="22"/>
          <w:szCs w:val="22"/>
          <w:lang w:val="fr-FR"/>
        </w:rPr>
        <w:t>’</w:t>
      </w:r>
      <w:r>
        <w:rPr>
          <w:rFonts w:ascii="Times New Roman" w:hAnsi="Times New Roman"/>
          <w:sz w:val="22"/>
          <w:szCs w:val="22"/>
          <w:lang w:val="fr-FR"/>
        </w:rPr>
        <w:t>approbation par la collectivité des associés ou, le cas échéant, l</w:t>
      </w:r>
      <w:r w:rsidR="00E77D00">
        <w:rPr>
          <w:rFonts w:ascii="Times New Roman" w:hAnsi="Times New Roman"/>
          <w:sz w:val="22"/>
          <w:szCs w:val="22"/>
          <w:lang w:val="fr-FR"/>
        </w:rPr>
        <w:t>’</w:t>
      </w:r>
      <w:r>
        <w:rPr>
          <w:rFonts w:ascii="Times New Roman" w:hAnsi="Times New Roman"/>
          <w:sz w:val="22"/>
          <w:szCs w:val="22"/>
          <w:lang w:val="fr-FR"/>
        </w:rPr>
        <w:t xml:space="preserve">associé unique </w:t>
      </w:r>
      <w:r w:rsidRPr="00C06596">
        <w:rPr>
          <w:rFonts w:ascii="Times New Roman" w:hAnsi="Times New Roman"/>
          <w:sz w:val="22"/>
          <w:szCs w:val="22"/>
          <w:lang w:val="fr-FR"/>
        </w:rPr>
        <w:t xml:space="preserve">des comptes annuels ayant fait apparaître ces pertes, convoquer </w:t>
      </w:r>
      <w:r>
        <w:rPr>
          <w:rFonts w:ascii="Times New Roman" w:hAnsi="Times New Roman"/>
          <w:sz w:val="22"/>
          <w:szCs w:val="22"/>
          <w:lang w:val="fr-FR"/>
        </w:rPr>
        <w:t>la collectivité des associés ou, le cas échéant, l</w:t>
      </w:r>
      <w:r w:rsidR="00E77D00">
        <w:rPr>
          <w:rFonts w:ascii="Times New Roman" w:hAnsi="Times New Roman"/>
          <w:sz w:val="22"/>
          <w:szCs w:val="22"/>
          <w:lang w:val="fr-FR"/>
        </w:rPr>
        <w:t>’</w:t>
      </w:r>
      <w:r>
        <w:rPr>
          <w:rFonts w:ascii="Times New Roman" w:hAnsi="Times New Roman"/>
          <w:sz w:val="22"/>
          <w:szCs w:val="22"/>
          <w:lang w:val="fr-FR"/>
        </w:rPr>
        <w:t xml:space="preserve">associé unique </w:t>
      </w:r>
      <w:r w:rsidRPr="00C06596">
        <w:rPr>
          <w:rFonts w:ascii="Times New Roman" w:hAnsi="Times New Roman"/>
          <w:sz w:val="22"/>
          <w:szCs w:val="22"/>
          <w:lang w:val="fr-FR"/>
        </w:rPr>
        <w:t>à l</w:t>
      </w:r>
      <w:r w:rsidR="00E77D00">
        <w:rPr>
          <w:rFonts w:ascii="Times New Roman" w:hAnsi="Times New Roman"/>
          <w:sz w:val="22"/>
          <w:szCs w:val="22"/>
          <w:lang w:val="fr-FR"/>
        </w:rPr>
        <w:t>’</w:t>
      </w:r>
      <w:r w:rsidRPr="00C06596">
        <w:rPr>
          <w:rFonts w:ascii="Times New Roman" w:hAnsi="Times New Roman"/>
          <w:sz w:val="22"/>
          <w:szCs w:val="22"/>
          <w:lang w:val="fr-FR"/>
        </w:rPr>
        <w:t>effet de décider, s</w:t>
      </w:r>
      <w:r w:rsidR="00E77D00">
        <w:rPr>
          <w:rFonts w:ascii="Times New Roman" w:hAnsi="Times New Roman"/>
          <w:sz w:val="22"/>
          <w:szCs w:val="22"/>
          <w:lang w:val="fr-FR"/>
        </w:rPr>
        <w:t>’</w:t>
      </w:r>
      <w:r w:rsidRPr="00C06596">
        <w:rPr>
          <w:rFonts w:ascii="Times New Roman" w:hAnsi="Times New Roman"/>
          <w:sz w:val="22"/>
          <w:szCs w:val="22"/>
          <w:lang w:val="fr-FR"/>
        </w:rPr>
        <w:t>il y a lieu, la dissolutio</w:t>
      </w:r>
      <w:r>
        <w:rPr>
          <w:rFonts w:ascii="Times New Roman" w:hAnsi="Times New Roman"/>
          <w:sz w:val="22"/>
          <w:szCs w:val="22"/>
          <w:lang w:val="fr-FR"/>
        </w:rPr>
        <w:t>n anticipée de la Société. Si une telle</w:t>
      </w:r>
      <w:r w:rsidRPr="00C06596">
        <w:rPr>
          <w:rFonts w:ascii="Times New Roman" w:hAnsi="Times New Roman"/>
          <w:sz w:val="22"/>
          <w:szCs w:val="22"/>
          <w:lang w:val="fr-FR"/>
        </w:rPr>
        <w:t xml:space="preserve"> dissolution n</w:t>
      </w:r>
      <w:r w:rsidR="00E77D00">
        <w:rPr>
          <w:rFonts w:ascii="Times New Roman" w:hAnsi="Times New Roman"/>
          <w:sz w:val="22"/>
          <w:szCs w:val="22"/>
          <w:lang w:val="fr-FR"/>
        </w:rPr>
        <w:t>’</w:t>
      </w:r>
      <w:r w:rsidRPr="00C06596">
        <w:rPr>
          <w:rFonts w:ascii="Times New Roman" w:hAnsi="Times New Roman"/>
          <w:sz w:val="22"/>
          <w:szCs w:val="22"/>
          <w:lang w:val="fr-FR"/>
        </w:rPr>
        <w:t>est pas prononcée et si les capitaux propres n</w:t>
      </w:r>
      <w:r w:rsidR="00E77D00">
        <w:rPr>
          <w:rFonts w:ascii="Times New Roman" w:hAnsi="Times New Roman"/>
          <w:sz w:val="22"/>
          <w:szCs w:val="22"/>
          <w:lang w:val="fr-FR"/>
        </w:rPr>
        <w:t>’</w:t>
      </w:r>
      <w:r w:rsidRPr="00C06596">
        <w:rPr>
          <w:rFonts w:ascii="Times New Roman" w:hAnsi="Times New Roman"/>
          <w:sz w:val="22"/>
          <w:szCs w:val="22"/>
          <w:lang w:val="fr-FR"/>
        </w:rPr>
        <w:t>ont pas été reconstitués à concurrence d</w:t>
      </w:r>
      <w:r w:rsidR="00E77D00">
        <w:rPr>
          <w:rFonts w:ascii="Times New Roman" w:hAnsi="Times New Roman"/>
          <w:sz w:val="22"/>
          <w:szCs w:val="22"/>
          <w:lang w:val="fr-FR"/>
        </w:rPr>
        <w:t>’</w:t>
      </w:r>
      <w:r w:rsidRPr="00C06596">
        <w:rPr>
          <w:rFonts w:ascii="Times New Roman" w:hAnsi="Times New Roman"/>
          <w:sz w:val="22"/>
          <w:szCs w:val="22"/>
          <w:lang w:val="fr-FR"/>
        </w:rPr>
        <w:t xml:space="preserve">une valeur au moins égale à la moitié du capital social de la Société dans les délais fixés par </w:t>
      </w:r>
      <w:r>
        <w:rPr>
          <w:rFonts w:ascii="Times New Roman" w:hAnsi="Times New Roman"/>
          <w:sz w:val="22"/>
          <w:szCs w:val="22"/>
          <w:lang w:val="fr-FR"/>
        </w:rPr>
        <w:t>les dispositions légales et réglementaires</w:t>
      </w:r>
      <w:r w:rsidRPr="00C06596">
        <w:rPr>
          <w:rFonts w:ascii="Times New Roman" w:hAnsi="Times New Roman"/>
          <w:sz w:val="22"/>
          <w:szCs w:val="22"/>
          <w:lang w:val="fr-FR"/>
        </w:rPr>
        <w:t xml:space="preserve"> en vigueur, le capital devra être réduit d</w:t>
      </w:r>
      <w:r w:rsidR="00E77D00">
        <w:rPr>
          <w:rFonts w:ascii="Times New Roman" w:hAnsi="Times New Roman"/>
          <w:sz w:val="22"/>
          <w:szCs w:val="22"/>
          <w:lang w:val="fr-FR"/>
        </w:rPr>
        <w:t>’</w:t>
      </w:r>
      <w:r w:rsidRPr="00C06596">
        <w:rPr>
          <w:rFonts w:ascii="Times New Roman" w:hAnsi="Times New Roman"/>
          <w:sz w:val="22"/>
          <w:szCs w:val="22"/>
          <w:lang w:val="fr-FR"/>
        </w:rPr>
        <w:t>un montant au moins égal à celui des pertes qui n</w:t>
      </w:r>
      <w:r w:rsidR="00E77D00">
        <w:rPr>
          <w:rFonts w:ascii="Times New Roman" w:hAnsi="Times New Roman"/>
          <w:sz w:val="22"/>
          <w:szCs w:val="22"/>
          <w:lang w:val="fr-FR"/>
        </w:rPr>
        <w:t>’</w:t>
      </w:r>
      <w:r w:rsidRPr="00C06596">
        <w:rPr>
          <w:rFonts w:ascii="Times New Roman" w:hAnsi="Times New Roman"/>
          <w:sz w:val="22"/>
          <w:szCs w:val="22"/>
          <w:lang w:val="fr-FR"/>
        </w:rPr>
        <w:t>ont pu être imputées sur les réserves.</w:t>
      </w:r>
    </w:p>
    <w:p w14:paraId="0A9921B0" w14:textId="4BE236E2" w:rsidR="004C15DF" w:rsidRDefault="004C15DF" w:rsidP="00F06089">
      <w:pPr>
        <w:spacing w:after="240"/>
        <w:jc w:val="both"/>
        <w:rPr>
          <w:rFonts w:ascii="Times New Roman" w:hAnsi="Times New Roman"/>
          <w:sz w:val="22"/>
          <w:szCs w:val="22"/>
          <w:lang w:val="fr-FR"/>
        </w:rPr>
      </w:pPr>
      <w:r w:rsidRPr="00C06596">
        <w:rPr>
          <w:rFonts w:ascii="Times New Roman" w:hAnsi="Times New Roman"/>
          <w:sz w:val="22"/>
          <w:szCs w:val="22"/>
          <w:lang w:val="fr-FR"/>
        </w:rPr>
        <w:t>Dans tous les cas, la décision de la collectivité des associés</w:t>
      </w:r>
      <w:r>
        <w:rPr>
          <w:rFonts w:ascii="Times New Roman" w:hAnsi="Times New Roman"/>
          <w:sz w:val="22"/>
          <w:szCs w:val="22"/>
          <w:lang w:val="fr-FR"/>
        </w:rPr>
        <w:t xml:space="preserve"> ou, le cas échéant, de l</w:t>
      </w:r>
      <w:r w:rsidR="00E77D00">
        <w:rPr>
          <w:rFonts w:ascii="Times New Roman" w:hAnsi="Times New Roman"/>
          <w:sz w:val="22"/>
          <w:szCs w:val="22"/>
          <w:lang w:val="fr-FR"/>
        </w:rPr>
        <w:t>’</w:t>
      </w:r>
      <w:r>
        <w:rPr>
          <w:rFonts w:ascii="Times New Roman" w:hAnsi="Times New Roman"/>
          <w:sz w:val="22"/>
          <w:szCs w:val="22"/>
          <w:lang w:val="fr-FR"/>
        </w:rPr>
        <w:t>associé unique</w:t>
      </w:r>
      <w:r w:rsidRPr="00C06596">
        <w:rPr>
          <w:rFonts w:ascii="Times New Roman" w:hAnsi="Times New Roman"/>
          <w:sz w:val="22"/>
          <w:szCs w:val="22"/>
          <w:lang w:val="fr-FR"/>
        </w:rPr>
        <w:t xml:space="preserve"> doit être publiée dans les conditions </w:t>
      </w:r>
      <w:r>
        <w:rPr>
          <w:rFonts w:ascii="Times New Roman" w:hAnsi="Times New Roman"/>
          <w:sz w:val="22"/>
          <w:szCs w:val="22"/>
          <w:lang w:val="fr-FR"/>
        </w:rPr>
        <w:t>prescrites par le code de commerce</w:t>
      </w:r>
      <w:r w:rsidR="004A143C">
        <w:rPr>
          <w:rFonts w:ascii="Times New Roman" w:hAnsi="Times New Roman"/>
          <w:sz w:val="22"/>
          <w:szCs w:val="22"/>
          <w:lang w:val="fr-FR"/>
        </w:rPr>
        <w:t> </w:t>
      </w:r>
      <w:r>
        <w:rPr>
          <w:rFonts w:ascii="Times New Roman" w:hAnsi="Times New Roman"/>
          <w:sz w:val="22"/>
          <w:szCs w:val="22"/>
          <w:lang w:val="fr-FR"/>
        </w:rPr>
        <w:t xml:space="preserve">; à défaut, </w:t>
      </w:r>
      <w:r w:rsidRPr="00C06596">
        <w:rPr>
          <w:rFonts w:ascii="Times New Roman" w:hAnsi="Times New Roman"/>
          <w:sz w:val="22"/>
          <w:szCs w:val="22"/>
          <w:lang w:val="fr-FR"/>
        </w:rPr>
        <w:t>tout intéressé peut demander en justice la dissolution de la Société. Il en est de même si la collectivité des associés n</w:t>
      </w:r>
      <w:r w:rsidR="00E77D00">
        <w:rPr>
          <w:rFonts w:ascii="Times New Roman" w:hAnsi="Times New Roman"/>
          <w:sz w:val="22"/>
          <w:szCs w:val="22"/>
          <w:lang w:val="fr-FR"/>
        </w:rPr>
        <w:t>’</w:t>
      </w:r>
      <w:r w:rsidRPr="00C06596">
        <w:rPr>
          <w:rFonts w:ascii="Times New Roman" w:hAnsi="Times New Roman"/>
          <w:sz w:val="22"/>
          <w:szCs w:val="22"/>
          <w:lang w:val="fr-FR"/>
        </w:rPr>
        <w:t>a pu délibérer valablement</w:t>
      </w:r>
      <w:r>
        <w:rPr>
          <w:rFonts w:ascii="Times New Roman" w:hAnsi="Times New Roman"/>
          <w:sz w:val="22"/>
          <w:szCs w:val="22"/>
          <w:lang w:val="fr-FR"/>
        </w:rPr>
        <w:t>. Toutefois, le t</w:t>
      </w:r>
      <w:r w:rsidRPr="00C06596">
        <w:rPr>
          <w:rFonts w:ascii="Times New Roman" w:hAnsi="Times New Roman"/>
          <w:sz w:val="22"/>
          <w:szCs w:val="22"/>
          <w:lang w:val="fr-FR"/>
        </w:rPr>
        <w:t xml:space="preserve">ribunal </w:t>
      </w:r>
      <w:r>
        <w:rPr>
          <w:rFonts w:ascii="Times New Roman" w:hAnsi="Times New Roman"/>
          <w:sz w:val="22"/>
          <w:szCs w:val="22"/>
          <w:lang w:val="fr-FR"/>
        </w:rPr>
        <w:t xml:space="preserve">saisi dans les conditions indiquées ci-avant </w:t>
      </w:r>
      <w:r w:rsidRPr="00C06596">
        <w:rPr>
          <w:rFonts w:ascii="Times New Roman" w:hAnsi="Times New Roman"/>
          <w:sz w:val="22"/>
          <w:szCs w:val="22"/>
          <w:lang w:val="fr-FR"/>
        </w:rPr>
        <w:t xml:space="preserve">ne peut pas prononcer la dissolution si, au jour où il statue sur le fond, la régularisation </w:t>
      </w:r>
      <w:r>
        <w:rPr>
          <w:rFonts w:ascii="Times New Roman" w:hAnsi="Times New Roman"/>
          <w:sz w:val="22"/>
          <w:szCs w:val="22"/>
          <w:lang w:val="fr-FR"/>
        </w:rPr>
        <w:t xml:space="preserve">susvisée </w:t>
      </w:r>
      <w:r w:rsidRPr="00C06596">
        <w:rPr>
          <w:rFonts w:ascii="Times New Roman" w:hAnsi="Times New Roman"/>
          <w:sz w:val="22"/>
          <w:szCs w:val="22"/>
          <w:lang w:val="fr-FR"/>
        </w:rPr>
        <w:t>a eu lieu.</w:t>
      </w:r>
    </w:p>
    <w:p w14:paraId="2FAE0AB8" w14:textId="77777777" w:rsidR="004C15DF" w:rsidRPr="00603065" w:rsidRDefault="004C15DF" w:rsidP="00F307D8">
      <w:pPr>
        <w:pStyle w:val="Titre1"/>
        <w:spacing w:after="480"/>
        <w:jc w:val="center"/>
        <w:rPr>
          <w:rFonts w:ascii="Times New Roman" w:hAnsi="Times New Roman"/>
          <w:bCs w:val="0"/>
          <w:caps/>
          <w:color w:val="000000"/>
          <w:sz w:val="22"/>
          <w:szCs w:val="22"/>
          <w:lang w:val="fr-FR"/>
        </w:rPr>
      </w:pPr>
      <w:bookmarkStart w:id="73" w:name="_Toc229475658"/>
      <w:r>
        <w:rPr>
          <w:rFonts w:ascii="Times New Roman" w:hAnsi="Times New Roman"/>
          <w:bCs w:val="0"/>
          <w:caps/>
          <w:color w:val="000000"/>
          <w:sz w:val="22"/>
          <w:szCs w:val="22"/>
          <w:lang w:val="fr-FR"/>
        </w:rPr>
        <w:t xml:space="preserve">Titre </w:t>
      </w:r>
      <w:r w:rsidRPr="00603065">
        <w:rPr>
          <w:rFonts w:ascii="Times New Roman" w:hAnsi="Times New Roman"/>
          <w:bCs w:val="0"/>
          <w:caps/>
          <w:color w:val="000000"/>
          <w:sz w:val="22"/>
          <w:szCs w:val="22"/>
          <w:lang w:val="fr-FR"/>
        </w:rPr>
        <w:t>V</w:t>
      </w:r>
      <w:r>
        <w:rPr>
          <w:rFonts w:ascii="Times New Roman" w:hAnsi="Times New Roman"/>
          <w:bCs w:val="0"/>
          <w:caps/>
          <w:color w:val="000000"/>
          <w:sz w:val="22"/>
          <w:szCs w:val="22"/>
          <w:lang w:val="fr-FR"/>
        </w:rPr>
        <w:t>II</w:t>
      </w:r>
      <w:r w:rsidRPr="00603065">
        <w:rPr>
          <w:rFonts w:ascii="Times New Roman" w:hAnsi="Times New Roman"/>
          <w:bCs w:val="0"/>
          <w:caps/>
          <w:color w:val="000000"/>
          <w:sz w:val="22"/>
          <w:szCs w:val="22"/>
          <w:lang w:val="fr-FR"/>
        </w:rPr>
        <w:t>.</w:t>
      </w:r>
      <w:r w:rsidRPr="00603065">
        <w:rPr>
          <w:rFonts w:ascii="Times New Roman" w:hAnsi="Times New Roman"/>
          <w:bCs w:val="0"/>
          <w:caps/>
          <w:color w:val="000000"/>
          <w:sz w:val="22"/>
          <w:szCs w:val="22"/>
          <w:lang w:val="fr-FR"/>
        </w:rPr>
        <w:br/>
      </w:r>
      <w:r>
        <w:rPr>
          <w:rFonts w:ascii="Times New Roman" w:hAnsi="Times New Roman"/>
          <w:bCs w:val="0"/>
          <w:caps/>
          <w:color w:val="000000"/>
          <w:sz w:val="22"/>
          <w:szCs w:val="22"/>
          <w:lang w:val="fr-FR"/>
        </w:rPr>
        <w:t>dissolution et liquidation</w:t>
      </w:r>
      <w:bookmarkEnd w:id="73"/>
    </w:p>
    <w:p w14:paraId="42DE0E02" w14:textId="77777777" w:rsidR="004C15DF" w:rsidRPr="008C1606" w:rsidRDefault="004C15DF" w:rsidP="008C1606">
      <w:pPr>
        <w:pStyle w:val="Titre2"/>
        <w:numPr>
          <w:ilvl w:val="0"/>
          <w:numId w:val="18"/>
        </w:numPr>
        <w:tabs>
          <w:tab w:val="left" w:pos="1134"/>
        </w:tabs>
        <w:spacing w:before="0" w:after="240"/>
        <w:rPr>
          <w:rFonts w:ascii="Times New Roman" w:hAnsi="Times New Roman"/>
          <w:color w:val="000000"/>
          <w:sz w:val="22"/>
          <w:szCs w:val="22"/>
          <w:lang w:val="fr-FR"/>
        </w:rPr>
      </w:pPr>
      <w:bookmarkStart w:id="74" w:name="_Toc229475659"/>
      <w:r w:rsidRPr="008C1606">
        <w:rPr>
          <w:rFonts w:ascii="Times New Roman" w:hAnsi="Times New Roman"/>
          <w:color w:val="000000"/>
          <w:sz w:val="22"/>
          <w:szCs w:val="22"/>
          <w:lang w:val="fr-FR"/>
        </w:rPr>
        <w:t>Dissolution</w:t>
      </w:r>
      <w:bookmarkEnd w:id="74"/>
    </w:p>
    <w:p w14:paraId="5BCC4269" w14:textId="257F2AE5" w:rsidR="004C15DF" w:rsidRDefault="004C15DF" w:rsidP="00F06089">
      <w:pPr>
        <w:spacing w:after="240"/>
        <w:jc w:val="both"/>
        <w:rPr>
          <w:rFonts w:ascii="Times New Roman" w:hAnsi="Times New Roman"/>
          <w:sz w:val="22"/>
          <w:szCs w:val="22"/>
          <w:lang w:val="fr-FR"/>
        </w:rPr>
      </w:pPr>
      <w:r>
        <w:rPr>
          <w:rFonts w:ascii="Times New Roman" w:hAnsi="Times New Roman"/>
          <w:sz w:val="22"/>
          <w:szCs w:val="22"/>
          <w:lang w:val="fr-FR"/>
        </w:rPr>
        <w:t>Sous réserve des cas de dissolution judiciaire prévus par les dispositions légales et réglementaires en vigueur, la dissolution de la Société intervient (i) de plein droit, à l</w:t>
      </w:r>
      <w:r w:rsidR="00E77D00">
        <w:rPr>
          <w:rFonts w:ascii="Times New Roman" w:hAnsi="Times New Roman"/>
          <w:sz w:val="22"/>
          <w:szCs w:val="22"/>
          <w:lang w:val="fr-FR"/>
        </w:rPr>
        <w:t>’</w:t>
      </w:r>
      <w:r>
        <w:rPr>
          <w:rFonts w:ascii="Times New Roman" w:hAnsi="Times New Roman"/>
          <w:sz w:val="22"/>
          <w:szCs w:val="22"/>
          <w:lang w:val="fr-FR"/>
        </w:rPr>
        <w:t>expiration du terme fixé par les statuts, ou (ii) de manière anticipée, sur décision de la collectivité des associés (prise dans les conditions prévues par les présents statuts) ou, le cas échéant, de l</w:t>
      </w:r>
      <w:r w:rsidR="00E77D00">
        <w:rPr>
          <w:rFonts w:ascii="Times New Roman" w:hAnsi="Times New Roman"/>
          <w:sz w:val="22"/>
          <w:szCs w:val="22"/>
          <w:lang w:val="fr-FR"/>
        </w:rPr>
        <w:t>’</w:t>
      </w:r>
      <w:r>
        <w:rPr>
          <w:rFonts w:ascii="Times New Roman" w:hAnsi="Times New Roman"/>
          <w:sz w:val="22"/>
          <w:szCs w:val="22"/>
          <w:lang w:val="fr-FR"/>
        </w:rPr>
        <w:t>associé unique.</w:t>
      </w:r>
    </w:p>
    <w:p w14:paraId="461C8E43" w14:textId="67213A5E" w:rsidR="004C15DF" w:rsidRDefault="004C15DF" w:rsidP="00F06089">
      <w:pPr>
        <w:spacing w:after="240"/>
        <w:jc w:val="both"/>
        <w:rPr>
          <w:rFonts w:ascii="Times New Roman" w:hAnsi="Times New Roman"/>
          <w:sz w:val="22"/>
          <w:szCs w:val="22"/>
          <w:lang w:val="fr-FR"/>
        </w:rPr>
      </w:pPr>
      <w:r w:rsidRPr="004F6A0B">
        <w:rPr>
          <w:rFonts w:ascii="Times New Roman" w:hAnsi="Times New Roman"/>
          <w:sz w:val="22"/>
          <w:szCs w:val="22"/>
          <w:lang w:val="fr-FR"/>
        </w:rPr>
        <w:t>En cas de réunion de toutes l</w:t>
      </w:r>
      <w:r w:rsidR="00101094">
        <w:rPr>
          <w:rFonts w:ascii="Times New Roman" w:hAnsi="Times New Roman"/>
          <w:sz w:val="22"/>
          <w:szCs w:val="22"/>
          <w:lang w:val="fr-FR"/>
        </w:rPr>
        <w:t>es A</w:t>
      </w:r>
      <w:r w:rsidRPr="004F6A0B">
        <w:rPr>
          <w:rFonts w:ascii="Times New Roman" w:hAnsi="Times New Roman"/>
          <w:sz w:val="22"/>
          <w:szCs w:val="22"/>
          <w:lang w:val="fr-FR"/>
        </w:rPr>
        <w:t>ctions en une seule main, la dissolution de la Société, soit par décision judiciaire à la demande d</w:t>
      </w:r>
      <w:r w:rsidR="00E77D00">
        <w:rPr>
          <w:rFonts w:ascii="Times New Roman" w:hAnsi="Times New Roman"/>
          <w:sz w:val="22"/>
          <w:szCs w:val="22"/>
          <w:lang w:val="fr-FR"/>
        </w:rPr>
        <w:t>’</w:t>
      </w:r>
      <w:r w:rsidRPr="004F6A0B">
        <w:rPr>
          <w:rFonts w:ascii="Times New Roman" w:hAnsi="Times New Roman"/>
          <w:sz w:val="22"/>
          <w:szCs w:val="22"/>
          <w:lang w:val="fr-FR"/>
        </w:rPr>
        <w:t xml:space="preserve">un tiers, soit par déclaration au </w:t>
      </w:r>
      <w:r>
        <w:rPr>
          <w:rFonts w:ascii="Times New Roman" w:hAnsi="Times New Roman"/>
          <w:sz w:val="22"/>
          <w:szCs w:val="22"/>
          <w:lang w:val="fr-FR"/>
        </w:rPr>
        <w:t>greffe du t</w:t>
      </w:r>
      <w:r w:rsidRPr="004F6A0B">
        <w:rPr>
          <w:rFonts w:ascii="Times New Roman" w:hAnsi="Times New Roman"/>
          <w:sz w:val="22"/>
          <w:szCs w:val="22"/>
          <w:lang w:val="fr-FR"/>
        </w:rPr>
        <w:t xml:space="preserve">ribunal de commerce </w:t>
      </w:r>
      <w:r>
        <w:rPr>
          <w:rFonts w:ascii="Times New Roman" w:hAnsi="Times New Roman"/>
          <w:sz w:val="22"/>
          <w:szCs w:val="22"/>
          <w:lang w:val="fr-FR"/>
        </w:rPr>
        <w:t xml:space="preserve">compétent </w:t>
      </w:r>
      <w:r w:rsidRPr="004F6A0B">
        <w:rPr>
          <w:rFonts w:ascii="Times New Roman" w:hAnsi="Times New Roman"/>
          <w:sz w:val="22"/>
          <w:szCs w:val="22"/>
          <w:lang w:val="fr-FR"/>
        </w:rPr>
        <w:t>faite par l</w:t>
      </w:r>
      <w:r w:rsidR="00E77D00">
        <w:rPr>
          <w:rFonts w:ascii="Times New Roman" w:hAnsi="Times New Roman"/>
          <w:sz w:val="22"/>
          <w:szCs w:val="22"/>
          <w:lang w:val="fr-FR"/>
        </w:rPr>
        <w:t>’</w:t>
      </w:r>
      <w:r w:rsidRPr="004F6A0B">
        <w:rPr>
          <w:rFonts w:ascii="Times New Roman" w:hAnsi="Times New Roman"/>
          <w:sz w:val="22"/>
          <w:szCs w:val="22"/>
          <w:lang w:val="fr-FR"/>
        </w:rPr>
        <w:t>associé unique, entraîne la transmission universelle du patrimoine</w:t>
      </w:r>
      <w:r>
        <w:rPr>
          <w:rFonts w:ascii="Times New Roman" w:hAnsi="Times New Roman"/>
          <w:sz w:val="22"/>
          <w:szCs w:val="22"/>
          <w:lang w:val="fr-FR"/>
        </w:rPr>
        <w:t xml:space="preserve"> de la Société au bénéfice de son associé unique</w:t>
      </w:r>
      <w:r w:rsidRPr="004F6A0B">
        <w:rPr>
          <w:rFonts w:ascii="Times New Roman" w:hAnsi="Times New Roman"/>
          <w:sz w:val="22"/>
          <w:szCs w:val="22"/>
          <w:lang w:val="fr-FR"/>
        </w:rPr>
        <w:t>, sans qu</w:t>
      </w:r>
      <w:r w:rsidR="00E77D00">
        <w:rPr>
          <w:rFonts w:ascii="Times New Roman" w:hAnsi="Times New Roman"/>
          <w:sz w:val="22"/>
          <w:szCs w:val="22"/>
          <w:lang w:val="fr-FR"/>
        </w:rPr>
        <w:t>’</w:t>
      </w:r>
      <w:r w:rsidRPr="004F6A0B">
        <w:rPr>
          <w:rFonts w:ascii="Times New Roman" w:hAnsi="Times New Roman"/>
          <w:sz w:val="22"/>
          <w:szCs w:val="22"/>
          <w:lang w:val="fr-FR"/>
        </w:rPr>
        <w:t>il y ait lieu à liquidation.</w:t>
      </w:r>
    </w:p>
    <w:p w14:paraId="508A6B31" w14:textId="77777777" w:rsidR="004C15DF" w:rsidRPr="008C1606" w:rsidRDefault="004C15DF" w:rsidP="008C1606">
      <w:pPr>
        <w:pStyle w:val="Titre2"/>
        <w:numPr>
          <w:ilvl w:val="0"/>
          <w:numId w:val="18"/>
        </w:numPr>
        <w:tabs>
          <w:tab w:val="left" w:pos="1134"/>
        </w:tabs>
        <w:spacing w:before="0" w:after="240"/>
        <w:rPr>
          <w:rFonts w:ascii="Times New Roman" w:hAnsi="Times New Roman"/>
          <w:color w:val="000000"/>
          <w:sz w:val="22"/>
          <w:szCs w:val="22"/>
          <w:lang w:val="fr-FR"/>
        </w:rPr>
      </w:pPr>
      <w:bookmarkStart w:id="75" w:name="_Toc229475660"/>
      <w:r w:rsidRPr="008C1606">
        <w:rPr>
          <w:rFonts w:ascii="Times New Roman" w:hAnsi="Times New Roman"/>
          <w:color w:val="000000"/>
          <w:sz w:val="22"/>
          <w:szCs w:val="22"/>
          <w:lang w:val="fr-FR"/>
        </w:rPr>
        <w:t>Liquidation</w:t>
      </w:r>
      <w:bookmarkEnd w:id="75"/>
    </w:p>
    <w:p w14:paraId="693F223F" w14:textId="3BC8484A" w:rsidR="004C15DF" w:rsidRDefault="004C15DF" w:rsidP="00F06089">
      <w:pPr>
        <w:spacing w:after="240"/>
        <w:jc w:val="both"/>
        <w:rPr>
          <w:rFonts w:ascii="Times New Roman" w:hAnsi="Times New Roman"/>
          <w:sz w:val="22"/>
          <w:szCs w:val="22"/>
          <w:lang w:val="fr-FR"/>
        </w:rPr>
      </w:pPr>
      <w:r w:rsidRPr="00985017">
        <w:rPr>
          <w:rFonts w:ascii="Times New Roman" w:hAnsi="Times New Roman"/>
          <w:sz w:val="22"/>
          <w:szCs w:val="22"/>
          <w:lang w:val="fr-FR"/>
        </w:rPr>
        <w:t>La Société est en liquidation dès l</w:t>
      </w:r>
      <w:r w:rsidR="00E77D00">
        <w:rPr>
          <w:rFonts w:ascii="Times New Roman" w:hAnsi="Times New Roman"/>
          <w:sz w:val="22"/>
          <w:szCs w:val="22"/>
          <w:lang w:val="fr-FR"/>
        </w:rPr>
        <w:t>’</w:t>
      </w:r>
      <w:r w:rsidRPr="00985017">
        <w:rPr>
          <w:rFonts w:ascii="Times New Roman" w:hAnsi="Times New Roman"/>
          <w:sz w:val="22"/>
          <w:szCs w:val="22"/>
          <w:lang w:val="fr-FR"/>
        </w:rPr>
        <w:t>instant de sa dissolution, survenue pour quelque cause que ce soit.</w:t>
      </w:r>
    </w:p>
    <w:p w14:paraId="3611B6DC" w14:textId="3EAD2D50" w:rsidR="004C15DF" w:rsidRDefault="004C15DF" w:rsidP="00F06089">
      <w:pPr>
        <w:spacing w:after="240"/>
        <w:jc w:val="both"/>
        <w:rPr>
          <w:rFonts w:ascii="Times New Roman" w:hAnsi="Times New Roman"/>
          <w:sz w:val="22"/>
          <w:szCs w:val="22"/>
          <w:lang w:val="fr-FR"/>
        </w:rPr>
      </w:pPr>
      <w:r w:rsidRPr="00985017">
        <w:rPr>
          <w:rFonts w:ascii="Times New Roman" w:hAnsi="Times New Roman"/>
          <w:sz w:val="22"/>
          <w:szCs w:val="22"/>
          <w:lang w:val="fr-FR"/>
        </w:rPr>
        <w:t xml:space="preserve">Un ou plusieurs liquidateurs sont </w:t>
      </w:r>
      <w:r>
        <w:rPr>
          <w:rFonts w:ascii="Times New Roman" w:hAnsi="Times New Roman"/>
          <w:sz w:val="22"/>
          <w:szCs w:val="22"/>
          <w:lang w:val="fr-FR"/>
        </w:rPr>
        <w:t xml:space="preserve">alors </w:t>
      </w:r>
      <w:r w:rsidRPr="00985017">
        <w:rPr>
          <w:rFonts w:ascii="Times New Roman" w:hAnsi="Times New Roman"/>
          <w:sz w:val="22"/>
          <w:szCs w:val="22"/>
          <w:lang w:val="fr-FR"/>
        </w:rPr>
        <w:t xml:space="preserve">nommés </w:t>
      </w:r>
      <w:r>
        <w:rPr>
          <w:rFonts w:ascii="Times New Roman" w:hAnsi="Times New Roman"/>
          <w:sz w:val="22"/>
          <w:szCs w:val="22"/>
          <w:lang w:val="fr-FR"/>
        </w:rPr>
        <w:t>sur décision de la collectivité des associés (prise dans les conditions prévues par les présents statuts) ou, le cas échéant, de l</w:t>
      </w:r>
      <w:r w:rsidR="00E77D00">
        <w:rPr>
          <w:rFonts w:ascii="Times New Roman" w:hAnsi="Times New Roman"/>
          <w:sz w:val="22"/>
          <w:szCs w:val="22"/>
          <w:lang w:val="fr-FR"/>
        </w:rPr>
        <w:t>’</w:t>
      </w:r>
      <w:r>
        <w:rPr>
          <w:rFonts w:ascii="Times New Roman" w:hAnsi="Times New Roman"/>
          <w:sz w:val="22"/>
          <w:szCs w:val="22"/>
          <w:lang w:val="fr-FR"/>
        </w:rPr>
        <w:t>associé unique</w:t>
      </w:r>
      <w:r w:rsidRPr="00985017">
        <w:rPr>
          <w:rFonts w:ascii="Times New Roman" w:hAnsi="Times New Roman"/>
          <w:sz w:val="22"/>
          <w:szCs w:val="22"/>
          <w:lang w:val="fr-FR"/>
        </w:rPr>
        <w:t>.</w:t>
      </w:r>
      <w:r>
        <w:rPr>
          <w:rFonts w:ascii="Times New Roman" w:hAnsi="Times New Roman"/>
          <w:sz w:val="22"/>
          <w:szCs w:val="22"/>
          <w:lang w:val="fr-FR"/>
        </w:rPr>
        <w:t xml:space="preserve"> </w:t>
      </w:r>
      <w:r w:rsidRPr="00985017">
        <w:rPr>
          <w:rFonts w:ascii="Times New Roman" w:hAnsi="Times New Roman"/>
          <w:sz w:val="22"/>
          <w:szCs w:val="22"/>
          <w:lang w:val="fr-FR"/>
        </w:rPr>
        <w:t>Le liquidateur, ou chacun des liquidateurs s</w:t>
      </w:r>
      <w:r w:rsidR="00E77D00">
        <w:rPr>
          <w:rFonts w:ascii="Times New Roman" w:hAnsi="Times New Roman"/>
          <w:sz w:val="22"/>
          <w:szCs w:val="22"/>
          <w:lang w:val="fr-FR"/>
        </w:rPr>
        <w:t>’</w:t>
      </w:r>
      <w:r w:rsidRPr="00985017">
        <w:rPr>
          <w:rFonts w:ascii="Times New Roman" w:hAnsi="Times New Roman"/>
          <w:sz w:val="22"/>
          <w:szCs w:val="22"/>
          <w:lang w:val="fr-FR"/>
        </w:rPr>
        <w:t>ils sont plusieurs, représente la Société</w:t>
      </w:r>
      <w:r>
        <w:rPr>
          <w:rFonts w:ascii="Times New Roman" w:hAnsi="Times New Roman"/>
          <w:sz w:val="22"/>
          <w:szCs w:val="22"/>
          <w:lang w:val="fr-FR"/>
        </w:rPr>
        <w:t>,</w:t>
      </w:r>
      <w:r w:rsidRPr="00985017">
        <w:rPr>
          <w:rFonts w:ascii="Times New Roman" w:hAnsi="Times New Roman"/>
          <w:sz w:val="22"/>
          <w:szCs w:val="22"/>
          <w:lang w:val="fr-FR"/>
        </w:rPr>
        <w:t xml:space="preserve"> est investi des pouvoirs les plus étendus pour réaliser l</w:t>
      </w:r>
      <w:r w:rsidR="00E77D00">
        <w:rPr>
          <w:rFonts w:ascii="Times New Roman" w:hAnsi="Times New Roman"/>
          <w:sz w:val="22"/>
          <w:szCs w:val="22"/>
          <w:lang w:val="fr-FR"/>
        </w:rPr>
        <w:t>’</w:t>
      </w:r>
      <w:r w:rsidRPr="00985017">
        <w:rPr>
          <w:rFonts w:ascii="Times New Roman" w:hAnsi="Times New Roman"/>
          <w:sz w:val="22"/>
          <w:szCs w:val="22"/>
          <w:lang w:val="fr-FR"/>
        </w:rPr>
        <w:t>actif</w:t>
      </w:r>
      <w:r>
        <w:rPr>
          <w:rFonts w:ascii="Times New Roman" w:hAnsi="Times New Roman"/>
          <w:sz w:val="22"/>
          <w:szCs w:val="22"/>
          <w:lang w:val="fr-FR"/>
        </w:rPr>
        <w:t xml:space="preserve"> de cette dernière</w:t>
      </w:r>
      <w:r w:rsidRPr="00985017">
        <w:rPr>
          <w:rFonts w:ascii="Times New Roman" w:hAnsi="Times New Roman"/>
          <w:sz w:val="22"/>
          <w:szCs w:val="22"/>
          <w:lang w:val="fr-FR"/>
        </w:rPr>
        <w:t>, même à l</w:t>
      </w:r>
      <w:r w:rsidR="00E77D00">
        <w:rPr>
          <w:rFonts w:ascii="Times New Roman" w:hAnsi="Times New Roman"/>
          <w:sz w:val="22"/>
          <w:szCs w:val="22"/>
          <w:lang w:val="fr-FR"/>
        </w:rPr>
        <w:t>’</w:t>
      </w:r>
      <w:r w:rsidRPr="00985017">
        <w:rPr>
          <w:rFonts w:ascii="Times New Roman" w:hAnsi="Times New Roman"/>
          <w:sz w:val="22"/>
          <w:szCs w:val="22"/>
          <w:lang w:val="fr-FR"/>
        </w:rPr>
        <w:t>amiable</w:t>
      </w:r>
      <w:r>
        <w:rPr>
          <w:rFonts w:ascii="Times New Roman" w:hAnsi="Times New Roman"/>
          <w:sz w:val="22"/>
          <w:szCs w:val="22"/>
          <w:lang w:val="fr-FR"/>
        </w:rPr>
        <w:t>,</w:t>
      </w:r>
      <w:r w:rsidRPr="00985017">
        <w:rPr>
          <w:rFonts w:ascii="Times New Roman" w:hAnsi="Times New Roman"/>
          <w:sz w:val="22"/>
          <w:szCs w:val="22"/>
          <w:lang w:val="fr-FR"/>
        </w:rPr>
        <w:t xml:space="preserve"> et est habilité à payer les créanciers et à répartir le solde disponible</w:t>
      </w:r>
      <w:r>
        <w:rPr>
          <w:rFonts w:ascii="Times New Roman" w:hAnsi="Times New Roman"/>
          <w:sz w:val="22"/>
          <w:szCs w:val="22"/>
          <w:lang w:val="fr-FR"/>
        </w:rPr>
        <w:t>. La collectivité des associés ou, le cas échéant, l</w:t>
      </w:r>
      <w:r w:rsidR="00E77D00">
        <w:rPr>
          <w:rFonts w:ascii="Times New Roman" w:hAnsi="Times New Roman"/>
          <w:sz w:val="22"/>
          <w:szCs w:val="22"/>
          <w:lang w:val="fr-FR"/>
        </w:rPr>
        <w:t>’</w:t>
      </w:r>
      <w:r>
        <w:rPr>
          <w:rFonts w:ascii="Times New Roman" w:hAnsi="Times New Roman"/>
          <w:sz w:val="22"/>
          <w:szCs w:val="22"/>
          <w:lang w:val="fr-FR"/>
        </w:rPr>
        <w:t>associé unique</w:t>
      </w:r>
      <w:r w:rsidRPr="004E71E1">
        <w:rPr>
          <w:rFonts w:ascii="Times New Roman" w:hAnsi="Times New Roman"/>
          <w:sz w:val="22"/>
          <w:szCs w:val="22"/>
          <w:lang w:val="fr-FR"/>
        </w:rPr>
        <w:t xml:space="preserve"> peut autoriser </w:t>
      </w:r>
      <w:r>
        <w:rPr>
          <w:rFonts w:ascii="Times New Roman" w:hAnsi="Times New Roman"/>
          <w:sz w:val="22"/>
          <w:szCs w:val="22"/>
          <w:lang w:val="fr-FR"/>
        </w:rPr>
        <w:t>c</w:t>
      </w:r>
      <w:r w:rsidRPr="004E71E1">
        <w:rPr>
          <w:rFonts w:ascii="Times New Roman" w:hAnsi="Times New Roman"/>
          <w:sz w:val="22"/>
          <w:szCs w:val="22"/>
          <w:lang w:val="fr-FR"/>
        </w:rPr>
        <w:t xml:space="preserve">e liquidateur ou </w:t>
      </w:r>
      <w:r>
        <w:rPr>
          <w:rFonts w:ascii="Times New Roman" w:hAnsi="Times New Roman"/>
          <w:sz w:val="22"/>
          <w:szCs w:val="22"/>
          <w:lang w:val="fr-FR"/>
        </w:rPr>
        <w:t>c</w:t>
      </w:r>
      <w:r w:rsidRPr="004E71E1">
        <w:rPr>
          <w:rFonts w:ascii="Times New Roman" w:hAnsi="Times New Roman"/>
          <w:sz w:val="22"/>
          <w:szCs w:val="22"/>
          <w:lang w:val="fr-FR"/>
        </w:rPr>
        <w:t>es liquidateurs à continuer les affaires sociales en cours et à en engager de nouvelles pour les besoins de la liquidation.</w:t>
      </w:r>
    </w:p>
    <w:p w14:paraId="60A0E5F2" w14:textId="2BA051B7" w:rsidR="004C15DF" w:rsidRDefault="004C15DF" w:rsidP="00F06089">
      <w:pPr>
        <w:spacing w:after="240"/>
        <w:jc w:val="both"/>
        <w:rPr>
          <w:rFonts w:ascii="Times New Roman" w:hAnsi="Times New Roman"/>
          <w:sz w:val="22"/>
          <w:szCs w:val="22"/>
          <w:lang w:val="fr-FR"/>
        </w:rPr>
      </w:pPr>
      <w:r w:rsidRPr="004E71E1">
        <w:rPr>
          <w:rFonts w:ascii="Times New Roman" w:hAnsi="Times New Roman"/>
          <w:sz w:val="22"/>
          <w:szCs w:val="22"/>
          <w:lang w:val="fr-FR"/>
        </w:rPr>
        <w:t>Le produit net de la liquidation, après règlement du passif, est employé à rembourser intégralement le ca</w:t>
      </w:r>
      <w:r w:rsidR="005C2EB0">
        <w:rPr>
          <w:rFonts w:ascii="Times New Roman" w:hAnsi="Times New Roman"/>
          <w:sz w:val="22"/>
          <w:szCs w:val="22"/>
          <w:lang w:val="fr-FR"/>
        </w:rPr>
        <w:t>pital libéré et non amorti des A</w:t>
      </w:r>
      <w:r w:rsidRPr="004E71E1">
        <w:rPr>
          <w:rFonts w:ascii="Times New Roman" w:hAnsi="Times New Roman"/>
          <w:sz w:val="22"/>
          <w:szCs w:val="22"/>
          <w:lang w:val="fr-FR"/>
        </w:rPr>
        <w:t>ctions.</w:t>
      </w:r>
      <w:r>
        <w:rPr>
          <w:rFonts w:ascii="Times New Roman" w:hAnsi="Times New Roman"/>
          <w:sz w:val="22"/>
          <w:szCs w:val="22"/>
          <w:lang w:val="fr-FR"/>
        </w:rPr>
        <w:t xml:space="preserve"> </w:t>
      </w:r>
      <w:r w:rsidRPr="004E71E1">
        <w:rPr>
          <w:rFonts w:ascii="Times New Roman" w:hAnsi="Times New Roman"/>
          <w:sz w:val="22"/>
          <w:szCs w:val="22"/>
          <w:lang w:val="fr-FR"/>
        </w:rPr>
        <w:t>Le solde, s</w:t>
      </w:r>
      <w:r w:rsidR="00E77D00">
        <w:rPr>
          <w:rFonts w:ascii="Times New Roman" w:hAnsi="Times New Roman"/>
          <w:sz w:val="22"/>
          <w:szCs w:val="22"/>
          <w:lang w:val="fr-FR"/>
        </w:rPr>
        <w:t>’</w:t>
      </w:r>
      <w:r w:rsidRPr="004E71E1">
        <w:rPr>
          <w:rFonts w:ascii="Times New Roman" w:hAnsi="Times New Roman"/>
          <w:sz w:val="22"/>
          <w:szCs w:val="22"/>
          <w:lang w:val="fr-FR"/>
        </w:rPr>
        <w:t xml:space="preserve">il en existe, est réparti entre tous les </w:t>
      </w:r>
      <w:r>
        <w:rPr>
          <w:rFonts w:ascii="Times New Roman" w:hAnsi="Times New Roman"/>
          <w:sz w:val="22"/>
          <w:szCs w:val="22"/>
          <w:lang w:val="fr-FR"/>
        </w:rPr>
        <w:t>associés</w:t>
      </w:r>
      <w:r w:rsidRPr="004E71E1">
        <w:rPr>
          <w:rFonts w:ascii="Times New Roman" w:hAnsi="Times New Roman"/>
          <w:sz w:val="22"/>
          <w:szCs w:val="22"/>
          <w:lang w:val="fr-FR"/>
        </w:rPr>
        <w:t>, proportionnellement au nombre d</w:t>
      </w:r>
      <w:r w:rsidR="00E77D00">
        <w:rPr>
          <w:rFonts w:ascii="Times New Roman" w:hAnsi="Times New Roman"/>
          <w:sz w:val="22"/>
          <w:szCs w:val="22"/>
          <w:lang w:val="fr-FR"/>
        </w:rPr>
        <w:t>’</w:t>
      </w:r>
      <w:r w:rsidR="005C2EB0">
        <w:rPr>
          <w:rFonts w:ascii="Times New Roman" w:hAnsi="Times New Roman"/>
          <w:sz w:val="22"/>
          <w:szCs w:val="22"/>
          <w:lang w:val="fr-FR"/>
        </w:rPr>
        <w:t>A</w:t>
      </w:r>
      <w:r w:rsidRPr="004E71E1">
        <w:rPr>
          <w:rFonts w:ascii="Times New Roman" w:hAnsi="Times New Roman"/>
          <w:sz w:val="22"/>
          <w:szCs w:val="22"/>
          <w:lang w:val="fr-FR"/>
        </w:rPr>
        <w:t xml:space="preserve">ctions </w:t>
      </w:r>
      <w:r>
        <w:rPr>
          <w:rFonts w:ascii="Times New Roman" w:hAnsi="Times New Roman"/>
          <w:sz w:val="22"/>
          <w:szCs w:val="22"/>
          <w:lang w:val="fr-FR"/>
        </w:rPr>
        <w:t xml:space="preserve">émises par la Société </w:t>
      </w:r>
      <w:r w:rsidRPr="004E71E1">
        <w:rPr>
          <w:rFonts w:ascii="Times New Roman" w:hAnsi="Times New Roman"/>
          <w:sz w:val="22"/>
          <w:szCs w:val="22"/>
          <w:lang w:val="fr-FR"/>
        </w:rPr>
        <w:t>détenu par chacun d</w:t>
      </w:r>
      <w:r w:rsidR="00E77D00">
        <w:rPr>
          <w:rFonts w:ascii="Times New Roman" w:hAnsi="Times New Roman"/>
          <w:sz w:val="22"/>
          <w:szCs w:val="22"/>
          <w:lang w:val="fr-FR"/>
        </w:rPr>
        <w:t>’</w:t>
      </w:r>
      <w:r w:rsidRPr="004E71E1">
        <w:rPr>
          <w:rFonts w:ascii="Times New Roman" w:hAnsi="Times New Roman"/>
          <w:sz w:val="22"/>
          <w:szCs w:val="22"/>
          <w:lang w:val="fr-FR"/>
        </w:rPr>
        <w:t>eux.</w:t>
      </w:r>
    </w:p>
    <w:p w14:paraId="17A24E75" w14:textId="77777777" w:rsidR="004C15DF" w:rsidRPr="00603065" w:rsidRDefault="004C15DF" w:rsidP="005363B6">
      <w:pPr>
        <w:pStyle w:val="Titre1"/>
        <w:spacing w:after="480"/>
        <w:jc w:val="center"/>
        <w:rPr>
          <w:rFonts w:ascii="Times New Roman" w:hAnsi="Times New Roman"/>
          <w:bCs w:val="0"/>
          <w:caps/>
          <w:color w:val="000000"/>
          <w:sz w:val="22"/>
          <w:szCs w:val="22"/>
          <w:lang w:val="fr-FR"/>
        </w:rPr>
      </w:pPr>
      <w:bookmarkStart w:id="76" w:name="_Toc229475661"/>
      <w:r>
        <w:rPr>
          <w:rFonts w:ascii="Times New Roman" w:hAnsi="Times New Roman"/>
          <w:bCs w:val="0"/>
          <w:caps/>
          <w:color w:val="000000"/>
          <w:sz w:val="22"/>
          <w:szCs w:val="22"/>
          <w:lang w:val="fr-FR"/>
        </w:rPr>
        <w:t xml:space="preserve">Titre </w:t>
      </w:r>
      <w:r w:rsidRPr="00603065">
        <w:rPr>
          <w:rFonts w:ascii="Times New Roman" w:hAnsi="Times New Roman"/>
          <w:bCs w:val="0"/>
          <w:caps/>
          <w:color w:val="000000"/>
          <w:sz w:val="22"/>
          <w:szCs w:val="22"/>
          <w:lang w:val="fr-FR"/>
        </w:rPr>
        <w:t>V</w:t>
      </w:r>
      <w:r>
        <w:rPr>
          <w:rFonts w:ascii="Times New Roman" w:hAnsi="Times New Roman"/>
          <w:bCs w:val="0"/>
          <w:caps/>
          <w:color w:val="000000"/>
          <w:sz w:val="22"/>
          <w:szCs w:val="22"/>
          <w:lang w:val="fr-FR"/>
        </w:rPr>
        <w:t>III</w:t>
      </w:r>
      <w:r w:rsidRPr="00603065">
        <w:rPr>
          <w:rFonts w:ascii="Times New Roman" w:hAnsi="Times New Roman"/>
          <w:bCs w:val="0"/>
          <w:caps/>
          <w:color w:val="000000"/>
          <w:sz w:val="22"/>
          <w:szCs w:val="22"/>
          <w:lang w:val="fr-FR"/>
        </w:rPr>
        <w:t>.</w:t>
      </w:r>
      <w:r w:rsidRPr="00603065">
        <w:rPr>
          <w:rFonts w:ascii="Times New Roman" w:hAnsi="Times New Roman"/>
          <w:bCs w:val="0"/>
          <w:caps/>
          <w:color w:val="000000"/>
          <w:sz w:val="22"/>
          <w:szCs w:val="22"/>
          <w:lang w:val="fr-FR"/>
        </w:rPr>
        <w:br/>
      </w:r>
      <w:r>
        <w:rPr>
          <w:rFonts w:ascii="Times New Roman" w:hAnsi="Times New Roman"/>
          <w:bCs w:val="0"/>
          <w:caps/>
          <w:color w:val="000000"/>
          <w:sz w:val="22"/>
          <w:szCs w:val="22"/>
          <w:lang w:val="fr-FR"/>
        </w:rPr>
        <w:t>Divers</w:t>
      </w:r>
      <w:bookmarkEnd w:id="76"/>
    </w:p>
    <w:p w14:paraId="17E13ECE" w14:textId="3F8317DD" w:rsidR="00161555" w:rsidRDefault="00161555" w:rsidP="007323F5">
      <w:pPr>
        <w:pStyle w:val="Titre2"/>
        <w:numPr>
          <w:ilvl w:val="0"/>
          <w:numId w:val="18"/>
        </w:numPr>
        <w:tabs>
          <w:tab w:val="left" w:pos="1134"/>
        </w:tabs>
        <w:spacing w:before="0" w:after="240"/>
        <w:rPr>
          <w:rFonts w:ascii="Times New Roman" w:hAnsi="Times New Roman"/>
          <w:color w:val="000000"/>
          <w:sz w:val="22"/>
          <w:szCs w:val="22"/>
          <w:lang w:val="fr-FR"/>
        </w:rPr>
      </w:pPr>
      <w:bookmarkStart w:id="77" w:name="_Toc229475662"/>
      <w:r>
        <w:rPr>
          <w:rFonts w:ascii="Times New Roman" w:hAnsi="Times New Roman"/>
          <w:color w:val="000000"/>
          <w:sz w:val="22"/>
          <w:szCs w:val="22"/>
          <w:lang w:val="fr-FR"/>
        </w:rPr>
        <w:t>Confidentialité</w:t>
      </w:r>
      <w:bookmarkEnd w:id="77"/>
    </w:p>
    <w:p w14:paraId="373320EE" w14:textId="77029E37" w:rsidR="00161555" w:rsidRDefault="00481A6F" w:rsidP="001359D3">
      <w:pPr>
        <w:spacing w:after="240"/>
        <w:jc w:val="both"/>
        <w:rPr>
          <w:rFonts w:ascii="Times New Roman" w:hAnsi="Times New Roman"/>
          <w:sz w:val="22"/>
          <w:szCs w:val="22"/>
          <w:lang w:val="fr-FR"/>
        </w:rPr>
      </w:pPr>
      <w:r>
        <w:rPr>
          <w:rFonts w:ascii="Times New Roman" w:hAnsi="Times New Roman"/>
          <w:sz w:val="22"/>
          <w:szCs w:val="22"/>
          <w:lang w:val="fr-FR"/>
        </w:rPr>
        <w:t>Chacun</w:t>
      </w:r>
      <w:r w:rsidR="001B7F49" w:rsidRPr="001B7F49">
        <w:rPr>
          <w:rFonts w:ascii="Times New Roman" w:hAnsi="Times New Roman"/>
          <w:sz w:val="22"/>
          <w:szCs w:val="22"/>
          <w:lang w:val="fr-FR"/>
        </w:rPr>
        <w:t xml:space="preserve"> des </w:t>
      </w:r>
      <w:r>
        <w:rPr>
          <w:rFonts w:ascii="Times New Roman" w:hAnsi="Times New Roman"/>
          <w:sz w:val="22"/>
          <w:szCs w:val="22"/>
          <w:lang w:val="fr-FR"/>
        </w:rPr>
        <w:t>associés</w:t>
      </w:r>
      <w:r w:rsidR="001B7F49" w:rsidRPr="001B7F49">
        <w:rPr>
          <w:rFonts w:ascii="Times New Roman" w:hAnsi="Times New Roman"/>
          <w:sz w:val="22"/>
          <w:szCs w:val="22"/>
          <w:lang w:val="fr-FR"/>
        </w:rPr>
        <w:t xml:space="preserve"> s’engage à considérer comme strictement confidentiels et à ne pas divul</w:t>
      </w:r>
      <w:r>
        <w:rPr>
          <w:rFonts w:ascii="Times New Roman" w:hAnsi="Times New Roman"/>
          <w:sz w:val="22"/>
          <w:szCs w:val="22"/>
          <w:lang w:val="fr-FR"/>
        </w:rPr>
        <w:t>guer, céder ou communiquer à un t</w:t>
      </w:r>
      <w:r w:rsidR="001B7F49" w:rsidRPr="001B7F49">
        <w:rPr>
          <w:rFonts w:ascii="Times New Roman" w:hAnsi="Times New Roman"/>
          <w:sz w:val="22"/>
          <w:szCs w:val="22"/>
          <w:lang w:val="fr-FR"/>
        </w:rPr>
        <w:t>iers, tous d</w:t>
      </w:r>
      <w:r>
        <w:rPr>
          <w:rFonts w:ascii="Times New Roman" w:hAnsi="Times New Roman"/>
          <w:sz w:val="22"/>
          <w:szCs w:val="22"/>
          <w:lang w:val="fr-FR"/>
        </w:rPr>
        <w:t>ocuments et informations qu’il</w:t>
      </w:r>
      <w:r w:rsidR="001B7F49" w:rsidRPr="001B7F49">
        <w:rPr>
          <w:rFonts w:ascii="Times New Roman" w:hAnsi="Times New Roman"/>
          <w:sz w:val="22"/>
          <w:szCs w:val="22"/>
          <w:lang w:val="fr-FR"/>
        </w:rPr>
        <w:t xml:space="preserve"> p</w:t>
      </w:r>
      <w:r>
        <w:rPr>
          <w:rFonts w:ascii="Times New Roman" w:hAnsi="Times New Roman"/>
          <w:sz w:val="22"/>
          <w:szCs w:val="22"/>
          <w:lang w:val="fr-FR"/>
        </w:rPr>
        <w:t>eut</w:t>
      </w:r>
      <w:r w:rsidR="001B7F49" w:rsidRPr="001B7F49">
        <w:rPr>
          <w:rFonts w:ascii="Times New Roman" w:hAnsi="Times New Roman"/>
          <w:sz w:val="22"/>
          <w:szCs w:val="22"/>
          <w:lang w:val="fr-FR"/>
        </w:rPr>
        <w:t xml:space="preserve"> acquérir ou auxquels </w:t>
      </w:r>
      <w:r w:rsidR="007F4121">
        <w:rPr>
          <w:rFonts w:ascii="Times New Roman" w:hAnsi="Times New Roman"/>
          <w:sz w:val="22"/>
          <w:szCs w:val="22"/>
          <w:lang w:val="fr-FR"/>
        </w:rPr>
        <w:t xml:space="preserve">il a </w:t>
      </w:r>
      <w:r w:rsidR="001B7F49" w:rsidRPr="001B7F49">
        <w:rPr>
          <w:rFonts w:ascii="Times New Roman" w:hAnsi="Times New Roman"/>
          <w:sz w:val="22"/>
          <w:szCs w:val="22"/>
          <w:lang w:val="fr-FR"/>
        </w:rPr>
        <w:t>accès dans le cadre de ses relations av</w:t>
      </w:r>
      <w:r w:rsidR="007F4121">
        <w:rPr>
          <w:rFonts w:ascii="Times New Roman" w:hAnsi="Times New Roman"/>
          <w:sz w:val="22"/>
          <w:szCs w:val="22"/>
          <w:lang w:val="fr-FR"/>
        </w:rPr>
        <w:t>ec la Société</w:t>
      </w:r>
      <w:r w:rsidR="001B7F49" w:rsidRPr="001B7F49">
        <w:rPr>
          <w:rFonts w:ascii="Times New Roman" w:hAnsi="Times New Roman"/>
          <w:sz w:val="22"/>
          <w:szCs w:val="22"/>
          <w:lang w:val="fr-FR"/>
        </w:rPr>
        <w:t xml:space="preserve"> concernant, en particulier, l’activité, la technologie, les produits, les clients, la stratégie, le développement, les accords commerciaux ou de partenariat ou la situation financière de </w:t>
      </w:r>
      <w:r w:rsidR="007F4121">
        <w:rPr>
          <w:rFonts w:ascii="Times New Roman" w:hAnsi="Times New Roman"/>
          <w:sz w:val="22"/>
          <w:szCs w:val="22"/>
          <w:lang w:val="fr-FR"/>
        </w:rPr>
        <w:t>la Société ou, le cas échéant, des entités qu’elle Contrôle</w:t>
      </w:r>
      <w:r w:rsidR="001B7F49" w:rsidRPr="001B7F49">
        <w:rPr>
          <w:rFonts w:ascii="Times New Roman" w:hAnsi="Times New Roman"/>
          <w:sz w:val="22"/>
          <w:szCs w:val="22"/>
          <w:lang w:val="fr-FR"/>
        </w:rPr>
        <w:t>.</w:t>
      </w:r>
    </w:p>
    <w:p w14:paraId="28A5F95F" w14:textId="6559D06B" w:rsidR="00911743" w:rsidRPr="00911743" w:rsidRDefault="00911743" w:rsidP="001359D3">
      <w:pPr>
        <w:spacing w:after="240"/>
        <w:jc w:val="both"/>
        <w:rPr>
          <w:rFonts w:ascii="Times New Roman" w:hAnsi="Times New Roman"/>
          <w:sz w:val="22"/>
          <w:szCs w:val="22"/>
          <w:lang w:val="fr-FR"/>
        </w:rPr>
      </w:pPr>
      <w:r>
        <w:rPr>
          <w:rFonts w:ascii="Times New Roman" w:hAnsi="Times New Roman"/>
          <w:sz w:val="22"/>
          <w:szCs w:val="22"/>
          <w:lang w:val="fr-FR"/>
        </w:rPr>
        <w:t>Le présent engagement</w:t>
      </w:r>
      <w:r w:rsidRPr="00911743">
        <w:rPr>
          <w:rFonts w:ascii="Times New Roman" w:hAnsi="Times New Roman"/>
          <w:sz w:val="22"/>
          <w:szCs w:val="22"/>
          <w:lang w:val="fr-FR"/>
        </w:rPr>
        <w:t xml:space="preserve"> de confidentialité est levé lorsque :</w:t>
      </w:r>
    </w:p>
    <w:p w14:paraId="3EE4EA3A" w14:textId="54D7528E" w:rsidR="00911743" w:rsidRPr="00911743" w:rsidRDefault="00911743" w:rsidP="00911743">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 xml:space="preserve">les dispositions légales ou réglementaires </w:t>
      </w:r>
      <w:r w:rsidRPr="00911743">
        <w:rPr>
          <w:rFonts w:ascii="Times New Roman" w:hAnsi="Times New Roman"/>
          <w:sz w:val="22"/>
          <w:szCs w:val="22"/>
          <w:lang w:val="fr-FR"/>
        </w:rPr>
        <w:t>applicables l’exigent ;</w:t>
      </w:r>
    </w:p>
    <w:p w14:paraId="6EFA9A78" w14:textId="5C1AA893" w:rsidR="00911743" w:rsidRPr="00911743" w:rsidRDefault="00911743" w:rsidP="00911743">
      <w:pPr>
        <w:pStyle w:val="Paragraphedeliste"/>
        <w:numPr>
          <w:ilvl w:val="0"/>
          <w:numId w:val="13"/>
        </w:numPr>
        <w:spacing w:after="240"/>
        <w:ind w:left="568" w:hanging="284"/>
        <w:contextualSpacing w:val="0"/>
        <w:jc w:val="both"/>
        <w:rPr>
          <w:rFonts w:ascii="Times New Roman" w:hAnsi="Times New Roman"/>
          <w:sz w:val="22"/>
          <w:szCs w:val="22"/>
          <w:lang w:val="fr-FR"/>
        </w:rPr>
      </w:pPr>
      <w:r w:rsidRPr="00911743">
        <w:rPr>
          <w:rFonts w:ascii="Times New Roman" w:hAnsi="Times New Roman"/>
          <w:sz w:val="22"/>
          <w:szCs w:val="22"/>
          <w:lang w:val="fr-FR"/>
        </w:rPr>
        <w:t>il ne s’agit que de divulgations faites à un mandataire social, cadre, salari</w:t>
      </w:r>
      <w:r w:rsidR="00864A0A">
        <w:rPr>
          <w:rFonts w:ascii="Times New Roman" w:hAnsi="Times New Roman"/>
          <w:sz w:val="22"/>
          <w:szCs w:val="22"/>
          <w:lang w:val="fr-FR"/>
        </w:rPr>
        <w:t>é ou conseil professionnel d’un</w:t>
      </w:r>
      <w:r w:rsidRPr="00911743">
        <w:rPr>
          <w:rFonts w:ascii="Times New Roman" w:hAnsi="Times New Roman"/>
          <w:sz w:val="22"/>
          <w:szCs w:val="22"/>
          <w:lang w:val="fr-FR"/>
        </w:rPr>
        <w:t xml:space="preserve"> </w:t>
      </w:r>
      <w:r w:rsidR="00864A0A">
        <w:rPr>
          <w:rFonts w:ascii="Times New Roman" w:hAnsi="Times New Roman"/>
          <w:sz w:val="22"/>
          <w:szCs w:val="22"/>
          <w:lang w:val="fr-FR"/>
        </w:rPr>
        <w:t>associé</w:t>
      </w:r>
      <w:r w:rsidRPr="00911743">
        <w:rPr>
          <w:rFonts w:ascii="Times New Roman" w:hAnsi="Times New Roman"/>
          <w:sz w:val="22"/>
          <w:szCs w:val="22"/>
          <w:lang w:val="fr-FR"/>
        </w:rPr>
        <w:t xml:space="preserve"> en vue de l’exécution par </w:t>
      </w:r>
      <w:r w:rsidR="00864A0A">
        <w:rPr>
          <w:rFonts w:ascii="Times New Roman" w:hAnsi="Times New Roman"/>
          <w:sz w:val="22"/>
          <w:szCs w:val="22"/>
          <w:lang w:val="fr-FR"/>
        </w:rPr>
        <w:t>celui-ci</w:t>
      </w:r>
      <w:r w:rsidRPr="00911743">
        <w:rPr>
          <w:rFonts w:ascii="Times New Roman" w:hAnsi="Times New Roman"/>
          <w:sz w:val="22"/>
          <w:szCs w:val="22"/>
          <w:lang w:val="fr-FR"/>
        </w:rPr>
        <w:t xml:space="preserve"> de ses engagements et obligations ou de l’exercice de ses droits résultant de sa participation dans la Société.</w:t>
      </w:r>
    </w:p>
    <w:p w14:paraId="00B24F38" w14:textId="17726B73" w:rsidR="00911743" w:rsidRDefault="006102A6" w:rsidP="001359D3">
      <w:pPr>
        <w:spacing w:after="240"/>
        <w:jc w:val="both"/>
        <w:rPr>
          <w:rFonts w:ascii="Times New Roman" w:hAnsi="Times New Roman"/>
          <w:sz w:val="22"/>
          <w:szCs w:val="22"/>
          <w:lang w:val="fr-FR"/>
        </w:rPr>
      </w:pPr>
      <w:r>
        <w:rPr>
          <w:rFonts w:ascii="Times New Roman" w:hAnsi="Times New Roman"/>
          <w:sz w:val="22"/>
          <w:szCs w:val="22"/>
          <w:lang w:val="fr-FR"/>
        </w:rPr>
        <w:t>Ne s</w:t>
      </w:r>
      <w:r w:rsidRPr="006102A6">
        <w:rPr>
          <w:rFonts w:ascii="Times New Roman" w:hAnsi="Times New Roman"/>
          <w:sz w:val="22"/>
          <w:szCs w:val="22"/>
          <w:lang w:val="fr-FR"/>
        </w:rPr>
        <w:t>ont toutefois pas tenues pour confidentielles les informations :</w:t>
      </w:r>
    </w:p>
    <w:p w14:paraId="31E54B6C" w14:textId="39F94CF8" w:rsidR="006102A6" w:rsidRPr="006102A6" w:rsidRDefault="006102A6" w:rsidP="006102A6">
      <w:pPr>
        <w:pStyle w:val="Paragraphedeliste"/>
        <w:numPr>
          <w:ilvl w:val="0"/>
          <w:numId w:val="13"/>
        </w:numPr>
        <w:spacing w:after="240"/>
        <w:ind w:left="568" w:hanging="284"/>
        <w:contextualSpacing w:val="0"/>
        <w:jc w:val="both"/>
        <w:rPr>
          <w:rFonts w:ascii="Times New Roman" w:hAnsi="Times New Roman"/>
          <w:sz w:val="22"/>
          <w:szCs w:val="22"/>
          <w:lang w:val="fr-FR"/>
        </w:rPr>
      </w:pPr>
      <w:r w:rsidRPr="006102A6">
        <w:rPr>
          <w:rFonts w:ascii="Times New Roman" w:hAnsi="Times New Roman"/>
          <w:sz w:val="22"/>
          <w:szCs w:val="22"/>
          <w:lang w:val="fr-FR"/>
        </w:rPr>
        <w:t>qui, au moment de leur divulgation, sont connues, antérieurement publiées ou tombées dan</w:t>
      </w:r>
      <w:r w:rsidR="00510BC8">
        <w:rPr>
          <w:rFonts w:ascii="Times New Roman" w:hAnsi="Times New Roman"/>
          <w:sz w:val="22"/>
          <w:szCs w:val="22"/>
          <w:lang w:val="fr-FR"/>
        </w:rPr>
        <w:t>s le domaine public du fait de t</w:t>
      </w:r>
      <w:r w:rsidRPr="006102A6">
        <w:rPr>
          <w:rFonts w:ascii="Times New Roman" w:hAnsi="Times New Roman"/>
          <w:sz w:val="22"/>
          <w:szCs w:val="22"/>
          <w:lang w:val="fr-FR"/>
        </w:rPr>
        <w:t>iers et sans violation du présent engagement de confidentialité ; ou</w:t>
      </w:r>
    </w:p>
    <w:p w14:paraId="448B2E4C" w14:textId="35E6F220" w:rsidR="006102A6" w:rsidRDefault="006102A6" w:rsidP="006102A6">
      <w:pPr>
        <w:pStyle w:val="Paragraphedeliste"/>
        <w:numPr>
          <w:ilvl w:val="0"/>
          <w:numId w:val="13"/>
        </w:numPr>
        <w:spacing w:after="240"/>
        <w:ind w:left="568" w:hanging="284"/>
        <w:contextualSpacing w:val="0"/>
        <w:jc w:val="both"/>
        <w:rPr>
          <w:rFonts w:ascii="Times New Roman" w:hAnsi="Times New Roman"/>
          <w:sz w:val="22"/>
          <w:szCs w:val="22"/>
          <w:lang w:val="fr-FR"/>
        </w:rPr>
      </w:pPr>
      <w:r w:rsidRPr="006102A6">
        <w:rPr>
          <w:rFonts w:ascii="Times New Roman" w:hAnsi="Times New Roman"/>
          <w:sz w:val="22"/>
          <w:szCs w:val="22"/>
          <w:lang w:val="fr-FR"/>
        </w:rPr>
        <w:t xml:space="preserve">disponibles par d’autres sources sans violation </w:t>
      </w:r>
      <w:r w:rsidR="00510BC8">
        <w:rPr>
          <w:rFonts w:ascii="Times New Roman" w:hAnsi="Times New Roman"/>
          <w:sz w:val="22"/>
          <w:szCs w:val="22"/>
          <w:lang w:val="fr-FR"/>
        </w:rPr>
        <w:t>des dispositions statutaires</w:t>
      </w:r>
      <w:r w:rsidRPr="006102A6">
        <w:rPr>
          <w:rFonts w:ascii="Times New Roman" w:hAnsi="Times New Roman"/>
          <w:sz w:val="22"/>
          <w:szCs w:val="22"/>
          <w:lang w:val="fr-FR"/>
        </w:rPr>
        <w:t>.</w:t>
      </w:r>
    </w:p>
    <w:p w14:paraId="480D9715" w14:textId="3AF81379" w:rsidR="00176FDC" w:rsidRDefault="00176FDC" w:rsidP="00176FDC">
      <w:pPr>
        <w:pStyle w:val="Titre2"/>
        <w:numPr>
          <w:ilvl w:val="0"/>
          <w:numId w:val="18"/>
        </w:numPr>
        <w:tabs>
          <w:tab w:val="left" w:pos="1134"/>
        </w:tabs>
        <w:spacing w:before="0" w:after="240"/>
        <w:rPr>
          <w:rFonts w:ascii="Times New Roman" w:hAnsi="Times New Roman"/>
          <w:color w:val="000000"/>
          <w:sz w:val="22"/>
          <w:szCs w:val="22"/>
          <w:lang w:val="fr-FR"/>
        </w:rPr>
      </w:pPr>
      <w:bookmarkStart w:id="78" w:name="_Toc229475663"/>
      <w:r>
        <w:rPr>
          <w:rFonts w:ascii="Times New Roman" w:hAnsi="Times New Roman"/>
          <w:color w:val="000000"/>
          <w:sz w:val="22"/>
          <w:szCs w:val="22"/>
          <w:lang w:val="fr-FR"/>
        </w:rPr>
        <w:t>Procédure de notification</w:t>
      </w:r>
      <w:bookmarkEnd w:id="78"/>
    </w:p>
    <w:p w14:paraId="162B6B92" w14:textId="78DFBF38" w:rsidR="00544CCA" w:rsidRPr="00544CCA" w:rsidRDefault="00544CCA" w:rsidP="00544CCA">
      <w:pPr>
        <w:spacing w:after="240"/>
        <w:jc w:val="both"/>
        <w:rPr>
          <w:rFonts w:ascii="Times New Roman" w:hAnsi="Times New Roman"/>
          <w:sz w:val="22"/>
          <w:szCs w:val="22"/>
          <w:lang w:val="fr-FR"/>
        </w:rPr>
      </w:pPr>
      <w:r w:rsidRPr="00544CCA">
        <w:rPr>
          <w:rFonts w:ascii="Times New Roman" w:hAnsi="Times New Roman"/>
          <w:sz w:val="22"/>
          <w:szCs w:val="22"/>
          <w:lang w:val="fr-FR"/>
        </w:rPr>
        <w:t>Toute notification prévue par le</w:t>
      </w:r>
      <w:r>
        <w:rPr>
          <w:rFonts w:ascii="Times New Roman" w:hAnsi="Times New Roman"/>
          <w:sz w:val="22"/>
          <w:szCs w:val="22"/>
          <w:lang w:val="fr-FR"/>
        </w:rPr>
        <w:t>s présents statuts</w:t>
      </w:r>
      <w:r w:rsidRPr="00544CCA">
        <w:rPr>
          <w:rFonts w:ascii="Times New Roman" w:hAnsi="Times New Roman"/>
          <w:sz w:val="22"/>
          <w:szCs w:val="22"/>
          <w:lang w:val="fr-FR"/>
        </w:rPr>
        <w:t xml:space="preserve"> doit être (i) remise en main propre contre récépissé daté et signé par le destinataire, ou (ii) adressée par lettre recommandée avec demande d’avis de réception, ou (iii) transmise par fax ou courrier électronique aux adresses précisées ci-après, confirmée par lettre recommandée avec demande d’avis de réception ad</w:t>
      </w:r>
      <w:r w:rsidR="00315B7D">
        <w:rPr>
          <w:rFonts w:ascii="Times New Roman" w:hAnsi="Times New Roman"/>
          <w:sz w:val="22"/>
          <w:szCs w:val="22"/>
          <w:lang w:val="fr-FR"/>
        </w:rPr>
        <w:t>ressée au plus tard le premier Jour O</w:t>
      </w:r>
      <w:r w:rsidRPr="00544CCA">
        <w:rPr>
          <w:rFonts w:ascii="Times New Roman" w:hAnsi="Times New Roman"/>
          <w:sz w:val="22"/>
          <w:szCs w:val="22"/>
          <w:lang w:val="fr-FR"/>
        </w:rPr>
        <w:t>uvré suivant la date de l’envoi du fax ou du courrier électronique et sera, dans ce cas, réputée reçue à la date d’envoi du fax ou du courrier électronique si ce dernier est reçu avant</w:t>
      </w:r>
      <w:r w:rsidR="00315B7D">
        <w:rPr>
          <w:rFonts w:ascii="Times New Roman" w:hAnsi="Times New Roman"/>
          <w:sz w:val="22"/>
          <w:szCs w:val="22"/>
          <w:lang w:val="fr-FR"/>
        </w:rPr>
        <w:t xml:space="preserve"> 18 heures (heure de Paris) un Jour Ouvré, ou le premier Jour O</w:t>
      </w:r>
      <w:r w:rsidRPr="00544CCA">
        <w:rPr>
          <w:rFonts w:ascii="Times New Roman" w:hAnsi="Times New Roman"/>
          <w:sz w:val="22"/>
          <w:szCs w:val="22"/>
          <w:lang w:val="fr-FR"/>
        </w:rPr>
        <w:t>uvré suivant cette date si le fax ou le courrier électroniqu</w:t>
      </w:r>
      <w:r w:rsidR="00315B7D">
        <w:rPr>
          <w:rFonts w:ascii="Times New Roman" w:hAnsi="Times New Roman"/>
          <w:sz w:val="22"/>
          <w:szCs w:val="22"/>
          <w:lang w:val="fr-FR"/>
        </w:rPr>
        <w:t>e est reçu un jour autre qu’un J</w:t>
      </w:r>
      <w:r w:rsidRPr="00544CCA">
        <w:rPr>
          <w:rFonts w:ascii="Times New Roman" w:hAnsi="Times New Roman"/>
          <w:sz w:val="22"/>
          <w:szCs w:val="22"/>
          <w:lang w:val="fr-FR"/>
        </w:rPr>
        <w:t xml:space="preserve">our </w:t>
      </w:r>
      <w:r w:rsidR="00315B7D">
        <w:rPr>
          <w:rFonts w:ascii="Times New Roman" w:hAnsi="Times New Roman"/>
          <w:sz w:val="22"/>
          <w:szCs w:val="22"/>
          <w:lang w:val="fr-FR"/>
        </w:rPr>
        <w:t>O</w:t>
      </w:r>
      <w:r w:rsidRPr="00544CCA">
        <w:rPr>
          <w:rFonts w:ascii="Times New Roman" w:hAnsi="Times New Roman"/>
          <w:sz w:val="22"/>
          <w:szCs w:val="22"/>
          <w:lang w:val="fr-FR"/>
        </w:rPr>
        <w:t>uvré ou après 18 heures.</w:t>
      </w:r>
    </w:p>
    <w:p w14:paraId="5EF2A22A" w14:textId="2A7B63DA" w:rsidR="004103A5" w:rsidRDefault="00D016D9" w:rsidP="00176FDC">
      <w:pPr>
        <w:spacing w:after="240"/>
        <w:jc w:val="both"/>
        <w:rPr>
          <w:rFonts w:ascii="Times New Roman" w:hAnsi="Times New Roman"/>
          <w:sz w:val="22"/>
          <w:szCs w:val="22"/>
          <w:lang w:val="fr-FR"/>
        </w:rPr>
      </w:pPr>
      <w:r>
        <w:rPr>
          <w:rFonts w:ascii="Times New Roman" w:hAnsi="Times New Roman"/>
          <w:sz w:val="22"/>
          <w:szCs w:val="22"/>
          <w:lang w:val="fr-FR"/>
        </w:rPr>
        <w:t>Les associés</w:t>
      </w:r>
      <w:r w:rsidRPr="00D016D9">
        <w:rPr>
          <w:rFonts w:ascii="Times New Roman" w:hAnsi="Times New Roman"/>
          <w:sz w:val="22"/>
          <w:szCs w:val="22"/>
          <w:lang w:val="fr-FR"/>
        </w:rPr>
        <w:t xml:space="preserve"> font élection de domicile </w:t>
      </w:r>
      <w:r>
        <w:rPr>
          <w:rFonts w:ascii="Times New Roman" w:hAnsi="Times New Roman"/>
          <w:sz w:val="22"/>
          <w:szCs w:val="22"/>
          <w:lang w:val="fr-FR"/>
        </w:rPr>
        <w:t xml:space="preserve">aux adresses </w:t>
      </w:r>
      <w:r w:rsidR="00156F7C">
        <w:rPr>
          <w:rFonts w:ascii="Times New Roman" w:hAnsi="Times New Roman"/>
          <w:sz w:val="22"/>
          <w:szCs w:val="22"/>
          <w:lang w:val="fr-FR"/>
        </w:rPr>
        <w:t xml:space="preserve">et coordonnées </w:t>
      </w:r>
      <w:r>
        <w:rPr>
          <w:rFonts w:ascii="Times New Roman" w:hAnsi="Times New Roman"/>
          <w:sz w:val="22"/>
          <w:szCs w:val="22"/>
          <w:lang w:val="fr-FR"/>
        </w:rPr>
        <w:t>précisées dans le</w:t>
      </w:r>
      <w:r w:rsidR="004158DB">
        <w:rPr>
          <w:rFonts w:ascii="Times New Roman" w:hAnsi="Times New Roman"/>
          <w:sz w:val="22"/>
          <w:szCs w:val="22"/>
          <w:lang w:val="fr-FR"/>
        </w:rPr>
        <w:t>s comptes d’actionnaires.</w:t>
      </w:r>
      <w:r w:rsidR="00A3550D">
        <w:rPr>
          <w:rFonts w:ascii="Times New Roman" w:hAnsi="Times New Roman"/>
          <w:sz w:val="22"/>
          <w:szCs w:val="22"/>
          <w:lang w:val="fr-FR"/>
        </w:rPr>
        <w:t xml:space="preserve"> </w:t>
      </w:r>
      <w:r w:rsidR="004158DB">
        <w:rPr>
          <w:rFonts w:ascii="Times New Roman" w:hAnsi="Times New Roman"/>
          <w:sz w:val="22"/>
          <w:szCs w:val="22"/>
          <w:lang w:val="fr-FR"/>
        </w:rPr>
        <w:t xml:space="preserve">Chacun des associés </w:t>
      </w:r>
      <w:r w:rsidR="004103A5" w:rsidRPr="004103A5">
        <w:rPr>
          <w:rFonts w:ascii="Times New Roman" w:hAnsi="Times New Roman"/>
          <w:sz w:val="22"/>
          <w:szCs w:val="22"/>
          <w:lang w:val="fr-FR"/>
        </w:rPr>
        <w:t xml:space="preserve">pourra à tout moment modifier </w:t>
      </w:r>
      <w:r w:rsidR="007F3751">
        <w:rPr>
          <w:rFonts w:ascii="Times New Roman" w:hAnsi="Times New Roman"/>
          <w:sz w:val="22"/>
          <w:szCs w:val="22"/>
          <w:lang w:val="fr-FR"/>
        </w:rPr>
        <w:t>ces informations</w:t>
      </w:r>
      <w:r w:rsidR="004103A5" w:rsidRPr="004103A5">
        <w:rPr>
          <w:rFonts w:ascii="Times New Roman" w:hAnsi="Times New Roman"/>
          <w:sz w:val="22"/>
          <w:szCs w:val="22"/>
          <w:lang w:val="fr-FR"/>
        </w:rPr>
        <w:t xml:space="preserve">, sous la seule réserve d’en informer </w:t>
      </w:r>
      <w:r w:rsidR="00A3550D">
        <w:rPr>
          <w:rFonts w:ascii="Times New Roman" w:hAnsi="Times New Roman"/>
          <w:sz w:val="22"/>
          <w:szCs w:val="22"/>
          <w:lang w:val="fr-FR"/>
        </w:rPr>
        <w:t>la Société</w:t>
      </w:r>
      <w:r w:rsidR="004103A5" w:rsidRPr="004103A5">
        <w:rPr>
          <w:rFonts w:ascii="Times New Roman" w:hAnsi="Times New Roman"/>
          <w:sz w:val="22"/>
          <w:szCs w:val="22"/>
          <w:lang w:val="fr-FR"/>
        </w:rPr>
        <w:t xml:space="preserve"> selon les formes prévues </w:t>
      </w:r>
      <w:r w:rsidR="002A5825">
        <w:rPr>
          <w:rFonts w:ascii="Times New Roman" w:hAnsi="Times New Roman"/>
          <w:sz w:val="22"/>
          <w:szCs w:val="22"/>
          <w:lang w:val="fr-FR"/>
        </w:rPr>
        <w:t>au paragraphe précédent</w:t>
      </w:r>
      <w:r w:rsidR="004103A5" w:rsidRPr="004103A5">
        <w:rPr>
          <w:rFonts w:ascii="Times New Roman" w:hAnsi="Times New Roman"/>
          <w:sz w:val="22"/>
          <w:szCs w:val="22"/>
          <w:lang w:val="fr-FR"/>
        </w:rPr>
        <w:t>.</w:t>
      </w:r>
    </w:p>
    <w:p w14:paraId="271A4D6E" w14:textId="77777777" w:rsidR="004C15DF" w:rsidRPr="007323F5" w:rsidRDefault="004C15DF" w:rsidP="007323F5">
      <w:pPr>
        <w:pStyle w:val="Titre2"/>
        <w:numPr>
          <w:ilvl w:val="0"/>
          <w:numId w:val="18"/>
        </w:numPr>
        <w:tabs>
          <w:tab w:val="left" w:pos="1134"/>
        </w:tabs>
        <w:spacing w:before="0" w:after="240"/>
        <w:rPr>
          <w:rFonts w:ascii="Times New Roman" w:hAnsi="Times New Roman"/>
          <w:color w:val="000000"/>
          <w:sz w:val="22"/>
          <w:szCs w:val="22"/>
          <w:lang w:val="fr-FR"/>
        </w:rPr>
      </w:pPr>
      <w:bookmarkStart w:id="79" w:name="_Toc229475664"/>
      <w:r w:rsidRPr="007323F5">
        <w:rPr>
          <w:rFonts w:ascii="Times New Roman" w:hAnsi="Times New Roman"/>
          <w:color w:val="000000"/>
          <w:sz w:val="22"/>
          <w:szCs w:val="22"/>
          <w:lang w:val="fr-FR"/>
        </w:rPr>
        <w:t>Contestations</w:t>
      </w:r>
      <w:bookmarkEnd w:id="79"/>
    </w:p>
    <w:p w14:paraId="37194848" w14:textId="106659FD" w:rsidR="004C15DF" w:rsidRDefault="004C15DF" w:rsidP="00D431ED">
      <w:pPr>
        <w:spacing w:after="240"/>
        <w:jc w:val="both"/>
        <w:rPr>
          <w:rFonts w:ascii="Times New Roman" w:hAnsi="Times New Roman"/>
          <w:sz w:val="22"/>
          <w:szCs w:val="22"/>
          <w:lang w:val="fr-FR"/>
        </w:rPr>
      </w:pPr>
      <w:r w:rsidRPr="007323F5">
        <w:rPr>
          <w:rFonts w:ascii="Times New Roman" w:hAnsi="Times New Roman"/>
          <w:sz w:val="22"/>
          <w:szCs w:val="22"/>
          <w:lang w:val="fr-FR"/>
        </w:rPr>
        <w:t>Toutes les contestations qui pourraient s</w:t>
      </w:r>
      <w:r w:rsidR="00E77D00">
        <w:rPr>
          <w:rFonts w:ascii="Times New Roman" w:hAnsi="Times New Roman"/>
          <w:sz w:val="22"/>
          <w:szCs w:val="22"/>
          <w:lang w:val="fr-FR"/>
        </w:rPr>
        <w:t>’</w:t>
      </w:r>
      <w:r w:rsidRPr="007323F5">
        <w:rPr>
          <w:rFonts w:ascii="Times New Roman" w:hAnsi="Times New Roman"/>
          <w:sz w:val="22"/>
          <w:szCs w:val="22"/>
          <w:lang w:val="fr-FR"/>
        </w:rPr>
        <w:t xml:space="preserve">élever pendant la durée de la Société ou de sa liquidation, soit entre les associés, </w:t>
      </w:r>
      <w:r w:rsidR="00D139E0">
        <w:rPr>
          <w:rFonts w:ascii="Times New Roman" w:hAnsi="Times New Roman"/>
          <w:sz w:val="22"/>
          <w:szCs w:val="22"/>
          <w:lang w:val="fr-FR"/>
        </w:rPr>
        <w:t>l</w:t>
      </w:r>
      <w:r w:rsidR="008C71D7">
        <w:rPr>
          <w:rFonts w:ascii="Times New Roman" w:hAnsi="Times New Roman"/>
          <w:sz w:val="22"/>
          <w:szCs w:val="22"/>
          <w:lang w:val="fr-FR"/>
        </w:rPr>
        <w:t>e ou les</w:t>
      </w:r>
      <w:r w:rsidR="00D139E0">
        <w:rPr>
          <w:rFonts w:ascii="Times New Roman" w:hAnsi="Times New Roman"/>
          <w:sz w:val="22"/>
          <w:szCs w:val="22"/>
          <w:lang w:val="fr-FR"/>
        </w:rPr>
        <w:t xml:space="preserve"> Dirigeants</w:t>
      </w:r>
      <w:r>
        <w:rPr>
          <w:rFonts w:ascii="Times New Roman" w:hAnsi="Times New Roman"/>
          <w:sz w:val="22"/>
          <w:szCs w:val="22"/>
          <w:lang w:val="fr-FR"/>
        </w:rPr>
        <w:t xml:space="preserve"> </w:t>
      </w:r>
      <w:r w:rsidRPr="007323F5">
        <w:rPr>
          <w:rFonts w:ascii="Times New Roman" w:hAnsi="Times New Roman"/>
          <w:sz w:val="22"/>
          <w:szCs w:val="22"/>
          <w:lang w:val="fr-FR"/>
        </w:rPr>
        <w:t>et la Société, soit entre les associés eux-mêmes, relativement aux affaires sociales, seront régies par le droit français et soumises aux juridictions du ressort de la cour d</w:t>
      </w:r>
      <w:r w:rsidR="00E77D00">
        <w:rPr>
          <w:rFonts w:ascii="Times New Roman" w:hAnsi="Times New Roman"/>
          <w:sz w:val="22"/>
          <w:szCs w:val="22"/>
          <w:lang w:val="fr-FR"/>
        </w:rPr>
        <w:t>’</w:t>
      </w:r>
      <w:r w:rsidRPr="007323F5">
        <w:rPr>
          <w:rFonts w:ascii="Times New Roman" w:hAnsi="Times New Roman"/>
          <w:sz w:val="22"/>
          <w:szCs w:val="22"/>
          <w:lang w:val="fr-FR"/>
        </w:rPr>
        <w:t>appel compétente eu égard au siège social de la Société, même en cas de référé, de pluralité de défendeurs ou d</w:t>
      </w:r>
      <w:r w:rsidR="00E77D00">
        <w:rPr>
          <w:rFonts w:ascii="Times New Roman" w:hAnsi="Times New Roman"/>
          <w:sz w:val="22"/>
          <w:szCs w:val="22"/>
          <w:lang w:val="fr-FR"/>
        </w:rPr>
        <w:t>’</w:t>
      </w:r>
      <w:r w:rsidRPr="007323F5">
        <w:rPr>
          <w:rFonts w:ascii="Times New Roman" w:hAnsi="Times New Roman"/>
          <w:sz w:val="22"/>
          <w:szCs w:val="22"/>
          <w:lang w:val="fr-FR"/>
        </w:rPr>
        <w:t>appel en garantie.</w:t>
      </w:r>
    </w:p>
    <w:p w14:paraId="5FF6CB65" w14:textId="77777777" w:rsidR="004C15DF" w:rsidRPr="00603065" w:rsidRDefault="004C15DF" w:rsidP="00F307D8">
      <w:pPr>
        <w:pStyle w:val="Titre1"/>
        <w:spacing w:after="480"/>
        <w:jc w:val="center"/>
        <w:rPr>
          <w:rFonts w:ascii="Times New Roman" w:hAnsi="Times New Roman"/>
          <w:bCs w:val="0"/>
          <w:caps/>
          <w:color w:val="000000"/>
          <w:sz w:val="22"/>
          <w:szCs w:val="22"/>
          <w:lang w:val="fr-FR"/>
        </w:rPr>
      </w:pPr>
      <w:bookmarkStart w:id="80" w:name="_Toc229475665"/>
      <w:r>
        <w:rPr>
          <w:rFonts w:ascii="Times New Roman" w:hAnsi="Times New Roman"/>
          <w:bCs w:val="0"/>
          <w:caps/>
          <w:color w:val="000000"/>
          <w:sz w:val="22"/>
          <w:szCs w:val="22"/>
          <w:lang w:val="fr-FR"/>
        </w:rPr>
        <w:t>Titre IX</w:t>
      </w:r>
      <w:r w:rsidRPr="00603065">
        <w:rPr>
          <w:rFonts w:ascii="Times New Roman" w:hAnsi="Times New Roman"/>
          <w:bCs w:val="0"/>
          <w:caps/>
          <w:color w:val="000000"/>
          <w:sz w:val="22"/>
          <w:szCs w:val="22"/>
          <w:lang w:val="fr-FR"/>
        </w:rPr>
        <w:t>.</w:t>
      </w:r>
      <w:r w:rsidRPr="00603065">
        <w:rPr>
          <w:rFonts w:ascii="Times New Roman" w:hAnsi="Times New Roman"/>
          <w:bCs w:val="0"/>
          <w:caps/>
          <w:color w:val="000000"/>
          <w:sz w:val="22"/>
          <w:szCs w:val="22"/>
          <w:lang w:val="fr-FR"/>
        </w:rPr>
        <w:br/>
      </w:r>
      <w:r>
        <w:rPr>
          <w:rFonts w:ascii="Times New Roman" w:hAnsi="Times New Roman"/>
          <w:bCs w:val="0"/>
          <w:caps/>
          <w:color w:val="000000"/>
          <w:sz w:val="22"/>
          <w:szCs w:val="22"/>
          <w:lang w:val="fr-FR"/>
        </w:rPr>
        <w:t>Formalités constitutives</w:t>
      </w:r>
      <w:bookmarkEnd w:id="80"/>
    </w:p>
    <w:p w14:paraId="19E5C859" w14:textId="77777777" w:rsidR="004C15DF" w:rsidRPr="0002359D" w:rsidRDefault="004C15DF" w:rsidP="0002359D">
      <w:pPr>
        <w:pStyle w:val="Titre2"/>
        <w:numPr>
          <w:ilvl w:val="0"/>
          <w:numId w:val="18"/>
        </w:numPr>
        <w:tabs>
          <w:tab w:val="left" w:pos="1134"/>
        </w:tabs>
        <w:spacing w:before="0" w:after="240"/>
        <w:rPr>
          <w:rFonts w:ascii="Times New Roman" w:hAnsi="Times New Roman"/>
          <w:color w:val="000000"/>
          <w:sz w:val="22"/>
          <w:szCs w:val="22"/>
          <w:lang w:val="fr-FR"/>
        </w:rPr>
      </w:pPr>
      <w:bookmarkStart w:id="81" w:name="_Toc229475666"/>
      <w:r>
        <w:rPr>
          <w:rFonts w:ascii="Times New Roman" w:hAnsi="Times New Roman"/>
          <w:color w:val="000000"/>
          <w:sz w:val="22"/>
          <w:szCs w:val="22"/>
          <w:lang w:val="fr-FR"/>
        </w:rPr>
        <w:t>Désignation du premier</w:t>
      </w:r>
      <w:r w:rsidRPr="0002359D">
        <w:rPr>
          <w:rFonts w:ascii="Times New Roman" w:hAnsi="Times New Roman"/>
          <w:color w:val="000000"/>
          <w:sz w:val="22"/>
          <w:szCs w:val="22"/>
          <w:lang w:val="fr-FR"/>
        </w:rPr>
        <w:t xml:space="preserve"> Président</w:t>
      </w:r>
      <w:bookmarkEnd w:id="81"/>
    </w:p>
    <w:p w14:paraId="1F43ABF7" w14:textId="5A43F002" w:rsidR="004C15DF" w:rsidRDefault="004C15DF" w:rsidP="00F06089">
      <w:pPr>
        <w:spacing w:after="240"/>
        <w:jc w:val="both"/>
        <w:rPr>
          <w:rFonts w:ascii="Times New Roman" w:hAnsi="Times New Roman"/>
          <w:sz w:val="22"/>
          <w:szCs w:val="22"/>
          <w:lang w:val="fr-FR"/>
        </w:rPr>
      </w:pPr>
      <w:r>
        <w:rPr>
          <w:rFonts w:ascii="Times New Roman" w:hAnsi="Times New Roman"/>
          <w:sz w:val="22"/>
          <w:szCs w:val="22"/>
          <w:lang w:val="fr-FR"/>
        </w:rPr>
        <w:t xml:space="preserve">Aux termes des présents statuts constitutifs, </w:t>
      </w:r>
      <w:r w:rsidR="00921E9B">
        <w:rPr>
          <w:rFonts w:ascii="Times New Roman" w:hAnsi="Times New Roman"/>
          <w:sz w:val="22"/>
          <w:szCs w:val="22"/>
          <w:lang w:val="fr-FR"/>
        </w:rPr>
        <w:t>[__]</w:t>
      </w:r>
      <w:r>
        <w:rPr>
          <w:rFonts w:ascii="Times New Roman" w:hAnsi="Times New Roman"/>
          <w:sz w:val="22"/>
          <w:szCs w:val="22"/>
          <w:lang w:val="fr-FR"/>
        </w:rPr>
        <w:t xml:space="preserve">, </w:t>
      </w:r>
      <w:r w:rsidR="001E13F3" w:rsidRPr="00F9498C">
        <w:rPr>
          <w:rFonts w:ascii="Times New Roman" w:hAnsi="Times New Roman"/>
          <w:spacing w:val="-3"/>
          <w:sz w:val="22"/>
          <w:szCs w:val="22"/>
          <w:lang w:val="fr-FR"/>
        </w:rPr>
        <w:t xml:space="preserve">né le </w:t>
      </w:r>
      <w:r w:rsidR="006A0D8D">
        <w:rPr>
          <w:rFonts w:ascii="Times New Roman" w:hAnsi="Times New Roman"/>
          <w:spacing w:val="-3"/>
          <w:sz w:val="22"/>
          <w:szCs w:val="22"/>
          <w:lang w:val="fr-FR"/>
        </w:rPr>
        <w:t>[__]</w:t>
      </w:r>
      <w:r w:rsidR="001E13F3" w:rsidRPr="00F9498C">
        <w:rPr>
          <w:rFonts w:ascii="Times New Roman" w:hAnsi="Times New Roman"/>
          <w:spacing w:val="-3"/>
          <w:sz w:val="22"/>
          <w:szCs w:val="22"/>
          <w:lang w:val="fr-FR"/>
        </w:rPr>
        <w:t xml:space="preserve"> à </w:t>
      </w:r>
      <w:r w:rsidR="006A0D8D">
        <w:rPr>
          <w:rFonts w:ascii="Times New Roman" w:hAnsi="Times New Roman"/>
          <w:spacing w:val="-3"/>
          <w:sz w:val="22"/>
          <w:szCs w:val="22"/>
          <w:lang w:val="fr-FR"/>
        </w:rPr>
        <w:t>[__]</w:t>
      </w:r>
      <w:r w:rsidR="001E13F3" w:rsidRPr="00F9498C">
        <w:rPr>
          <w:rFonts w:ascii="Times New Roman" w:hAnsi="Times New Roman"/>
          <w:spacing w:val="-3"/>
          <w:sz w:val="22"/>
          <w:szCs w:val="22"/>
          <w:lang w:val="fr-FR"/>
        </w:rPr>
        <w:t xml:space="preserve">, de nationalité française, demeurant au </w:t>
      </w:r>
      <w:r w:rsidR="006A0D8D">
        <w:rPr>
          <w:rFonts w:ascii="Times New Roman" w:hAnsi="Times New Roman"/>
          <w:spacing w:val="-3"/>
          <w:sz w:val="22"/>
          <w:szCs w:val="22"/>
          <w:lang w:val="fr-FR"/>
        </w:rPr>
        <w:t>[__]</w:t>
      </w:r>
      <w:r w:rsidR="001E13F3" w:rsidRPr="00F9498C">
        <w:rPr>
          <w:rFonts w:ascii="Times New Roman" w:hAnsi="Times New Roman"/>
          <w:spacing w:val="-3"/>
          <w:sz w:val="22"/>
          <w:szCs w:val="22"/>
          <w:lang w:val="fr-FR"/>
        </w:rPr>
        <w:t xml:space="preserve"> à </w:t>
      </w:r>
      <w:r w:rsidR="006A0D8D">
        <w:rPr>
          <w:rFonts w:ascii="Times New Roman" w:hAnsi="Times New Roman"/>
          <w:spacing w:val="-3"/>
          <w:sz w:val="22"/>
          <w:szCs w:val="22"/>
          <w:lang w:val="fr-FR"/>
        </w:rPr>
        <w:t>[__]</w:t>
      </w:r>
      <w:r w:rsidR="001E13F3" w:rsidRPr="00F9498C">
        <w:rPr>
          <w:rFonts w:ascii="Times New Roman" w:hAnsi="Times New Roman"/>
          <w:spacing w:val="-3"/>
          <w:sz w:val="22"/>
          <w:szCs w:val="22"/>
          <w:lang w:val="fr-FR"/>
        </w:rPr>
        <w:t xml:space="preserve">, </w:t>
      </w:r>
      <w:r>
        <w:rPr>
          <w:rFonts w:ascii="Times New Roman" w:hAnsi="Times New Roman"/>
          <w:sz w:val="22"/>
          <w:szCs w:val="22"/>
          <w:lang w:val="fr-FR"/>
        </w:rPr>
        <w:t xml:space="preserve">est désigné en qualité de premier Président, sans limitation de durée. </w:t>
      </w:r>
      <w:r w:rsidR="006A0D8D">
        <w:rPr>
          <w:rFonts w:ascii="Times New Roman" w:hAnsi="Times New Roman"/>
          <w:sz w:val="22"/>
          <w:szCs w:val="22"/>
          <w:lang w:val="fr-FR"/>
        </w:rPr>
        <w:t>Il</w:t>
      </w:r>
      <w:r w:rsidRPr="00261839">
        <w:rPr>
          <w:rFonts w:ascii="Times New Roman" w:hAnsi="Times New Roman"/>
          <w:sz w:val="22"/>
          <w:szCs w:val="22"/>
          <w:lang w:val="fr-FR"/>
        </w:rPr>
        <w:t xml:space="preserve"> déclare accepter les fonctions qui viennent de lui être confiées et </w:t>
      </w:r>
      <w:r>
        <w:rPr>
          <w:rFonts w:ascii="Times New Roman" w:hAnsi="Times New Roman"/>
          <w:sz w:val="22"/>
          <w:szCs w:val="22"/>
          <w:lang w:val="fr-FR"/>
        </w:rPr>
        <w:t xml:space="preserve">certifie </w:t>
      </w:r>
      <w:r w:rsidRPr="00261839">
        <w:rPr>
          <w:rFonts w:ascii="Times New Roman" w:hAnsi="Times New Roman"/>
          <w:sz w:val="22"/>
          <w:szCs w:val="22"/>
          <w:lang w:val="fr-FR"/>
        </w:rPr>
        <w:t>n</w:t>
      </w:r>
      <w:r w:rsidR="00E77D00">
        <w:rPr>
          <w:rFonts w:ascii="Times New Roman" w:hAnsi="Times New Roman"/>
          <w:sz w:val="22"/>
          <w:szCs w:val="22"/>
          <w:lang w:val="fr-FR"/>
        </w:rPr>
        <w:t>’</w:t>
      </w:r>
      <w:r w:rsidRPr="00261839">
        <w:rPr>
          <w:rFonts w:ascii="Times New Roman" w:hAnsi="Times New Roman"/>
          <w:sz w:val="22"/>
          <w:szCs w:val="22"/>
          <w:lang w:val="fr-FR"/>
        </w:rPr>
        <w:t>être frappé d</w:t>
      </w:r>
      <w:r w:rsidR="00E77D00">
        <w:rPr>
          <w:rFonts w:ascii="Times New Roman" w:hAnsi="Times New Roman"/>
          <w:sz w:val="22"/>
          <w:szCs w:val="22"/>
          <w:lang w:val="fr-FR"/>
        </w:rPr>
        <w:t>’</w:t>
      </w:r>
      <w:r w:rsidRPr="00261839">
        <w:rPr>
          <w:rFonts w:ascii="Times New Roman" w:hAnsi="Times New Roman"/>
          <w:sz w:val="22"/>
          <w:szCs w:val="22"/>
          <w:lang w:val="fr-FR"/>
        </w:rPr>
        <w:t>aucune incapacité, interdiction ou déchéance susceptible de l</w:t>
      </w:r>
      <w:r w:rsidR="00E77D00">
        <w:rPr>
          <w:rFonts w:ascii="Times New Roman" w:hAnsi="Times New Roman"/>
          <w:sz w:val="22"/>
          <w:szCs w:val="22"/>
          <w:lang w:val="fr-FR"/>
        </w:rPr>
        <w:t>’</w:t>
      </w:r>
      <w:r w:rsidRPr="00261839">
        <w:rPr>
          <w:rFonts w:ascii="Times New Roman" w:hAnsi="Times New Roman"/>
          <w:sz w:val="22"/>
          <w:szCs w:val="22"/>
          <w:lang w:val="fr-FR"/>
        </w:rPr>
        <w:t>empêcher d</w:t>
      </w:r>
      <w:r w:rsidR="00E77D00">
        <w:rPr>
          <w:rFonts w:ascii="Times New Roman" w:hAnsi="Times New Roman"/>
          <w:sz w:val="22"/>
          <w:szCs w:val="22"/>
          <w:lang w:val="fr-FR"/>
        </w:rPr>
        <w:t>’</w:t>
      </w:r>
      <w:r w:rsidRPr="00261839">
        <w:rPr>
          <w:rFonts w:ascii="Times New Roman" w:hAnsi="Times New Roman"/>
          <w:sz w:val="22"/>
          <w:szCs w:val="22"/>
          <w:lang w:val="fr-FR"/>
        </w:rPr>
        <w:t>exercer ce mandat.</w:t>
      </w:r>
    </w:p>
    <w:p w14:paraId="6B3906D4" w14:textId="28E91A71" w:rsidR="003E3354" w:rsidRPr="0002359D" w:rsidRDefault="003E3354" w:rsidP="003E3354">
      <w:pPr>
        <w:pStyle w:val="Titre2"/>
        <w:numPr>
          <w:ilvl w:val="0"/>
          <w:numId w:val="18"/>
        </w:numPr>
        <w:tabs>
          <w:tab w:val="left" w:pos="1134"/>
        </w:tabs>
        <w:spacing w:before="0" w:after="240"/>
        <w:rPr>
          <w:rFonts w:ascii="Times New Roman" w:hAnsi="Times New Roman"/>
          <w:color w:val="000000"/>
          <w:sz w:val="22"/>
          <w:szCs w:val="22"/>
          <w:lang w:val="fr-FR"/>
        </w:rPr>
      </w:pPr>
      <w:bookmarkStart w:id="82" w:name="_Toc229475667"/>
      <w:r>
        <w:rPr>
          <w:rFonts w:ascii="Times New Roman" w:hAnsi="Times New Roman"/>
          <w:color w:val="000000"/>
          <w:sz w:val="22"/>
          <w:szCs w:val="22"/>
          <w:lang w:val="fr-FR"/>
        </w:rPr>
        <w:t>Désignation du premier</w:t>
      </w:r>
      <w:r w:rsidRPr="0002359D">
        <w:rPr>
          <w:rFonts w:ascii="Times New Roman" w:hAnsi="Times New Roman"/>
          <w:color w:val="000000"/>
          <w:sz w:val="22"/>
          <w:szCs w:val="22"/>
          <w:lang w:val="fr-FR"/>
        </w:rPr>
        <w:t xml:space="preserve"> </w:t>
      </w:r>
      <w:r>
        <w:rPr>
          <w:rFonts w:ascii="Times New Roman" w:hAnsi="Times New Roman"/>
          <w:color w:val="000000"/>
          <w:sz w:val="22"/>
          <w:szCs w:val="22"/>
          <w:lang w:val="fr-FR"/>
        </w:rPr>
        <w:t>Directeur Général</w:t>
      </w:r>
      <w:bookmarkEnd w:id="82"/>
    </w:p>
    <w:p w14:paraId="05C7ED27" w14:textId="787C6C71" w:rsidR="003E3354" w:rsidRDefault="003E3354" w:rsidP="003E3354">
      <w:pPr>
        <w:spacing w:after="240"/>
        <w:jc w:val="both"/>
        <w:rPr>
          <w:rFonts w:ascii="Times New Roman" w:hAnsi="Times New Roman"/>
          <w:sz w:val="22"/>
          <w:szCs w:val="22"/>
          <w:lang w:val="fr-FR"/>
        </w:rPr>
      </w:pPr>
      <w:r>
        <w:rPr>
          <w:rFonts w:ascii="Times New Roman" w:hAnsi="Times New Roman"/>
          <w:sz w:val="22"/>
          <w:szCs w:val="22"/>
          <w:lang w:val="fr-FR"/>
        </w:rPr>
        <w:t xml:space="preserve">Aux termes des présents statuts constitutifs, </w:t>
      </w:r>
      <w:r w:rsidR="00921E9B">
        <w:rPr>
          <w:rFonts w:ascii="Times New Roman" w:hAnsi="Times New Roman"/>
          <w:sz w:val="22"/>
          <w:szCs w:val="22"/>
          <w:lang w:val="fr-FR"/>
        </w:rPr>
        <w:t>[__]</w:t>
      </w:r>
      <w:r>
        <w:rPr>
          <w:rFonts w:ascii="Times New Roman" w:hAnsi="Times New Roman"/>
          <w:sz w:val="22"/>
          <w:szCs w:val="22"/>
          <w:lang w:val="fr-FR"/>
        </w:rPr>
        <w:t xml:space="preserve">, </w:t>
      </w:r>
      <w:r w:rsidRPr="00F9498C">
        <w:rPr>
          <w:rFonts w:ascii="Times New Roman" w:hAnsi="Times New Roman"/>
          <w:spacing w:val="-3"/>
          <w:sz w:val="22"/>
          <w:szCs w:val="22"/>
          <w:lang w:val="fr-FR"/>
        </w:rPr>
        <w:t xml:space="preserve">né le </w:t>
      </w:r>
      <w:r>
        <w:rPr>
          <w:rFonts w:ascii="Times New Roman" w:hAnsi="Times New Roman"/>
          <w:spacing w:val="-3"/>
          <w:sz w:val="22"/>
          <w:szCs w:val="22"/>
          <w:lang w:val="fr-FR"/>
        </w:rPr>
        <w:t>[__]</w:t>
      </w:r>
      <w:r w:rsidRPr="00F9498C">
        <w:rPr>
          <w:rFonts w:ascii="Times New Roman" w:hAnsi="Times New Roman"/>
          <w:spacing w:val="-3"/>
          <w:sz w:val="22"/>
          <w:szCs w:val="22"/>
          <w:lang w:val="fr-FR"/>
        </w:rPr>
        <w:t xml:space="preserve"> à </w:t>
      </w:r>
      <w:r>
        <w:rPr>
          <w:rFonts w:ascii="Times New Roman" w:hAnsi="Times New Roman"/>
          <w:spacing w:val="-3"/>
          <w:sz w:val="22"/>
          <w:szCs w:val="22"/>
          <w:lang w:val="fr-FR"/>
        </w:rPr>
        <w:t>[__]</w:t>
      </w:r>
      <w:r w:rsidRPr="00F9498C">
        <w:rPr>
          <w:rFonts w:ascii="Times New Roman" w:hAnsi="Times New Roman"/>
          <w:spacing w:val="-3"/>
          <w:sz w:val="22"/>
          <w:szCs w:val="22"/>
          <w:lang w:val="fr-FR"/>
        </w:rPr>
        <w:t xml:space="preserve">, de nationalité française, demeurant au </w:t>
      </w:r>
      <w:r>
        <w:rPr>
          <w:rFonts w:ascii="Times New Roman" w:hAnsi="Times New Roman"/>
          <w:spacing w:val="-3"/>
          <w:sz w:val="22"/>
          <w:szCs w:val="22"/>
          <w:lang w:val="fr-FR"/>
        </w:rPr>
        <w:t>[__]</w:t>
      </w:r>
      <w:r w:rsidRPr="00F9498C">
        <w:rPr>
          <w:rFonts w:ascii="Times New Roman" w:hAnsi="Times New Roman"/>
          <w:spacing w:val="-3"/>
          <w:sz w:val="22"/>
          <w:szCs w:val="22"/>
          <w:lang w:val="fr-FR"/>
        </w:rPr>
        <w:t xml:space="preserve"> à </w:t>
      </w:r>
      <w:r>
        <w:rPr>
          <w:rFonts w:ascii="Times New Roman" w:hAnsi="Times New Roman"/>
          <w:spacing w:val="-3"/>
          <w:sz w:val="22"/>
          <w:szCs w:val="22"/>
          <w:lang w:val="fr-FR"/>
        </w:rPr>
        <w:t>[__]</w:t>
      </w:r>
      <w:r w:rsidRPr="00F9498C">
        <w:rPr>
          <w:rFonts w:ascii="Times New Roman" w:hAnsi="Times New Roman"/>
          <w:spacing w:val="-3"/>
          <w:sz w:val="22"/>
          <w:szCs w:val="22"/>
          <w:lang w:val="fr-FR"/>
        </w:rPr>
        <w:t xml:space="preserve">, </w:t>
      </w:r>
      <w:r>
        <w:rPr>
          <w:rFonts w:ascii="Times New Roman" w:hAnsi="Times New Roman"/>
          <w:sz w:val="22"/>
          <w:szCs w:val="22"/>
          <w:lang w:val="fr-FR"/>
        </w:rPr>
        <w:t xml:space="preserve">est désigné en qualité de premier </w:t>
      </w:r>
      <w:r w:rsidR="008A54C7">
        <w:rPr>
          <w:rFonts w:ascii="Times New Roman" w:hAnsi="Times New Roman"/>
          <w:sz w:val="22"/>
          <w:szCs w:val="22"/>
          <w:lang w:val="fr-FR"/>
        </w:rPr>
        <w:t>Directeur Général</w:t>
      </w:r>
      <w:r>
        <w:rPr>
          <w:rFonts w:ascii="Times New Roman" w:hAnsi="Times New Roman"/>
          <w:sz w:val="22"/>
          <w:szCs w:val="22"/>
          <w:lang w:val="fr-FR"/>
        </w:rPr>
        <w:t>, sans limitation de durée. Il</w:t>
      </w:r>
      <w:r w:rsidRPr="00261839">
        <w:rPr>
          <w:rFonts w:ascii="Times New Roman" w:hAnsi="Times New Roman"/>
          <w:sz w:val="22"/>
          <w:szCs w:val="22"/>
          <w:lang w:val="fr-FR"/>
        </w:rPr>
        <w:t xml:space="preserve"> déclare accepter les fonctions qui viennent de lui être confiées et </w:t>
      </w:r>
      <w:r>
        <w:rPr>
          <w:rFonts w:ascii="Times New Roman" w:hAnsi="Times New Roman"/>
          <w:sz w:val="22"/>
          <w:szCs w:val="22"/>
          <w:lang w:val="fr-FR"/>
        </w:rPr>
        <w:t xml:space="preserve">certifie </w:t>
      </w:r>
      <w:r w:rsidRPr="00261839">
        <w:rPr>
          <w:rFonts w:ascii="Times New Roman" w:hAnsi="Times New Roman"/>
          <w:sz w:val="22"/>
          <w:szCs w:val="22"/>
          <w:lang w:val="fr-FR"/>
        </w:rPr>
        <w:t>n</w:t>
      </w:r>
      <w:r w:rsidR="00E77D00">
        <w:rPr>
          <w:rFonts w:ascii="Times New Roman" w:hAnsi="Times New Roman"/>
          <w:sz w:val="22"/>
          <w:szCs w:val="22"/>
          <w:lang w:val="fr-FR"/>
        </w:rPr>
        <w:t>’</w:t>
      </w:r>
      <w:r w:rsidRPr="00261839">
        <w:rPr>
          <w:rFonts w:ascii="Times New Roman" w:hAnsi="Times New Roman"/>
          <w:sz w:val="22"/>
          <w:szCs w:val="22"/>
          <w:lang w:val="fr-FR"/>
        </w:rPr>
        <w:t>être frappé d</w:t>
      </w:r>
      <w:r w:rsidR="00E77D00">
        <w:rPr>
          <w:rFonts w:ascii="Times New Roman" w:hAnsi="Times New Roman"/>
          <w:sz w:val="22"/>
          <w:szCs w:val="22"/>
          <w:lang w:val="fr-FR"/>
        </w:rPr>
        <w:t>’</w:t>
      </w:r>
      <w:r w:rsidRPr="00261839">
        <w:rPr>
          <w:rFonts w:ascii="Times New Roman" w:hAnsi="Times New Roman"/>
          <w:sz w:val="22"/>
          <w:szCs w:val="22"/>
          <w:lang w:val="fr-FR"/>
        </w:rPr>
        <w:t>aucune incapacité, interdiction ou déchéance susceptible de l</w:t>
      </w:r>
      <w:r w:rsidR="00E77D00">
        <w:rPr>
          <w:rFonts w:ascii="Times New Roman" w:hAnsi="Times New Roman"/>
          <w:sz w:val="22"/>
          <w:szCs w:val="22"/>
          <w:lang w:val="fr-FR"/>
        </w:rPr>
        <w:t>’</w:t>
      </w:r>
      <w:r w:rsidRPr="00261839">
        <w:rPr>
          <w:rFonts w:ascii="Times New Roman" w:hAnsi="Times New Roman"/>
          <w:sz w:val="22"/>
          <w:szCs w:val="22"/>
          <w:lang w:val="fr-FR"/>
        </w:rPr>
        <w:t>empêcher d</w:t>
      </w:r>
      <w:r w:rsidR="00E77D00">
        <w:rPr>
          <w:rFonts w:ascii="Times New Roman" w:hAnsi="Times New Roman"/>
          <w:sz w:val="22"/>
          <w:szCs w:val="22"/>
          <w:lang w:val="fr-FR"/>
        </w:rPr>
        <w:t>’</w:t>
      </w:r>
      <w:r w:rsidRPr="00261839">
        <w:rPr>
          <w:rFonts w:ascii="Times New Roman" w:hAnsi="Times New Roman"/>
          <w:sz w:val="22"/>
          <w:szCs w:val="22"/>
          <w:lang w:val="fr-FR"/>
        </w:rPr>
        <w:t>exercer ce mandat.</w:t>
      </w:r>
    </w:p>
    <w:p w14:paraId="0228EDF6" w14:textId="1D93AF8E" w:rsidR="004C15DF" w:rsidRPr="0002359D" w:rsidRDefault="00795ED3" w:rsidP="00480A41">
      <w:pPr>
        <w:pStyle w:val="Titre2"/>
        <w:numPr>
          <w:ilvl w:val="0"/>
          <w:numId w:val="18"/>
        </w:numPr>
        <w:tabs>
          <w:tab w:val="left" w:pos="1134"/>
        </w:tabs>
        <w:spacing w:before="0" w:after="240"/>
        <w:rPr>
          <w:rFonts w:ascii="Times New Roman" w:hAnsi="Times New Roman"/>
          <w:color w:val="000000"/>
          <w:sz w:val="22"/>
          <w:szCs w:val="22"/>
          <w:lang w:val="fr-FR"/>
        </w:rPr>
      </w:pPr>
      <w:bookmarkStart w:id="83" w:name="_Toc229475668"/>
      <w:r>
        <w:rPr>
          <w:rFonts w:ascii="Times New Roman" w:hAnsi="Times New Roman"/>
          <w:color w:val="000000"/>
          <w:sz w:val="22"/>
          <w:szCs w:val="22"/>
          <w:lang w:val="fr-FR"/>
        </w:rPr>
        <w:t>Autorisation et reprise d</w:t>
      </w:r>
      <w:r w:rsidR="00E77D00">
        <w:rPr>
          <w:rFonts w:ascii="Times New Roman" w:hAnsi="Times New Roman"/>
          <w:color w:val="000000"/>
          <w:sz w:val="22"/>
          <w:szCs w:val="22"/>
          <w:lang w:val="fr-FR"/>
        </w:rPr>
        <w:t>’</w:t>
      </w:r>
      <w:r>
        <w:rPr>
          <w:rFonts w:ascii="Times New Roman" w:hAnsi="Times New Roman"/>
          <w:color w:val="000000"/>
          <w:sz w:val="22"/>
          <w:szCs w:val="22"/>
          <w:lang w:val="fr-FR"/>
        </w:rPr>
        <w:t>engagements</w:t>
      </w:r>
      <w:bookmarkEnd w:id="83"/>
    </w:p>
    <w:p w14:paraId="773DB7ED" w14:textId="5D586EC6" w:rsidR="004C15DF" w:rsidRDefault="004C15DF" w:rsidP="00F06089">
      <w:pPr>
        <w:spacing w:after="240"/>
        <w:jc w:val="both"/>
        <w:rPr>
          <w:rFonts w:ascii="Times New Roman" w:hAnsi="Times New Roman"/>
          <w:sz w:val="22"/>
          <w:szCs w:val="22"/>
          <w:lang w:val="fr-FR"/>
        </w:rPr>
      </w:pPr>
      <w:r w:rsidRPr="00480A41">
        <w:rPr>
          <w:rFonts w:ascii="Times New Roman" w:hAnsi="Times New Roman"/>
          <w:sz w:val="22"/>
          <w:szCs w:val="22"/>
          <w:lang w:val="fr-FR"/>
        </w:rPr>
        <w:t>Le Président</w:t>
      </w:r>
      <w:r>
        <w:rPr>
          <w:rFonts w:ascii="Times New Roman" w:hAnsi="Times New Roman"/>
          <w:sz w:val="22"/>
          <w:szCs w:val="22"/>
          <w:lang w:val="fr-FR"/>
        </w:rPr>
        <w:t xml:space="preserve"> </w:t>
      </w:r>
      <w:r w:rsidR="008A54C7">
        <w:rPr>
          <w:rFonts w:ascii="Times New Roman" w:hAnsi="Times New Roman"/>
          <w:sz w:val="22"/>
          <w:szCs w:val="22"/>
          <w:lang w:val="fr-FR"/>
        </w:rPr>
        <w:t>et le Directeur Général sont</w:t>
      </w:r>
      <w:r w:rsidRPr="00480A41">
        <w:rPr>
          <w:rFonts w:ascii="Times New Roman" w:hAnsi="Times New Roman"/>
          <w:sz w:val="22"/>
          <w:szCs w:val="22"/>
          <w:lang w:val="fr-FR"/>
        </w:rPr>
        <w:t xml:space="preserve"> expressément habilité</w:t>
      </w:r>
      <w:r w:rsidR="008A54C7">
        <w:rPr>
          <w:rFonts w:ascii="Times New Roman" w:hAnsi="Times New Roman"/>
          <w:sz w:val="22"/>
          <w:szCs w:val="22"/>
          <w:lang w:val="fr-FR"/>
        </w:rPr>
        <w:t>s</w:t>
      </w:r>
      <w:r w:rsidRPr="00480A41">
        <w:rPr>
          <w:rFonts w:ascii="Times New Roman" w:hAnsi="Times New Roman"/>
          <w:sz w:val="22"/>
          <w:szCs w:val="22"/>
          <w:lang w:val="fr-FR"/>
        </w:rPr>
        <w:t xml:space="preserve"> à conclure et à souscrire dès ce jour, au nom et pour le comp</w:t>
      </w:r>
      <w:r>
        <w:rPr>
          <w:rFonts w:ascii="Times New Roman" w:hAnsi="Times New Roman"/>
          <w:sz w:val="22"/>
          <w:szCs w:val="22"/>
          <w:lang w:val="fr-FR"/>
        </w:rPr>
        <w:t>te de la Société en formation, d</w:t>
      </w:r>
      <w:r w:rsidRPr="00480A41">
        <w:rPr>
          <w:rFonts w:ascii="Times New Roman" w:hAnsi="Times New Roman"/>
          <w:sz w:val="22"/>
          <w:szCs w:val="22"/>
          <w:lang w:val="fr-FR"/>
        </w:rPr>
        <w:t>es actes et engagements entrant dans l</w:t>
      </w:r>
      <w:r w:rsidR="00E77D00">
        <w:rPr>
          <w:rFonts w:ascii="Times New Roman" w:hAnsi="Times New Roman"/>
          <w:sz w:val="22"/>
          <w:szCs w:val="22"/>
          <w:lang w:val="fr-FR"/>
        </w:rPr>
        <w:t>’</w:t>
      </w:r>
      <w:r w:rsidRPr="00480A41">
        <w:rPr>
          <w:rFonts w:ascii="Times New Roman" w:hAnsi="Times New Roman"/>
          <w:sz w:val="22"/>
          <w:szCs w:val="22"/>
          <w:lang w:val="fr-FR"/>
        </w:rPr>
        <w:t>obj</w:t>
      </w:r>
      <w:r w:rsidR="00F33432">
        <w:rPr>
          <w:rFonts w:ascii="Times New Roman" w:hAnsi="Times New Roman"/>
          <w:sz w:val="22"/>
          <w:szCs w:val="22"/>
          <w:lang w:val="fr-FR"/>
        </w:rPr>
        <w:t>et statutaire de cette dernière ou nécessaires à l</w:t>
      </w:r>
      <w:r w:rsidR="00E77D00">
        <w:rPr>
          <w:rFonts w:ascii="Times New Roman" w:hAnsi="Times New Roman"/>
          <w:sz w:val="22"/>
          <w:szCs w:val="22"/>
          <w:lang w:val="fr-FR"/>
        </w:rPr>
        <w:t>’</w:t>
      </w:r>
      <w:r w:rsidR="00F33432">
        <w:rPr>
          <w:rFonts w:ascii="Times New Roman" w:hAnsi="Times New Roman"/>
          <w:sz w:val="22"/>
          <w:szCs w:val="22"/>
          <w:lang w:val="fr-FR"/>
        </w:rPr>
        <w:t>immatriculation de celle-ci.</w:t>
      </w:r>
    </w:p>
    <w:p w14:paraId="18FB867D" w14:textId="48D6D911" w:rsidR="00984550" w:rsidRDefault="00984550" w:rsidP="00F06089">
      <w:pPr>
        <w:spacing w:after="240"/>
        <w:jc w:val="both"/>
        <w:rPr>
          <w:rFonts w:ascii="Times New Roman" w:hAnsi="Times New Roman"/>
          <w:sz w:val="22"/>
          <w:szCs w:val="22"/>
          <w:lang w:val="fr-FR"/>
        </w:rPr>
      </w:pPr>
      <w:r>
        <w:rPr>
          <w:rFonts w:ascii="Times New Roman" w:hAnsi="Times New Roman"/>
          <w:sz w:val="22"/>
          <w:szCs w:val="22"/>
          <w:lang w:val="fr-FR"/>
        </w:rPr>
        <w:t>Il</w:t>
      </w:r>
      <w:r w:rsidR="008A54C7">
        <w:rPr>
          <w:rFonts w:ascii="Times New Roman" w:hAnsi="Times New Roman"/>
          <w:sz w:val="22"/>
          <w:szCs w:val="22"/>
          <w:lang w:val="fr-FR"/>
        </w:rPr>
        <w:t>s</w:t>
      </w:r>
      <w:r>
        <w:rPr>
          <w:rFonts w:ascii="Times New Roman" w:hAnsi="Times New Roman"/>
          <w:sz w:val="22"/>
          <w:szCs w:val="22"/>
          <w:lang w:val="fr-FR"/>
        </w:rPr>
        <w:t xml:space="preserve"> </w:t>
      </w:r>
      <w:r w:rsidR="008A54C7">
        <w:rPr>
          <w:rFonts w:ascii="Times New Roman" w:hAnsi="Times New Roman"/>
          <w:sz w:val="22"/>
          <w:szCs w:val="22"/>
          <w:lang w:val="fr-FR"/>
        </w:rPr>
        <w:t>sont</w:t>
      </w:r>
      <w:r>
        <w:rPr>
          <w:rFonts w:ascii="Times New Roman" w:hAnsi="Times New Roman"/>
          <w:sz w:val="22"/>
          <w:szCs w:val="22"/>
          <w:lang w:val="fr-FR"/>
        </w:rPr>
        <w:t xml:space="preserve"> notamment autorisé</w:t>
      </w:r>
      <w:r w:rsidR="008A54C7">
        <w:rPr>
          <w:rFonts w:ascii="Times New Roman" w:hAnsi="Times New Roman"/>
          <w:sz w:val="22"/>
          <w:szCs w:val="22"/>
          <w:lang w:val="fr-FR"/>
        </w:rPr>
        <w:t>s</w:t>
      </w:r>
      <w:r>
        <w:rPr>
          <w:rFonts w:ascii="Times New Roman" w:hAnsi="Times New Roman"/>
          <w:sz w:val="22"/>
          <w:szCs w:val="22"/>
          <w:lang w:val="fr-FR"/>
        </w:rPr>
        <w:t xml:space="preserve"> à</w:t>
      </w:r>
      <w:r w:rsidR="004A143C">
        <w:rPr>
          <w:rFonts w:ascii="Times New Roman" w:hAnsi="Times New Roman"/>
          <w:sz w:val="22"/>
          <w:szCs w:val="22"/>
          <w:lang w:val="fr-FR"/>
        </w:rPr>
        <w:t> </w:t>
      </w:r>
      <w:r>
        <w:rPr>
          <w:rFonts w:ascii="Times New Roman" w:hAnsi="Times New Roman"/>
          <w:sz w:val="22"/>
          <w:szCs w:val="22"/>
          <w:lang w:val="fr-FR"/>
        </w:rPr>
        <w:t>:</w:t>
      </w:r>
    </w:p>
    <w:p w14:paraId="0FD408AA" w14:textId="4E94A058" w:rsidR="00984550" w:rsidRDefault="00984550" w:rsidP="00984550">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ouvrir tout compte bancaire au nom de la Société</w:t>
      </w:r>
      <w:r w:rsidR="004A143C">
        <w:rPr>
          <w:rFonts w:ascii="Times New Roman" w:hAnsi="Times New Roman"/>
          <w:sz w:val="22"/>
          <w:szCs w:val="22"/>
          <w:lang w:val="fr-FR"/>
        </w:rPr>
        <w:t> </w:t>
      </w:r>
      <w:r>
        <w:rPr>
          <w:rFonts w:ascii="Times New Roman" w:hAnsi="Times New Roman"/>
          <w:sz w:val="22"/>
          <w:szCs w:val="22"/>
          <w:lang w:val="fr-FR"/>
        </w:rPr>
        <w:t>;</w:t>
      </w:r>
    </w:p>
    <w:p w14:paraId="5AC2B43F" w14:textId="1F66A940" w:rsidR="00984550" w:rsidRDefault="00D47269" w:rsidP="00984550">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 xml:space="preserve">négocier et </w:t>
      </w:r>
      <w:r w:rsidR="0023799A">
        <w:rPr>
          <w:rFonts w:ascii="Times New Roman" w:hAnsi="Times New Roman"/>
          <w:sz w:val="22"/>
          <w:szCs w:val="22"/>
          <w:lang w:val="fr-FR"/>
        </w:rPr>
        <w:t>signer le ou les accords relatifs à la location des bureaux devant abriter le siège social de la Société</w:t>
      </w:r>
      <w:r w:rsidR="004A143C">
        <w:rPr>
          <w:rFonts w:ascii="Times New Roman" w:hAnsi="Times New Roman"/>
          <w:sz w:val="22"/>
          <w:szCs w:val="22"/>
          <w:lang w:val="fr-FR"/>
        </w:rPr>
        <w:t> </w:t>
      </w:r>
      <w:r w:rsidR="0023799A">
        <w:rPr>
          <w:rFonts w:ascii="Times New Roman" w:hAnsi="Times New Roman"/>
          <w:sz w:val="22"/>
          <w:szCs w:val="22"/>
          <w:lang w:val="fr-FR"/>
        </w:rPr>
        <w:t>;</w:t>
      </w:r>
    </w:p>
    <w:p w14:paraId="309D237A" w14:textId="0A82113F" w:rsidR="0023799A" w:rsidRDefault="0023799A" w:rsidP="00984550">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acheter tout mobilier, registre ou documentation nécessaire l</w:t>
      </w:r>
      <w:r w:rsidR="00E77D00">
        <w:rPr>
          <w:rFonts w:ascii="Times New Roman" w:hAnsi="Times New Roman"/>
          <w:sz w:val="22"/>
          <w:szCs w:val="22"/>
          <w:lang w:val="fr-FR"/>
        </w:rPr>
        <w:t>’</w:t>
      </w:r>
      <w:r>
        <w:rPr>
          <w:rFonts w:ascii="Times New Roman" w:hAnsi="Times New Roman"/>
          <w:sz w:val="22"/>
          <w:szCs w:val="22"/>
          <w:lang w:val="fr-FR"/>
        </w:rPr>
        <w:t>activité de la Société</w:t>
      </w:r>
      <w:r w:rsidR="004A143C">
        <w:rPr>
          <w:rFonts w:ascii="Times New Roman" w:hAnsi="Times New Roman"/>
          <w:sz w:val="22"/>
          <w:szCs w:val="22"/>
          <w:lang w:val="fr-FR"/>
        </w:rPr>
        <w:t> </w:t>
      </w:r>
      <w:r w:rsidR="00D47269">
        <w:rPr>
          <w:rFonts w:ascii="Times New Roman" w:hAnsi="Times New Roman"/>
          <w:sz w:val="22"/>
          <w:szCs w:val="22"/>
          <w:lang w:val="fr-FR"/>
        </w:rPr>
        <w:t>;</w:t>
      </w:r>
    </w:p>
    <w:p w14:paraId="5A460137" w14:textId="332F972E" w:rsidR="00D47269" w:rsidRDefault="00D47269" w:rsidP="00984550">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prendre tout contact et à effectuer toute prospection nécessaire à l</w:t>
      </w:r>
      <w:r w:rsidR="00E77D00">
        <w:rPr>
          <w:rFonts w:ascii="Times New Roman" w:hAnsi="Times New Roman"/>
          <w:sz w:val="22"/>
          <w:szCs w:val="22"/>
          <w:lang w:val="fr-FR"/>
        </w:rPr>
        <w:t>’</w:t>
      </w:r>
      <w:r>
        <w:rPr>
          <w:rFonts w:ascii="Times New Roman" w:hAnsi="Times New Roman"/>
          <w:sz w:val="22"/>
          <w:szCs w:val="22"/>
          <w:lang w:val="fr-FR"/>
        </w:rPr>
        <w:t>activité de la Société</w:t>
      </w:r>
      <w:r w:rsidR="004A143C">
        <w:rPr>
          <w:rFonts w:ascii="Times New Roman" w:hAnsi="Times New Roman"/>
          <w:sz w:val="22"/>
          <w:szCs w:val="22"/>
          <w:lang w:val="fr-FR"/>
        </w:rPr>
        <w:t> </w:t>
      </w:r>
      <w:r>
        <w:rPr>
          <w:rFonts w:ascii="Times New Roman" w:hAnsi="Times New Roman"/>
          <w:sz w:val="22"/>
          <w:szCs w:val="22"/>
          <w:lang w:val="fr-FR"/>
        </w:rPr>
        <w:t>;</w:t>
      </w:r>
    </w:p>
    <w:p w14:paraId="66656220" w14:textId="55E3C150" w:rsidR="00D47269" w:rsidRDefault="00D47269" w:rsidP="00984550">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effectuer toute démarche auprès de tout</w:t>
      </w:r>
      <w:r w:rsidR="008F5834">
        <w:rPr>
          <w:rFonts w:ascii="Times New Roman" w:hAnsi="Times New Roman"/>
          <w:sz w:val="22"/>
          <w:szCs w:val="22"/>
          <w:lang w:val="fr-FR"/>
        </w:rPr>
        <w:t>e</w:t>
      </w:r>
      <w:r>
        <w:rPr>
          <w:rFonts w:ascii="Times New Roman" w:hAnsi="Times New Roman"/>
          <w:sz w:val="22"/>
          <w:szCs w:val="22"/>
          <w:lang w:val="fr-FR"/>
        </w:rPr>
        <w:t xml:space="preserve"> administration</w:t>
      </w:r>
      <w:r w:rsidR="004A143C">
        <w:rPr>
          <w:rFonts w:ascii="Times New Roman" w:hAnsi="Times New Roman"/>
          <w:sz w:val="22"/>
          <w:szCs w:val="22"/>
          <w:lang w:val="fr-FR"/>
        </w:rPr>
        <w:t> </w:t>
      </w:r>
      <w:r w:rsidR="008F5834">
        <w:rPr>
          <w:rFonts w:ascii="Times New Roman" w:hAnsi="Times New Roman"/>
          <w:sz w:val="22"/>
          <w:szCs w:val="22"/>
          <w:lang w:val="fr-FR"/>
        </w:rPr>
        <w:t>;</w:t>
      </w:r>
    </w:p>
    <w:p w14:paraId="31DDD162" w14:textId="595ADEEA" w:rsidR="008F5834" w:rsidRDefault="008F5834" w:rsidP="00984550">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effectuer toute action afférente à l</w:t>
      </w:r>
      <w:r w:rsidR="00E77D00">
        <w:rPr>
          <w:rFonts w:ascii="Times New Roman" w:hAnsi="Times New Roman"/>
          <w:sz w:val="22"/>
          <w:szCs w:val="22"/>
          <w:lang w:val="fr-FR"/>
        </w:rPr>
        <w:t>’</w:t>
      </w:r>
      <w:r>
        <w:rPr>
          <w:rFonts w:ascii="Times New Roman" w:hAnsi="Times New Roman"/>
          <w:sz w:val="22"/>
          <w:szCs w:val="22"/>
          <w:lang w:val="fr-FR"/>
        </w:rPr>
        <w:t>embauche de salariés</w:t>
      </w:r>
      <w:r w:rsidR="004A143C">
        <w:rPr>
          <w:rFonts w:ascii="Times New Roman" w:hAnsi="Times New Roman"/>
          <w:sz w:val="22"/>
          <w:szCs w:val="22"/>
          <w:lang w:val="fr-FR"/>
        </w:rPr>
        <w:t> </w:t>
      </w:r>
      <w:r>
        <w:rPr>
          <w:rFonts w:ascii="Times New Roman" w:hAnsi="Times New Roman"/>
          <w:sz w:val="22"/>
          <w:szCs w:val="22"/>
          <w:lang w:val="fr-FR"/>
        </w:rPr>
        <w:t>;</w:t>
      </w:r>
    </w:p>
    <w:p w14:paraId="3D59543F" w14:textId="05A42346" w:rsidR="008F5834" w:rsidRDefault="008F5834" w:rsidP="00984550">
      <w:pPr>
        <w:pStyle w:val="Paragraphedeliste"/>
        <w:numPr>
          <w:ilvl w:val="0"/>
          <w:numId w:val="13"/>
        </w:numPr>
        <w:spacing w:after="240"/>
        <w:ind w:left="568" w:hanging="284"/>
        <w:contextualSpacing w:val="0"/>
        <w:jc w:val="both"/>
        <w:rPr>
          <w:rFonts w:ascii="Times New Roman" w:hAnsi="Times New Roman"/>
          <w:sz w:val="22"/>
          <w:szCs w:val="22"/>
          <w:lang w:val="fr-FR"/>
        </w:rPr>
      </w:pPr>
      <w:r>
        <w:rPr>
          <w:rFonts w:ascii="Times New Roman" w:hAnsi="Times New Roman"/>
          <w:sz w:val="22"/>
          <w:szCs w:val="22"/>
          <w:lang w:val="fr-FR"/>
        </w:rPr>
        <w:t>et, plus généralement</w:t>
      </w:r>
      <w:r w:rsidR="00AF5A5A">
        <w:rPr>
          <w:rFonts w:ascii="Times New Roman" w:hAnsi="Times New Roman"/>
          <w:sz w:val="22"/>
          <w:szCs w:val="22"/>
          <w:lang w:val="fr-FR"/>
        </w:rPr>
        <w:t>, effectuer toute démarche ou opération nécessaire à l</w:t>
      </w:r>
      <w:r w:rsidR="00E77D00">
        <w:rPr>
          <w:rFonts w:ascii="Times New Roman" w:hAnsi="Times New Roman"/>
          <w:sz w:val="22"/>
          <w:szCs w:val="22"/>
          <w:lang w:val="fr-FR"/>
        </w:rPr>
        <w:t>’</w:t>
      </w:r>
      <w:r w:rsidR="00AF5A5A">
        <w:rPr>
          <w:rFonts w:ascii="Times New Roman" w:hAnsi="Times New Roman"/>
          <w:sz w:val="22"/>
          <w:szCs w:val="22"/>
          <w:lang w:val="fr-FR"/>
        </w:rPr>
        <w:t>amorçage de l</w:t>
      </w:r>
      <w:r w:rsidR="00E77D00">
        <w:rPr>
          <w:rFonts w:ascii="Times New Roman" w:hAnsi="Times New Roman"/>
          <w:sz w:val="22"/>
          <w:szCs w:val="22"/>
          <w:lang w:val="fr-FR"/>
        </w:rPr>
        <w:t>’</w:t>
      </w:r>
      <w:r w:rsidR="00AF5A5A">
        <w:rPr>
          <w:rFonts w:ascii="Times New Roman" w:hAnsi="Times New Roman"/>
          <w:sz w:val="22"/>
          <w:szCs w:val="22"/>
          <w:lang w:val="fr-FR"/>
        </w:rPr>
        <w:t>activité de la Société.</w:t>
      </w:r>
    </w:p>
    <w:p w14:paraId="15C5FCD5" w14:textId="095BB146" w:rsidR="004C15DF" w:rsidRDefault="00AF5A5A" w:rsidP="00F06089">
      <w:pPr>
        <w:spacing w:after="240"/>
        <w:jc w:val="both"/>
        <w:rPr>
          <w:rFonts w:ascii="Times New Roman" w:hAnsi="Times New Roman"/>
          <w:sz w:val="22"/>
          <w:szCs w:val="22"/>
          <w:lang w:val="fr-FR"/>
        </w:rPr>
      </w:pPr>
      <w:r>
        <w:rPr>
          <w:rFonts w:ascii="Times New Roman" w:hAnsi="Times New Roman"/>
          <w:sz w:val="22"/>
          <w:szCs w:val="22"/>
          <w:lang w:val="fr-FR"/>
        </w:rPr>
        <w:t>Il est précisé que les opérations réalisées en vertu de l</w:t>
      </w:r>
      <w:r w:rsidR="00E77D00">
        <w:rPr>
          <w:rFonts w:ascii="Times New Roman" w:hAnsi="Times New Roman"/>
          <w:sz w:val="22"/>
          <w:szCs w:val="22"/>
          <w:lang w:val="fr-FR"/>
        </w:rPr>
        <w:t>’</w:t>
      </w:r>
      <w:r>
        <w:rPr>
          <w:rFonts w:ascii="Times New Roman" w:hAnsi="Times New Roman"/>
          <w:sz w:val="22"/>
          <w:szCs w:val="22"/>
          <w:lang w:val="fr-FR"/>
        </w:rPr>
        <w:t>autorisation donnée ci-ava</w:t>
      </w:r>
      <w:r w:rsidR="0068645D">
        <w:rPr>
          <w:rFonts w:ascii="Times New Roman" w:hAnsi="Times New Roman"/>
          <w:sz w:val="22"/>
          <w:szCs w:val="22"/>
          <w:lang w:val="fr-FR"/>
        </w:rPr>
        <w:t>nt sont réputés avoir été faites dès l</w:t>
      </w:r>
      <w:r w:rsidR="00E77D00">
        <w:rPr>
          <w:rFonts w:ascii="Times New Roman" w:hAnsi="Times New Roman"/>
          <w:sz w:val="22"/>
          <w:szCs w:val="22"/>
          <w:lang w:val="fr-FR"/>
        </w:rPr>
        <w:t>’</w:t>
      </w:r>
      <w:r w:rsidR="0068645D">
        <w:rPr>
          <w:rFonts w:ascii="Times New Roman" w:hAnsi="Times New Roman"/>
          <w:sz w:val="22"/>
          <w:szCs w:val="22"/>
          <w:lang w:val="fr-FR"/>
        </w:rPr>
        <w:t>origine par la Société qui les reprend à son compte par le seul fait de son immatriculation au registre du commerce et des sociétés.</w:t>
      </w:r>
    </w:p>
    <w:p w14:paraId="678139FD" w14:textId="7D334147" w:rsidR="004C15DF" w:rsidRPr="00B8263A" w:rsidRDefault="004C15DF" w:rsidP="00B8263A">
      <w:pPr>
        <w:pStyle w:val="Titre2"/>
        <w:numPr>
          <w:ilvl w:val="0"/>
          <w:numId w:val="18"/>
        </w:numPr>
        <w:tabs>
          <w:tab w:val="left" w:pos="1134"/>
        </w:tabs>
        <w:spacing w:before="0" w:after="240"/>
        <w:rPr>
          <w:rFonts w:ascii="Times New Roman" w:hAnsi="Times New Roman"/>
          <w:color w:val="000000"/>
          <w:sz w:val="22"/>
          <w:szCs w:val="22"/>
          <w:lang w:val="fr-FR"/>
        </w:rPr>
      </w:pPr>
      <w:bookmarkStart w:id="84" w:name="_Toc229475669"/>
      <w:r>
        <w:rPr>
          <w:rFonts w:ascii="Times New Roman" w:hAnsi="Times New Roman"/>
          <w:color w:val="000000"/>
          <w:sz w:val="22"/>
          <w:szCs w:val="22"/>
          <w:lang w:val="fr-FR"/>
        </w:rPr>
        <w:t>Publicité</w:t>
      </w:r>
      <w:r w:rsidRPr="00B8263A">
        <w:rPr>
          <w:rFonts w:ascii="Times New Roman" w:hAnsi="Times New Roman"/>
          <w:color w:val="000000"/>
          <w:sz w:val="22"/>
          <w:szCs w:val="22"/>
          <w:lang w:val="fr-FR"/>
        </w:rPr>
        <w:t xml:space="preserve"> et pouvoirs pour l</w:t>
      </w:r>
      <w:r w:rsidR="00E77D00">
        <w:rPr>
          <w:rFonts w:ascii="Times New Roman" w:hAnsi="Times New Roman"/>
          <w:color w:val="000000"/>
          <w:sz w:val="22"/>
          <w:szCs w:val="22"/>
          <w:lang w:val="fr-FR"/>
        </w:rPr>
        <w:t>’</w:t>
      </w:r>
      <w:r w:rsidRPr="00B8263A">
        <w:rPr>
          <w:rFonts w:ascii="Times New Roman" w:hAnsi="Times New Roman"/>
          <w:color w:val="000000"/>
          <w:sz w:val="22"/>
          <w:szCs w:val="22"/>
          <w:lang w:val="fr-FR"/>
        </w:rPr>
        <w:t>accomplissement des formalités</w:t>
      </w:r>
      <w:bookmarkEnd w:id="84"/>
    </w:p>
    <w:p w14:paraId="639A8B1B" w14:textId="0AB1EE8F" w:rsidR="004C15DF" w:rsidRPr="00B8263A" w:rsidRDefault="004C15DF" w:rsidP="00523F59">
      <w:pPr>
        <w:tabs>
          <w:tab w:val="left" w:pos="142"/>
        </w:tabs>
        <w:spacing w:after="240"/>
        <w:jc w:val="both"/>
        <w:rPr>
          <w:rFonts w:ascii="Times New Roman" w:hAnsi="Times New Roman"/>
          <w:sz w:val="22"/>
          <w:szCs w:val="22"/>
          <w:lang w:val="fr-FR"/>
        </w:rPr>
      </w:pPr>
      <w:r w:rsidRPr="00B8263A">
        <w:rPr>
          <w:rFonts w:ascii="Times New Roman" w:hAnsi="Times New Roman"/>
          <w:sz w:val="22"/>
          <w:szCs w:val="22"/>
          <w:lang w:val="fr-FR"/>
        </w:rPr>
        <w:t>Tous pouvoirs sont conférés au porteur d</w:t>
      </w:r>
      <w:r w:rsidR="00E77D00">
        <w:rPr>
          <w:rFonts w:ascii="Times New Roman" w:hAnsi="Times New Roman"/>
          <w:sz w:val="22"/>
          <w:szCs w:val="22"/>
          <w:lang w:val="fr-FR"/>
        </w:rPr>
        <w:t>’</w:t>
      </w:r>
      <w:r w:rsidRPr="00B8263A">
        <w:rPr>
          <w:rFonts w:ascii="Times New Roman" w:hAnsi="Times New Roman"/>
          <w:sz w:val="22"/>
          <w:szCs w:val="22"/>
          <w:lang w:val="fr-FR"/>
        </w:rPr>
        <w:t>un original des présentes à l</w:t>
      </w:r>
      <w:r w:rsidR="00E77D00">
        <w:rPr>
          <w:rFonts w:ascii="Times New Roman" w:hAnsi="Times New Roman"/>
          <w:sz w:val="22"/>
          <w:szCs w:val="22"/>
          <w:lang w:val="fr-FR"/>
        </w:rPr>
        <w:t>’</w:t>
      </w:r>
      <w:r w:rsidRPr="00B8263A">
        <w:rPr>
          <w:rFonts w:ascii="Times New Roman" w:hAnsi="Times New Roman"/>
          <w:sz w:val="22"/>
          <w:szCs w:val="22"/>
          <w:lang w:val="fr-FR"/>
        </w:rPr>
        <w:t>effet d</w:t>
      </w:r>
      <w:r w:rsidR="00E77D00">
        <w:rPr>
          <w:rFonts w:ascii="Times New Roman" w:hAnsi="Times New Roman"/>
          <w:sz w:val="22"/>
          <w:szCs w:val="22"/>
          <w:lang w:val="fr-FR"/>
        </w:rPr>
        <w:t>’</w:t>
      </w:r>
      <w:r w:rsidRPr="00B8263A">
        <w:rPr>
          <w:rFonts w:ascii="Times New Roman" w:hAnsi="Times New Roman"/>
          <w:sz w:val="22"/>
          <w:szCs w:val="22"/>
          <w:lang w:val="fr-FR"/>
        </w:rPr>
        <w:t>accomplir les formalités de publicité et de dépôt nécessaires pour l</w:t>
      </w:r>
      <w:r w:rsidR="00E77D00">
        <w:rPr>
          <w:rFonts w:ascii="Times New Roman" w:hAnsi="Times New Roman"/>
          <w:sz w:val="22"/>
          <w:szCs w:val="22"/>
          <w:lang w:val="fr-FR"/>
        </w:rPr>
        <w:t>’</w:t>
      </w:r>
      <w:r w:rsidRPr="00B8263A">
        <w:rPr>
          <w:rFonts w:ascii="Times New Roman" w:hAnsi="Times New Roman"/>
          <w:sz w:val="22"/>
          <w:szCs w:val="22"/>
          <w:lang w:val="fr-FR"/>
        </w:rPr>
        <w:t xml:space="preserve">immatriculation de la Société au registre </w:t>
      </w:r>
      <w:r>
        <w:rPr>
          <w:rFonts w:ascii="Times New Roman" w:hAnsi="Times New Roman"/>
          <w:sz w:val="22"/>
          <w:szCs w:val="22"/>
          <w:lang w:val="fr-FR"/>
        </w:rPr>
        <w:t xml:space="preserve">du commerce et des sociétés de </w:t>
      </w:r>
      <w:r w:rsidR="001E13F3">
        <w:rPr>
          <w:rFonts w:ascii="Times New Roman" w:hAnsi="Times New Roman"/>
          <w:sz w:val="22"/>
          <w:szCs w:val="22"/>
          <w:lang w:val="fr-FR"/>
        </w:rPr>
        <w:t>Paris</w:t>
      </w:r>
      <w:r w:rsidRPr="00B8263A">
        <w:rPr>
          <w:rFonts w:ascii="Times New Roman" w:hAnsi="Times New Roman"/>
          <w:sz w:val="22"/>
          <w:szCs w:val="22"/>
          <w:lang w:val="fr-FR"/>
        </w:rPr>
        <w:t>.</w:t>
      </w:r>
    </w:p>
    <w:p w14:paraId="3AD76FBD" w14:textId="77777777" w:rsidR="004C15DF" w:rsidRPr="00F47C47" w:rsidRDefault="004C15DF" w:rsidP="00F47C47">
      <w:pPr>
        <w:pStyle w:val="Titre2"/>
        <w:numPr>
          <w:ilvl w:val="0"/>
          <w:numId w:val="18"/>
        </w:numPr>
        <w:tabs>
          <w:tab w:val="left" w:pos="1134"/>
        </w:tabs>
        <w:spacing w:before="0" w:after="240"/>
        <w:rPr>
          <w:rFonts w:ascii="Times New Roman" w:hAnsi="Times New Roman"/>
          <w:color w:val="000000"/>
          <w:sz w:val="22"/>
          <w:szCs w:val="22"/>
          <w:lang w:val="fr-FR"/>
        </w:rPr>
      </w:pPr>
      <w:bookmarkStart w:id="85" w:name="_Toc229475670"/>
      <w:r w:rsidRPr="00F47C47">
        <w:rPr>
          <w:rFonts w:ascii="Times New Roman" w:hAnsi="Times New Roman"/>
          <w:color w:val="000000"/>
          <w:sz w:val="22"/>
          <w:szCs w:val="22"/>
          <w:lang w:val="fr-FR"/>
        </w:rPr>
        <w:t>Articles liminaires</w:t>
      </w:r>
      <w:bookmarkEnd w:id="85"/>
    </w:p>
    <w:p w14:paraId="75E672D5" w14:textId="156A3475" w:rsidR="004C15DF" w:rsidRDefault="004C15DF" w:rsidP="00F47C47">
      <w:pPr>
        <w:spacing w:after="240"/>
        <w:jc w:val="both"/>
        <w:rPr>
          <w:rFonts w:ascii="Times New Roman" w:hAnsi="Times New Roman"/>
          <w:sz w:val="22"/>
          <w:szCs w:val="22"/>
          <w:lang w:val="fr-FR"/>
        </w:rPr>
      </w:pPr>
      <w:r w:rsidRPr="00F47C47">
        <w:rPr>
          <w:rFonts w:ascii="Times New Roman" w:hAnsi="Times New Roman"/>
          <w:sz w:val="22"/>
          <w:szCs w:val="22"/>
          <w:lang w:val="fr-FR"/>
        </w:rPr>
        <w:t>L</w:t>
      </w:r>
      <w:r w:rsidR="00E77D00">
        <w:rPr>
          <w:rFonts w:ascii="Times New Roman" w:hAnsi="Times New Roman"/>
          <w:sz w:val="22"/>
          <w:szCs w:val="22"/>
          <w:lang w:val="fr-FR"/>
        </w:rPr>
        <w:t>’</w:t>
      </w:r>
      <w:r w:rsidRPr="00F47C47">
        <w:rPr>
          <w:rFonts w:ascii="Times New Roman" w:hAnsi="Times New Roman"/>
          <w:sz w:val="22"/>
          <w:szCs w:val="22"/>
          <w:lang w:val="fr-FR"/>
        </w:rPr>
        <w:t xml:space="preserve">intégralité du titre </w:t>
      </w:r>
      <w:r>
        <w:rPr>
          <w:rFonts w:ascii="Times New Roman" w:hAnsi="Times New Roman"/>
          <w:sz w:val="22"/>
          <w:szCs w:val="22"/>
          <w:lang w:val="fr-FR"/>
        </w:rPr>
        <w:t>I</w:t>
      </w:r>
      <w:r w:rsidRPr="00F47C47">
        <w:rPr>
          <w:rFonts w:ascii="Times New Roman" w:hAnsi="Times New Roman"/>
          <w:sz w:val="22"/>
          <w:szCs w:val="22"/>
          <w:lang w:val="fr-FR"/>
        </w:rPr>
        <w:t>X ne fait partie des présents statuts qu</w:t>
      </w:r>
      <w:r w:rsidR="00E77D00">
        <w:rPr>
          <w:rFonts w:ascii="Times New Roman" w:hAnsi="Times New Roman"/>
          <w:sz w:val="22"/>
          <w:szCs w:val="22"/>
          <w:lang w:val="fr-FR"/>
        </w:rPr>
        <w:t>’</w:t>
      </w:r>
      <w:r w:rsidRPr="00F47C47">
        <w:rPr>
          <w:rFonts w:ascii="Times New Roman" w:hAnsi="Times New Roman"/>
          <w:sz w:val="22"/>
          <w:szCs w:val="22"/>
          <w:lang w:val="fr-FR"/>
        </w:rPr>
        <w:t>en raison de ce qu</w:t>
      </w:r>
      <w:r w:rsidR="00E77D00">
        <w:rPr>
          <w:rFonts w:ascii="Times New Roman" w:hAnsi="Times New Roman"/>
          <w:sz w:val="22"/>
          <w:szCs w:val="22"/>
          <w:lang w:val="fr-FR"/>
        </w:rPr>
        <w:t>’</w:t>
      </w:r>
      <w:r w:rsidRPr="00F47C47">
        <w:rPr>
          <w:rFonts w:ascii="Times New Roman" w:hAnsi="Times New Roman"/>
          <w:sz w:val="22"/>
          <w:szCs w:val="22"/>
          <w:lang w:val="fr-FR"/>
        </w:rPr>
        <w:t>il s</w:t>
      </w:r>
      <w:r w:rsidR="00E77D00">
        <w:rPr>
          <w:rFonts w:ascii="Times New Roman" w:hAnsi="Times New Roman"/>
          <w:sz w:val="22"/>
          <w:szCs w:val="22"/>
          <w:lang w:val="fr-FR"/>
        </w:rPr>
        <w:t>’</w:t>
      </w:r>
      <w:r w:rsidRPr="00F47C47">
        <w:rPr>
          <w:rFonts w:ascii="Times New Roman" w:hAnsi="Times New Roman"/>
          <w:sz w:val="22"/>
          <w:szCs w:val="22"/>
          <w:lang w:val="fr-FR"/>
        </w:rPr>
        <w:t>agit des statuts constitutifs et il n</w:t>
      </w:r>
      <w:r w:rsidR="00E77D00">
        <w:rPr>
          <w:rFonts w:ascii="Times New Roman" w:hAnsi="Times New Roman"/>
          <w:sz w:val="22"/>
          <w:szCs w:val="22"/>
          <w:lang w:val="fr-FR"/>
        </w:rPr>
        <w:t>’</w:t>
      </w:r>
      <w:r w:rsidRPr="00F47C47">
        <w:rPr>
          <w:rFonts w:ascii="Times New Roman" w:hAnsi="Times New Roman"/>
          <w:sz w:val="22"/>
          <w:szCs w:val="22"/>
          <w:lang w:val="fr-FR"/>
        </w:rPr>
        <w:t>en sera plus fait mention dans les versions ultérieures.</w:t>
      </w:r>
    </w:p>
    <w:p w14:paraId="190C0050" w14:textId="42270908" w:rsidR="00A34012" w:rsidRPr="00A34012" w:rsidRDefault="00A34012" w:rsidP="00416230">
      <w:pPr>
        <w:spacing w:before="480" w:after="240"/>
        <w:jc w:val="center"/>
        <w:rPr>
          <w:rFonts w:ascii="Times New Roman" w:hAnsi="Times New Roman"/>
          <w:b/>
          <w:i/>
          <w:sz w:val="22"/>
          <w:szCs w:val="22"/>
          <w:lang w:val="fr-FR"/>
        </w:rPr>
      </w:pPr>
      <w:r w:rsidRPr="00A34012">
        <w:rPr>
          <w:rFonts w:ascii="Times New Roman" w:hAnsi="Times New Roman"/>
          <w:b/>
          <w:i/>
          <w:sz w:val="22"/>
          <w:szCs w:val="22"/>
          <w:lang w:val="fr-FR"/>
        </w:rPr>
        <w:t>[Page de signature à suivre]</w:t>
      </w:r>
    </w:p>
    <w:p w14:paraId="7339DB91" w14:textId="77777777" w:rsidR="00A34012" w:rsidRDefault="00A34012">
      <w:pPr>
        <w:rPr>
          <w:rFonts w:ascii="Times New Roman" w:hAnsi="Times New Roman"/>
          <w:sz w:val="22"/>
          <w:szCs w:val="22"/>
          <w:lang w:val="fr-FR"/>
        </w:rPr>
      </w:pPr>
      <w:r>
        <w:rPr>
          <w:rFonts w:ascii="Times New Roman" w:hAnsi="Times New Roman"/>
          <w:sz w:val="22"/>
          <w:szCs w:val="22"/>
          <w:lang w:val="fr-FR"/>
        </w:rPr>
        <w:br w:type="page"/>
      </w:r>
    </w:p>
    <w:p w14:paraId="67F440ED" w14:textId="44FACAEF" w:rsidR="004C15DF" w:rsidRDefault="004C15DF" w:rsidP="003E3354">
      <w:pPr>
        <w:spacing w:before="840" w:after="240"/>
        <w:jc w:val="both"/>
        <w:rPr>
          <w:rFonts w:ascii="Times New Roman" w:hAnsi="Times New Roman"/>
          <w:sz w:val="22"/>
          <w:szCs w:val="22"/>
          <w:lang w:val="fr-FR"/>
        </w:rPr>
      </w:pPr>
      <w:r>
        <w:rPr>
          <w:rFonts w:ascii="Times New Roman" w:hAnsi="Times New Roman"/>
          <w:sz w:val="22"/>
          <w:szCs w:val="22"/>
          <w:lang w:val="fr-FR"/>
        </w:rPr>
        <w:t xml:space="preserve">Fait à </w:t>
      </w:r>
      <w:r w:rsidR="00B4711E">
        <w:rPr>
          <w:rFonts w:ascii="Times New Roman" w:hAnsi="Times New Roman"/>
          <w:sz w:val="22"/>
          <w:szCs w:val="22"/>
          <w:lang w:val="fr-FR"/>
        </w:rPr>
        <w:t>Paris,</w:t>
      </w:r>
      <w:r>
        <w:rPr>
          <w:rFonts w:ascii="Times New Roman" w:hAnsi="Times New Roman"/>
          <w:sz w:val="22"/>
          <w:szCs w:val="22"/>
          <w:lang w:val="fr-FR"/>
        </w:rPr>
        <w:t xml:space="preserve"> le </w:t>
      </w:r>
      <w:r w:rsidR="00BB067D">
        <w:rPr>
          <w:rFonts w:ascii="Times New Roman" w:hAnsi="Times New Roman"/>
          <w:sz w:val="22"/>
          <w:szCs w:val="22"/>
          <w:lang w:val="fr-FR"/>
        </w:rPr>
        <w:t>[__] mai</w:t>
      </w:r>
      <w:r w:rsidR="00DE0D84">
        <w:rPr>
          <w:rFonts w:ascii="Times New Roman" w:hAnsi="Times New Roman"/>
          <w:sz w:val="22"/>
          <w:szCs w:val="22"/>
          <w:lang w:val="fr-FR"/>
        </w:rPr>
        <w:t xml:space="preserve"> </w:t>
      </w:r>
      <w:r>
        <w:rPr>
          <w:rFonts w:ascii="Times New Roman" w:hAnsi="Times New Roman"/>
          <w:sz w:val="22"/>
          <w:szCs w:val="22"/>
          <w:lang w:val="fr-FR"/>
        </w:rPr>
        <w:t>2013,</w:t>
      </w:r>
    </w:p>
    <w:p w14:paraId="206BA6B5" w14:textId="5A963E36" w:rsidR="004C15DF" w:rsidRDefault="004C15DF" w:rsidP="00217412">
      <w:pPr>
        <w:spacing w:after="240"/>
        <w:jc w:val="both"/>
        <w:rPr>
          <w:rFonts w:ascii="Times New Roman" w:hAnsi="Times New Roman"/>
          <w:sz w:val="22"/>
          <w:szCs w:val="22"/>
          <w:lang w:val="fr-FR"/>
        </w:rPr>
      </w:pPr>
      <w:r>
        <w:rPr>
          <w:rFonts w:ascii="Times New Roman" w:hAnsi="Times New Roman"/>
          <w:sz w:val="22"/>
          <w:szCs w:val="22"/>
          <w:lang w:val="fr-FR"/>
        </w:rPr>
        <w:t xml:space="preserve">En </w:t>
      </w:r>
      <w:r w:rsidR="003E3354">
        <w:rPr>
          <w:rFonts w:ascii="Times New Roman" w:hAnsi="Times New Roman"/>
          <w:sz w:val="22"/>
          <w:szCs w:val="22"/>
          <w:lang w:val="fr-FR"/>
        </w:rPr>
        <w:t>[__]</w:t>
      </w:r>
      <w:r>
        <w:rPr>
          <w:rFonts w:ascii="Times New Roman" w:hAnsi="Times New Roman"/>
          <w:sz w:val="22"/>
          <w:szCs w:val="22"/>
          <w:lang w:val="fr-FR"/>
        </w:rPr>
        <w:t xml:space="preserve"> exemplaires originaux.</w:t>
      </w:r>
    </w:p>
    <w:tbl>
      <w:tblPr>
        <w:tblW w:w="0" w:type="auto"/>
        <w:tblLayout w:type="fixed"/>
        <w:tblLook w:val="01E0" w:firstRow="1" w:lastRow="1" w:firstColumn="1" w:lastColumn="1" w:noHBand="0" w:noVBand="0"/>
      </w:tblPr>
      <w:tblGrid>
        <w:gridCol w:w="3969"/>
        <w:gridCol w:w="897"/>
      </w:tblGrid>
      <w:tr w:rsidR="004C15DF" w:rsidRPr="00580487" w14:paraId="7A5B7902" w14:textId="77777777" w:rsidTr="00665F58">
        <w:tc>
          <w:tcPr>
            <w:tcW w:w="3969" w:type="dxa"/>
            <w:tcBorders>
              <w:bottom w:val="single" w:sz="4" w:space="0" w:color="auto"/>
            </w:tcBorders>
          </w:tcPr>
          <w:p w14:paraId="5CE722BA" w14:textId="77777777" w:rsidR="004C15DF" w:rsidRPr="00580487" w:rsidRDefault="004C15DF" w:rsidP="00665F58">
            <w:pPr>
              <w:spacing w:before="1200" w:after="240"/>
              <w:rPr>
                <w:rFonts w:ascii="Times New Roman" w:eastAsia="MS MinNew Roman" w:hAnsi="Times New Roman"/>
                <w:lang w:val="fr-FR"/>
              </w:rPr>
            </w:pPr>
          </w:p>
        </w:tc>
        <w:tc>
          <w:tcPr>
            <w:tcW w:w="897" w:type="dxa"/>
            <w:vMerge w:val="restart"/>
          </w:tcPr>
          <w:p w14:paraId="2A2C2385" w14:textId="77777777" w:rsidR="004C15DF" w:rsidRPr="00580487" w:rsidRDefault="004C15DF" w:rsidP="004D27A5">
            <w:pPr>
              <w:spacing w:after="240"/>
              <w:rPr>
                <w:rFonts w:ascii="Times New Roman" w:eastAsia="MS MinNew Roman" w:hAnsi="Times New Roman"/>
                <w:lang w:val="fr-FR"/>
              </w:rPr>
            </w:pPr>
          </w:p>
        </w:tc>
      </w:tr>
      <w:tr w:rsidR="004C15DF" w:rsidRPr="00E31B13" w14:paraId="54D446C1" w14:textId="77777777" w:rsidTr="00665F58">
        <w:tc>
          <w:tcPr>
            <w:tcW w:w="3969" w:type="dxa"/>
            <w:tcBorders>
              <w:top w:val="single" w:sz="4" w:space="0" w:color="auto"/>
            </w:tcBorders>
          </w:tcPr>
          <w:p w14:paraId="223E3DCF" w14:textId="4950E3C4" w:rsidR="004C15DF" w:rsidRPr="00E31B13" w:rsidRDefault="001B60BE" w:rsidP="004D27A5">
            <w:pPr>
              <w:spacing w:before="80"/>
              <w:rPr>
                <w:rFonts w:ascii="Times New Roman" w:eastAsia="MS MinNew Roman" w:hAnsi="Times New Roman"/>
                <w:b/>
              </w:rPr>
            </w:pPr>
            <w:r>
              <w:rPr>
                <w:rFonts w:ascii="Times New Roman" w:eastAsia="MS MinNew Roman" w:hAnsi="Times New Roman"/>
                <w:b/>
                <w:sz w:val="22"/>
                <w:szCs w:val="22"/>
                <w:lang w:val="fr-FR"/>
              </w:rPr>
              <w:t>[__]</w:t>
            </w:r>
            <w:r w:rsidR="004C15DF" w:rsidRPr="00E31B13">
              <w:rPr>
                <w:rStyle w:val="Appelnotedebasdep"/>
                <w:rFonts w:ascii="Times New Roman" w:eastAsia="MS MinNew Roman" w:hAnsi="Times New Roman"/>
                <w:sz w:val="22"/>
                <w:szCs w:val="22"/>
                <w:lang w:val="fr-FR"/>
              </w:rPr>
              <w:footnoteReference w:id="1"/>
            </w:r>
          </w:p>
        </w:tc>
        <w:tc>
          <w:tcPr>
            <w:tcW w:w="897" w:type="dxa"/>
            <w:vMerge/>
          </w:tcPr>
          <w:p w14:paraId="48D6003F" w14:textId="77777777" w:rsidR="004C15DF" w:rsidRPr="00E31B13" w:rsidRDefault="004C15DF" w:rsidP="004D27A5">
            <w:pPr>
              <w:spacing w:after="240"/>
              <w:rPr>
                <w:rFonts w:ascii="Times New Roman" w:eastAsia="MS MinNew Roman" w:hAnsi="Times New Roman"/>
              </w:rPr>
            </w:pPr>
          </w:p>
        </w:tc>
      </w:tr>
      <w:tr w:rsidR="00665F58" w:rsidRPr="00E31B13" w14:paraId="68035FBE" w14:textId="77777777" w:rsidTr="00F16255">
        <w:tc>
          <w:tcPr>
            <w:tcW w:w="3969" w:type="dxa"/>
            <w:tcBorders>
              <w:bottom w:val="single" w:sz="4" w:space="0" w:color="auto"/>
            </w:tcBorders>
          </w:tcPr>
          <w:p w14:paraId="195795AC" w14:textId="77777777" w:rsidR="00665F58" w:rsidRDefault="00665F58" w:rsidP="00665F58">
            <w:pPr>
              <w:spacing w:before="1200" w:after="240"/>
              <w:rPr>
                <w:rFonts w:ascii="Times New Roman" w:eastAsia="MS MinNew Roman" w:hAnsi="Times New Roman"/>
                <w:b/>
                <w:lang w:val="fr-FR"/>
              </w:rPr>
            </w:pPr>
          </w:p>
        </w:tc>
        <w:tc>
          <w:tcPr>
            <w:tcW w:w="897" w:type="dxa"/>
          </w:tcPr>
          <w:p w14:paraId="50159BB5" w14:textId="77777777" w:rsidR="00665F58" w:rsidRPr="00E31B13" w:rsidRDefault="00665F58" w:rsidP="004D27A5">
            <w:pPr>
              <w:spacing w:after="240"/>
              <w:rPr>
                <w:rFonts w:ascii="Times New Roman" w:eastAsia="MS MinNew Roman" w:hAnsi="Times New Roman"/>
              </w:rPr>
            </w:pPr>
          </w:p>
        </w:tc>
      </w:tr>
      <w:tr w:rsidR="00665F58" w:rsidRPr="00E31B13" w14:paraId="4E587CD8" w14:textId="77777777" w:rsidTr="00F16255">
        <w:tc>
          <w:tcPr>
            <w:tcW w:w="3969" w:type="dxa"/>
            <w:tcBorders>
              <w:top w:val="single" w:sz="4" w:space="0" w:color="auto"/>
            </w:tcBorders>
          </w:tcPr>
          <w:p w14:paraId="7DD3BBED" w14:textId="65F10544" w:rsidR="00665F58" w:rsidRDefault="001B60BE" w:rsidP="00FB38F4">
            <w:pPr>
              <w:spacing w:before="80"/>
              <w:rPr>
                <w:rFonts w:ascii="Times New Roman" w:eastAsia="MS MinNew Roman" w:hAnsi="Times New Roman"/>
                <w:b/>
                <w:lang w:val="fr-FR"/>
              </w:rPr>
            </w:pPr>
            <w:r>
              <w:rPr>
                <w:rFonts w:ascii="Times New Roman" w:eastAsia="MS MinNew Roman" w:hAnsi="Times New Roman"/>
                <w:b/>
                <w:sz w:val="22"/>
                <w:szCs w:val="22"/>
                <w:lang w:val="fr-FR"/>
              </w:rPr>
              <w:t>[__]</w:t>
            </w:r>
            <w:r w:rsidR="00DC5A53" w:rsidRPr="00DC5A53">
              <w:rPr>
                <w:rStyle w:val="Appelnotedebasdep"/>
                <w:rFonts w:ascii="Times New Roman" w:eastAsia="MS MinNew Roman" w:hAnsi="Times New Roman"/>
                <w:sz w:val="22"/>
                <w:szCs w:val="22"/>
                <w:lang w:val="fr-FR"/>
              </w:rPr>
              <w:footnoteReference w:id="2"/>
            </w:r>
          </w:p>
        </w:tc>
        <w:tc>
          <w:tcPr>
            <w:tcW w:w="897" w:type="dxa"/>
          </w:tcPr>
          <w:p w14:paraId="3EDD642A" w14:textId="77777777" w:rsidR="00665F58" w:rsidRPr="00E31B13" w:rsidRDefault="00665F58" w:rsidP="004D27A5">
            <w:pPr>
              <w:spacing w:after="240"/>
              <w:rPr>
                <w:rFonts w:ascii="Times New Roman" w:eastAsia="MS MinNew Roman" w:hAnsi="Times New Roman"/>
              </w:rPr>
            </w:pPr>
          </w:p>
        </w:tc>
      </w:tr>
    </w:tbl>
    <w:p w14:paraId="21B9921A" w14:textId="77777777" w:rsidR="002C752A" w:rsidRDefault="002C752A">
      <w:pPr>
        <w:rPr>
          <w:rFonts w:ascii="Times New Roman" w:hAnsi="Times New Roman"/>
          <w:sz w:val="22"/>
          <w:szCs w:val="22"/>
          <w:lang w:val="fr-FR"/>
        </w:rPr>
      </w:pPr>
      <w:r>
        <w:rPr>
          <w:rFonts w:ascii="Times New Roman" w:hAnsi="Times New Roman"/>
          <w:sz w:val="22"/>
          <w:szCs w:val="22"/>
          <w:lang w:val="fr-FR"/>
        </w:rPr>
        <w:br w:type="page"/>
      </w:r>
    </w:p>
    <w:p w14:paraId="5A58B49F" w14:textId="537B246B" w:rsidR="004C15DF" w:rsidRPr="002C752A" w:rsidRDefault="002C752A" w:rsidP="002C752A">
      <w:pPr>
        <w:spacing w:after="240"/>
        <w:jc w:val="center"/>
        <w:rPr>
          <w:rFonts w:ascii="Times New Roman" w:hAnsi="Times New Roman"/>
          <w:b/>
          <w:sz w:val="22"/>
          <w:szCs w:val="22"/>
          <w:u w:val="single"/>
          <w:lang w:val="fr-FR"/>
        </w:rPr>
      </w:pPr>
      <w:r w:rsidRPr="002C752A">
        <w:rPr>
          <w:rFonts w:ascii="Times New Roman" w:hAnsi="Times New Roman"/>
          <w:b/>
          <w:sz w:val="22"/>
          <w:szCs w:val="22"/>
          <w:u w:val="single"/>
          <w:lang w:val="fr-FR"/>
        </w:rPr>
        <w:t>Annexe 1</w:t>
      </w:r>
    </w:p>
    <w:p w14:paraId="6726B859" w14:textId="10FC6434" w:rsidR="002C752A" w:rsidRPr="002C752A" w:rsidRDefault="002C752A" w:rsidP="00416230">
      <w:pPr>
        <w:spacing w:after="480"/>
        <w:jc w:val="center"/>
        <w:rPr>
          <w:rFonts w:ascii="Times New Roman" w:hAnsi="Times New Roman"/>
          <w:b/>
          <w:sz w:val="22"/>
          <w:szCs w:val="22"/>
          <w:lang w:val="fr-FR"/>
        </w:rPr>
      </w:pPr>
      <w:r w:rsidRPr="002C752A">
        <w:rPr>
          <w:rFonts w:ascii="Times New Roman" w:hAnsi="Times New Roman"/>
          <w:b/>
          <w:sz w:val="22"/>
          <w:szCs w:val="22"/>
          <w:lang w:val="fr-FR"/>
        </w:rPr>
        <w:t>Définitions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830"/>
      </w:tblGrid>
      <w:tr w:rsidR="00A24969" w14:paraId="4C612087" w14:textId="77777777" w:rsidTr="00AC5164">
        <w:tc>
          <w:tcPr>
            <w:tcW w:w="2376" w:type="dxa"/>
          </w:tcPr>
          <w:p w14:paraId="7A3E8651" w14:textId="07D49D10" w:rsidR="00A24969" w:rsidRDefault="00A24969" w:rsidP="006E208C">
            <w:pPr>
              <w:spacing w:after="240"/>
              <w:rPr>
                <w:rFonts w:ascii="Times New Roman" w:hAnsi="Times New Roman"/>
                <w:sz w:val="22"/>
                <w:szCs w:val="22"/>
                <w:lang w:val="fr-FR"/>
              </w:rPr>
            </w:pPr>
            <w:r>
              <w:rPr>
                <w:rFonts w:ascii="Times New Roman" w:hAnsi="Times New Roman"/>
                <w:sz w:val="22"/>
                <w:szCs w:val="22"/>
                <w:lang w:val="fr-FR"/>
              </w:rPr>
              <w:t>« </w:t>
            </w:r>
            <w:r w:rsidR="008F39A1">
              <w:rPr>
                <w:rFonts w:ascii="Times New Roman" w:hAnsi="Times New Roman"/>
                <w:b/>
                <w:sz w:val="22"/>
                <w:szCs w:val="22"/>
                <w:lang w:val="fr-FR"/>
              </w:rPr>
              <w:t>A</w:t>
            </w:r>
            <w:r w:rsidR="006E208C">
              <w:rPr>
                <w:rFonts w:ascii="Times New Roman" w:hAnsi="Times New Roman"/>
                <w:b/>
                <w:sz w:val="22"/>
                <w:szCs w:val="22"/>
                <w:lang w:val="fr-FR"/>
              </w:rPr>
              <w:t>ctions</w:t>
            </w:r>
            <w:r>
              <w:rPr>
                <w:rFonts w:ascii="Times New Roman" w:hAnsi="Times New Roman"/>
                <w:sz w:val="22"/>
                <w:szCs w:val="22"/>
                <w:lang w:val="fr-FR"/>
              </w:rPr>
              <w:t> »</w:t>
            </w:r>
          </w:p>
        </w:tc>
        <w:tc>
          <w:tcPr>
            <w:tcW w:w="6830" w:type="dxa"/>
          </w:tcPr>
          <w:p w14:paraId="4BB3D0E1" w14:textId="5E222559" w:rsidR="00A24969" w:rsidRDefault="00534C99" w:rsidP="00294D60">
            <w:pPr>
              <w:spacing w:after="240"/>
              <w:jc w:val="both"/>
              <w:rPr>
                <w:rFonts w:ascii="Times New Roman" w:hAnsi="Times New Roman"/>
                <w:sz w:val="22"/>
                <w:szCs w:val="22"/>
                <w:lang w:val="fr-FR"/>
              </w:rPr>
            </w:pPr>
            <w:r>
              <w:rPr>
                <w:rFonts w:ascii="Times New Roman" w:hAnsi="Times New Roman"/>
                <w:sz w:val="22"/>
                <w:szCs w:val="22"/>
                <w:lang w:val="fr-FR"/>
              </w:rPr>
              <w:t>désigne ensemble les Actions O et les Actions P</w:t>
            </w:r>
            <w:r w:rsidR="0089538D">
              <w:rPr>
                <w:rFonts w:ascii="Times New Roman" w:hAnsi="Times New Roman"/>
                <w:sz w:val="22"/>
                <w:szCs w:val="22"/>
                <w:lang w:val="fr-FR"/>
              </w:rPr>
              <w:t>.</w:t>
            </w:r>
          </w:p>
        </w:tc>
      </w:tr>
      <w:tr w:rsidR="00B35E12" w14:paraId="508909C3" w14:textId="77777777" w:rsidTr="00AC5164">
        <w:tc>
          <w:tcPr>
            <w:tcW w:w="2376" w:type="dxa"/>
          </w:tcPr>
          <w:p w14:paraId="70F18459" w14:textId="17EB05AB" w:rsidR="00B35E12" w:rsidRPr="00B35E12" w:rsidRDefault="00B35E12" w:rsidP="006E208C">
            <w:pPr>
              <w:spacing w:after="240"/>
              <w:rPr>
                <w:rFonts w:ascii="Times New Roman" w:hAnsi="Times New Roman"/>
                <w:sz w:val="22"/>
                <w:szCs w:val="22"/>
                <w:lang w:val="fr-FR"/>
              </w:rPr>
            </w:pPr>
            <w:r w:rsidRPr="00B35E12">
              <w:rPr>
                <w:rFonts w:ascii="Times New Roman" w:hAnsi="Times New Roman"/>
                <w:sz w:val="22"/>
                <w:szCs w:val="22"/>
                <w:lang w:val="fr-FR"/>
              </w:rPr>
              <w:t>« </w:t>
            </w:r>
            <w:r w:rsidRPr="00B35E12">
              <w:rPr>
                <w:rFonts w:ascii="Times New Roman" w:hAnsi="Times New Roman"/>
                <w:b/>
                <w:sz w:val="22"/>
                <w:szCs w:val="22"/>
                <w:lang w:val="fr-FR"/>
              </w:rPr>
              <w:t>Actions Liquides</w:t>
            </w:r>
            <w:r w:rsidRPr="00B35E12">
              <w:rPr>
                <w:rFonts w:ascii="Times New Roman" w:hAnsi="Times New Roman"/>
                <w:sz w:val="22"/>
                <w:szCs w:val="22"/>
                <w:lang w:val="fr-FR"/>
              </w:rPr>
              <w:t> »</w:t>
            </w:r>
          </w:p>
        </w:tc>
        <w:tc>
          <w:tcPr>
            <w:tcW w:w="6830" w:type="dxa"/>
          </w:tcPr>
          <w:p w14:paraId="7C6F2FC8" w14:textId="6FDA4795" w:rsidR="00B35E12" w:rsidRPr="00B35E12" w:rsidRDefault="00B35E12" w:rsidP="00294D60">
            <w:pPr>
              <w:spacing w:after="240"/>
              <w:jc w:val="both"/>
              <w:rPr>
                <w:rFonts w:ascii="Times New Roman" w:hAnsi="Times New Roman"/>
                <w:sz w:val="22"/>
                <w:szCs w:val="22"/>
                <w:lang w:val="fr-FR"/>
              </w:rPr>
            </w:pPr>
            <w:r w:rsidRPr="00B35E12">
              <w:rPr>
                <w:rFonts w:ascii="Times New Roman" w:hAnsi="Times New Roman"/>
                <w:sz w:val="22"/>
                <w:szCs w:val="22"/>
                <w:lang w:val="fr-FR"/>
              </w:rPr>
              <w:t>désigne les actions admises aux négociations sur un marché réglementé européen dont le volume moyen journalier des échanges représente plus de 10 % de l’</w:t>
            </w:r>
            <w:r>
              <w:rPr>
                <w:rFonts w:ascii="Times New Roman" w:hAnsi="Times New Roman"/>
                <w:sz w:val="22"/>
                <w:szCs w:val="22"/>
                <w:lang w:val="fr-FR"/>
              </w:rPr>
              <w:t>ensemble desdites actions.</w:t>
            </w:r>
          </w:p>
        </w:tc>
      </w:tr>
      <w:tr w:rsidR="00534C99" w14:paraId="2B917190" w14:textId="77777777" w:rsidTr="00AC5164">
        <w:tc>
          <w:tcPr>
            <w:tcW w:w="2376" w:type="dxa"/>
          </w:tcPr>
          <w:p w14:paraId="6CFBAAB7" w14:textId="11ED882B" w:rsidR="00534C99" w:rsidRDefault="00534C99" w:rsidP="006E208C">
            <w:pPr>
              <w:spacing w:after="240"/>
              <w:rPr>
                <w:rFonts w:ascii="Times New Roman" w:hAnsi="Times New Roman"/>
                <w:sz w:val="22"/>
                <w:szCs w:val="22"/>
                <w:lang w:val="fr-FR"/>
              </w:rPr>
            </w:pPr>
            <w:r>
              <w:rPr>
                <w:rFonts w:ascii="Times New Roman" w:hAnsi="Times New Roman"/>
                <w:sz w:val="22"/>
                <w:szCs w:val="22"/>
                <w:lang w:val="fr-FR"/>
              </w:rPr>
              <w:t>« </w:t>
            </w:r>
            <w:r>
              <w:rPr>
                <w:rFonts w:ascii="Times New Roman" w:hAnsi="Times New Roman"/>
                <w:b/>
                <w:sz w:val="22"/>
                <w:szCs w:val="22"/>
                <w:lang w:val="fr-FR"/>
              </w:rPr>
              <w:t>Actions O</w:t>
            </w:r>
            <w:r>
              <w:rPr>
                <w:rFonts w:ascii="Times New Roman" w:hAnsi="Times New Roman"/>
                <w:sz w:val="22"/>
                <w:szCs w:val="22"/>
                <w:lang w:val="fr-FR"/>
              </w:rPr>
              <w:t> »</w:t>
            </w:r>
          </w:p>
        </w:tc>
        <w:tc>
          <w:tcPr>
            <w:tcW w:w="6830" w:type="dxa"/>
          </w:tcPr>
          <w:p w14:paraId="0DD12552" w14:textId="7712ADB7" w:rsidR="00534C99" w:rsidRDefault="00534C99" w:rsidP="00294D60">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w:t>
            </w:r>
            <w:r w:rsidR="00E77D00">
              <w:rPr>
                <w:rFonts w:ascii="Times New Roman" w:hAnsi="Times New Roman"/>
                <w:sz w:val="22"/>
                <w:szCs w:val="22"/>
                <w:lang w:val="fr-FR"/>
              </w:rPr>
              <w:t>’</w:t>
            </w:r>
            <w:r>
              <w:rPr>
                <w:rFonts w:ascii="Times New Roman" w:hAnsi="Times New Roman"/>
                <w:sz w:val="22"/>
                <w:szCs w:val="22"/>
                <w:lang w:val="fr-FR"/>
              </w:rPr>
              <w:t>Article 9.</w:t>
            </w:r>
          </w:p>
        </w:tc>
      </w:tr>
      <w:tr w:rsidR="0089538D" w14:paraId="78959F94" w14:textId="77777777" w:rsidTr="00AC5164">
        <w:tc>
          <w:tcPr>
            <w:tcW w:w="2376" w:type="dxa"/>
          </w:tcPr>
          <w:p w14:paraId="5445D385" w14:textId="698A598E" w:rsidR="0089538D" w:rsidRDefault="0089538D" w:rsidP="0089538D">
            <w:pPr>
              <w:spacing w:after="240"/>
              <w:rPr>
                <w:rFonts w:ascii="Times New Roman" w:hAnsi="Times New Roman"/>
                <w:sz w:val="22"/>
                <w:szCs w:val="22"/>
                <w:lang w:val="fr-FR"/>
              </w:rPr>
            </w:pPr>
            <w:r>
              <w:rPr>
                <w:rFonts w:ascii="Times New Roman" w:hAnsi="Times New Roman"/>
                <w:sz w:val="22"/>
                <w:szCs w:val="22"/>
                <w:lang w:val="fr-FR"/>
              </w:rPr>
              <w:t>« </w:t>
            </w:r>
            <w:r>
              <w:rPr>
                <w:rFonts w:ascii="Times New Roman" w:hAnsi="Times New Roman"/>
                <w:b/>
                <w:sz w:val="22"/>
                <w:szCs w:val="22"/>
                <w:lang w:val="fr-FR"/>
              </w:rPr>
              <w:t>Actions P</w:t>
            </w:r>
            <w:r>
              <w:rPr>
                <w:rFonts w:ascii="Times New Roman" w:hAnsi="Times New Roman"/>
                <w:sz w:val="22"/>
                <w:szCs w:val="22"/>
                <w:lang w:val="fr-FR"/>
              </w:rPr>
              <w:t> »</w:t>
            </w:r>
          </w:p>
        </w:tc>
        <w:tc>
          <w:tcPr>
            <w:tcW w:w="6830" w:type="dxa"/>
          </w:tcPr>
          <w:p w14:paraId="15D07142" w14:textId="50ABFA11" w:rsidR="0089538D" w:rsidRDefault="0089538D" w:rsidP="00294D60">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w:t>
            </w:r>
            <w:r w:rsidR="00E77D00">
              <w:rPr>
                <w:rFonts w:ascii="Times New Roman" w:hAnsi="Times New Roman"/>
                <w:sz w:val="22"/>
                <w:szCs w:val="22"/>
                <w:lang w:val="fr-FR"/>
              </w:rPr>
              <w:t>’</w:t>
            </w:r>
            <w:r>
              <w:rPr>
                <w:rFonts w:ascii="Times New Roman" w:hAnsi="Times New Roman"/>
                <w:sz w:val="22"/>
                <w:szCs w:val="22"/>
                <w:lang w:val="fr-FR"/>
              </w:rPr>
              <w:t>Article 9.</w:t>
            </w:r>
          </w:p>
        </w:tc>
      </w:tr>
      <w:tr w:rsidR="004B1682" w14:paraId="3F6B5123" w14:textId="77777777" w:rsidTr="00AC5164">
        <w:tc>
          <w:tcPr>
            <w:tcW w:w="2376" w:type="dxa"/>
          </w:tcPr>
          <w:p w14:paraId="000D3F8A" w14:textId="6678A572" w:rsidR="004B1682" w:rsidRDefault="004B1682" w:rsidP="0089538D">
            <w:pPr>
              <w:spacing w:after="240"/>
              <w:rPr>
                <w:rFonts w:ascii="Times New Roman" w:hAnsi="Times New Roman"/>
                <w:sz w:val="22"/>
                <w:szCs w:val="22"/>
                <w:lang w:val="fr-FR"/>
              </w:rPr>
            </w:pPr>
            <w:r>
              <w:rPr>
                <w:rFonts w:ascii="Times New Roman" w:hAnsi="Times New Roman"/>
                <w:sz w:val="22"/>
                <w:szCs w:val="22"/>
                <w:lang w:val="fr-FR"/>
              </w:rPr>
              <w:t>« </w:t>
            </w:r>
            <w:r w:rsidRPr="004B1682">
              <w:rPr>
                <w:rFonts w:ascii="Times New Roman" w:hAnsi="Times New Roman"/>
                <w:b/>
                <w:sz w:val="22"/>
                <w:szCs w:val="22"/>
                <w:lang w:val="fr-FR"/>
              </w:rPr>
              <w:t>Affilié</w:t>
            </w:r>
            <w:r>
              <w:rPr>
                <w:rFonts w:ascii="Times New Roman" w:hAnsi="Times New Roman"/>
                <w:sz w:val="22"/>
                <w:szCs w:val="22"/>
                <w:lang w:val="fr-FR"/>
              </w:rPr>
              <w:t> »</w:t>
            </w:r>
          </w:p>
        </w:tc>
        <w:tc>
          <w:tcPr>
            <w:tcW w:w="6830" w:type="dxa"/>
          </w:tcPr>
          <w:p w14:paraId="174B50E6" w14:textId="28B196C7" w:rsidR="004B1682" w:rsidRDefault="004B1682" w:rsidP="00294D60">
            <w:pPr>
              <w:spacing w:after="240"/>
              <w:jc w:val="both"/>
              <w:rPr>
                <w:rFonts w:ascii="Times New Roman" w:hAnsi="Times New Roman"/>
                <w:sz w:val="22"/>
                <w:szCs w:val="22"/>
                <w:lang w:val="fr-FR"/>
              </w:rPr>
            </w:pPr>
            <w:r w:rsidRPr="004B1682">
              <w:rPr>
                <w:rFonts w:ascii="Times New Roman" w:hAnsi="Times New Roman"/>
                <w:sz w:val="22"/>
                <w:szCs w:val="22"/>
                <w:lang w:val="fr-FR"/>
              </w:rPr>
              <w:t>désigne, par rapport à une entité déterminée, toute personne Contrôlant cette entité, Contrôlée par cette entité ou sous le Contrôle commun d</w:t>
            </w:r>
            <w:r w:rsidR="00E77D00">
              <w:rPr>
                <w:rFonts w:ascii="Times New Roman" w:hAnsi="Times New Roman"/>
                <w:sz w:val="22"/>
                <w:szCs w:val="22"/>
                <w:lang w:val="fr-FR"/>
              </w:rPr>
              <w:t>’</w:t>
            </w:r>
            <w:r w:rsidRPr="004B1682">
              <w:rPr>
                <w:rFonts w:ascii="Times New Roman" w:hAnsi="Times New Roman"/>
                <w:sz w:val="22"/>
                <w:szCs w:val="22"/>
                <w:lang w:val="fr-FR"/>
              </w:rPr>
              <w:t>une tierce entité avec l</w:t>
            </w:r>
            <w:r w:rsidR="00E77D00">
              <w:rPr>
                <w:rFonts w:ascii="Times New Roman" w:hAnsi="Times New Roman"/>
                <w:sz w:val="22"/>
                <w:szCs w:val="22"/>
                <w:lang w:val="fr-FR"/>
              </w:rPr>
              <w:t>’</w:t>
            </w:r>
            <w:r w:rsidRPr="004B1682">
              <w:rPr>
                <w:rFonts w:ascii="Times New Roman" w:hAnsi="Times New Roman"/>
                <w:sz w:val="22"/>
                <w:szCs w:val="22"/>
                <w:lang w:val="fr-FR"/>
              </w:rPr>
              <w:t>entité déterminée susvisée</w:t>
            </w:r>
            <w:r>
              <w:rPr>
                <w:rFonts w:ascii="Times New Roman" w:hAnsi="Times New Roman"/>
                <w:sz w:val="22"/>
                <w:szCs w:val="22"/>
                <w:lang w:val="fr-FR"/>
              </w:rPr>
              <w:t>.</w:t>
            </w:r>
          </w:p>
        </w:tc>
      </w:tr>
      <w:tr w:rsidR="006E208C" w14:paraId="15985236" w14:textId="77777777" w:rsidTr="00AC5164">
        <w:tc>
          <w:tcPr>
            <w:tcW w:w="2376" w:type="dxa"/>
          </w:tcPr>
          <w:p w14:paraId="3D6916F6" w14:textId="125406B0" w:rsidR="006E208C" w:rsidRDefault="006E208C" w:rsidP="00294D60">
            <w:pPr>
              <w:spacing w:after="240"/>
              <w:rPr>
                <w:rFonts w:ascii="Times New Roman" w:hAnsi="Times New Roman"/>
                <w:sz w:val="22"/>
                <w:szCs w:val="22"/>
                <w:lang w:val="fr-FR"/>
              </w:rPr>
            </w:pPr>
            <w:r>
              <w:rPr>
                <w:rFonts w:ascii="Times New Roman" w:hAnsi="Times New Roman"/>
                <w:sz w:val="22"/>
                <w:szCs w:val="22"/>
                <w:lang w:val="fr-FR"/>
              </w:rPr>
              <w:t>« </w:t>
            </w:r>
            <w:r>
              <w:rPr>
                <w:rFonts w:ascii="Times New Roman" w:hAnsi="Times New Roman"/>
                <w:b/>
                <w:sz w:val="22"/>
                <w:szCs w:val="22"/>
                <w:lang w:val="fr-FR"/>
              </w:rPr>
              <w:t>Annexe</w:t>
            </w:r>
            <w:r>
              <w:rPr>
                <w:rFonts w:ascii="Times New Roman" w:hAnsi="Times New Roman"/>
                <w:sz w:val="22"/>
                <w:szCs w:val="22"/>
                <w:lang w:val="fr-FR"/>
              </w:rPr>
              <w:t> »</w:t>
            </w:r>
          </w:p>
        </w:tc>
        <w:tc>
          <w:tcPr>
            <w:tcW w:w="6830" w:type="dxa"/>
          </w:tcPr>
          <w:p w14:paraId="03A2BF7A" w14:textId="3C9144DC" w:rsidR="006E208C" w:rsidRDefault="006E208C" w:rsidP="00294D60">
            <w:pPr>
              <w:spacing w:after="240"/>
              <w:jc w:val="both"/>
              <w:rPr>
                <w:rFonts w:ascii="Times New Roman" w:hAnsi="Times New Roman"/>
                <w:sz w:val="22"/>
                <w:szCs w:val="22"/>
                <w:lang w:val="fr-FR"/>
              </w:rPr>
            </w:pPr>
            <w:r>
              <w:rPr>
                <w:rFonts w:ascii="Times New Roman" w:hAnsi="Times New Roman"/>
                <w:sz w:val="22"/>
                <w:szCs w:val="22"/>
                <w:lang w:val="fr-FR"/>
              </w:rPr>
              <w:t>désigne une annexe des présents statuts.</w:t>
            </w:r>
          </w:p>
        </w:tc>
      </w:tr>
      <w:tr w:rsidR="00294D60" w14:paraId="696201D2" w14:textId="77777777" w:rsidTr="00AC5164">
        <w:tc>
          <w:tcPr>
            <w:tcW w:w="2376" w:type="dxa"/>
          </w:tcPr>
          <w:p w14:paraId="0368A2EC" w14:textId="6FF6E899" w:rsidR="00294D60" w:rsidRDefault="00294D60" w:rsidP="008F39A1">
            <w:pPr>
              <w:spacing w:after="240"/>
              <w:rPr>
                <w:rFonts w:ascii="Times New Roman" w:hAnsi="Times New Roman"/>
                <w:sz w:val="22"/>
                <w:szCs w:val="22"/>
                <w:lang w:val="fr-FR"/>
              </w:rPr>
            </w:pPr>
            <w:r>
              <w:rPr>
                <w:rFonts w:ascii="Times New Roman" w:hAnsi="Times New Roman"/>
                <w:sz w:val="22"/>
                <w:szCs w:val="22"/>
                <w:lang w:val="fr-FR"/>
              </w:rPr>
              <w:t>« </w:t>
            </w:r>
            <w:r>
              <w:rPr>
                <w:rFonts w:ascii="Times New Roman" w:hAnsi="Times New Roman"/>
                <w:b/>
                <w:sz w:val="22"/>
                <w:szCs w:val="22"/>
                <w:lang w:val="fr-FR"/>
              </w:rPr>
              <w:t>Article</w:t>
            </w:r>
            <w:r>
              <w:rPr>
                <w:rFonts w:ascii="Times New Roman" w:hAnsi="Times New Roman"/>
                <w:sz w:val="22"/>
                <w:szCs w:val="22"/>
                <w:lang w:val="fr-FR"/>
              </w:rPr>
              <w:t> »</w:t>
            </w:r>
          </w:p>
        </w:tc>
        <w:tc>
          <w:tcPr>
            <w:tcW w:w="6830" w:type="dxa"/>
          </w:tcPr>
          <w:p w14:paraId="603EEEF4" w14:textId="6E462FDD" w:rsidR="00294D60" w:rsidRDefault="00294D60" w:rsidP="00AC5164">
            <w:pPr>
              <w:spacing w:after="240"/>
              <w:jc w:val="both"/>
              <w:rPr>
                <w:rFonts w:ascii="Times New Roman" w:hAnsi="Times New Roman"/>
                <w:sz w:val="22"/>
                <w:szCs w:val="22"/>
                <w:lang w:val="fr-FR"/>
              </w:rPr>
            </w:pPr>
            <w:r>
              <w:rPr>
                <w:rFonts w:ascii="Times New Roman" w:hAnsi="Times New Roman"/>
                <w:sz w:val="22"/>
                <w:szCs w:val="22"/>
                <w:lang w:val="fr-FR"/>
              </w:rPr>
              <w:t>désigne un article des présents statuts.</w:t>
            </w:r>
          </w:p>
        </w:tc>
      </w:tr>
      <w:tr w:rsidR="00F93E7A" w14:paraId="474C96BC" w14:textId="77777777" w:rsidTr="00AC5164">
        <w:tc>
          <w:tcPr>
            <w:tcW w:w="2376" w:type="dxa"/>
          </w:tcPr>
          <w:p w14:paraId="7B8FA285" w14:textId="603F7B84" w:rsidR="00F93E7A" w:rsidRPr="00F93E7A" w:rsidRDefault="00F93E7A" w:rsidP="008F39A1">
            <w:pPr>
              <w:spacing w:after="240"/>
              <w:rPr>
                <w:rFonts w:ascii="Times New Roman" w:hAnsi="Times New Roman"/>
                <w:sz w:val="22"/>
                <w:szCs w:val="22"/>
                <w:lang w:val="fr-FR"/>
              </w:rPr>
            </w:pPr>
            <w:r w:rsidRPr="00F93E7A">
              <w:rPr>
                <w:rFonts w:ascii="Times New Roman" w:hAnsi="Times New Roman"/>
                <w:sz w:val="22"/>
                <w:szCs w:val="22"/>
                <w:lang w:val="fr-FR"/>
              </w:rPr>
              <w:t>« </w:t>
            </w:r>
            <w:r w:rsidRPr="00F93E7A">
              <w:rPr>
                <w:rFonts w:ascii="Times New Roman" w:hAnsi="Times New Roman"/>
                <w:b/>
                <w:sz w:val="22"/>
                <w:szCs w:val="22"/>
                <w:lang w:val="fr-FR"/>
              </w:rPr>
              <w:t>Autres Dirigeants</w:t>
            </w:r>
            <w:r w:rsidRPr="00F93E7A">
              <w:rPr>
                <w:rFonts w:ascii="Times New Roman" w:hAnsi="Times New Roman"/>
                <w:sz w:val="22"/>
                <w:szCs w:val="22"/>
                <w:lang w:val="fr-FR"/>
              </w:rPr>
              <w:t> »</w:t>
            </w:r>
          </w:p>
        </w:tc>
        <w:tc>
          <w:tcPr>
            <w:tcW w:w="6830" w:type="dxa"/>
          </w:tcPr>
          <w:p w14:paraId="505AD28F" w14:textId="5ABB4666" w:rsidR="00F93E7A" w:rsidRDefault="00F93E7A" w:rsidP="00C81EEC">
            <w:pPr>
              <w:spacing w:after="240"/>
              <w:jc w:val="both"/>
              <w:rPr>
                <w:rFonts w:ascii="Times New Roman" w:hAnsi="Times New Roman"/>
                <w:sz w:val="22"/>
                <w:szCs w:val="22"/>
                <w:lang w:val="fr-FR"/>
              </w:rPr>
            </w:pPr>
            <w:r>
              <w:rPr>
                <w:rFonts w:ascii="Times New Roman" w:hAnsi="Times New Roman"/>
                <w:sz w:val="22"/>
                <w:szCs w:val="22"/>
                <w:lang w:val="fr-FR"/>
              </w:rPr>
              <w:t xml:space="preserve">a le sens qui lui est donné à l’Article </w:t>
            </w:r>
            <w:r w:rsidR="00C81EEC">
              <w:rPr>
                <w:rFonts w:ascii="Times New Roman" w:hAnsi="Times New Roman"/>
                <w:sz w:val="22"/>
                <w:szCs w:val="22"/>
                <w:lang w:val="fr-FR"/>
              </w:rPr>
              <w:t>28</w:t>
            </w:r>
            <w:r>
              <w:rPr>
                <w:rFonts w:ascii="Times New Roman" w:hAnsi="Times New Roman"/>
                <w:sz w:val="22"/>
                <w:szCs w:val="22"/>
                <w:lang w:val="fr-FR"/>
              </w:rPr>
              <w:t>.1.</w:t>
            </w:r>
          </w:p>
        </w:tc>
      </w:tr>
      <w:tr w:rsidR="00E92E19" w14:paraId="33062E8B" w14:textId="77777777" w:rsidTr="00AC5164">
        <w:tc>
          <w:tcPr>
            <w:tcW w:w="2376" w:type="dxa"/>
          </w:tcPr>
          <w:p w14:paraId="43F9A294" w14:textId="7CA45F5F" w:rsidR="00E92E19" w:rsidRDefault="00E92E19" w:rsidP="00E92E19">
            <w:pPr>
              <w:spacing w:after="240"/>
              <w:rPr>
                <w:rFonts w:ascii="Times New Roman" w:hAnsi="Times New Roman"/>
                <w:sz w:val="22"/>
                <w:szCs w:val="22"/>
                <w:lang w:val="fr-FR"/>
              </w:rPr>
            </w:pPr>
            <w:r>
              <w:rPr>
                <w:rFonts w:ascii="Times New Roman" w:hAnsi="Times New Roman"/>
                <w:sz w:val="22"/>
                <w:szCs w:val="22"/>
                <w:lang w:val="fr-FR"/>
              </w:rPr>
              <w:t>« </w:t>
            </w:r>
            <w:r>
              <w:rPr>
                <w:rFonts w:ascii="Times New Roman" w:hAnsi="Times New Roman"/>
                <w:b/>
                <w:sz w:val="22"/>
                <w:szCs w:val="22"/>
                <w:lang w:val="fr-FR"/>
              </w:rPr>
              <w:t>Cédant</w:t>
            </w:r>
            <w:r>
              <w:rPr>
                <w:rFonts w:ascii="Times New Roman" w:hAnsi="Times New Roman"/>
                <w:sz w:val="22"/>
                <w:szCs w:val="22"/>
                <w:lang w:val="fr-FR"/>
              </w:rPr>
              <w:t> »</w:t>
            </w:r>
          </w:p>
        </w:tc>
        <w:tc>
          <w:tcPr>
            <w:tcW w:w="6830" w:type="dxa"/>
          </w:tcPr>
          <w:p w14:paraId="5ADEDE62" w14:textId="4453598C" w:rsidR="00E92E19" w:rsidRDefault="00E92E19" w:rsidP="00E92E19">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w:t>
            </w:r>
            <w:r w:rsidR="00E77D00">
              <w:rPr>
                <w:rFonts w:ascii="Times New Roman" w:hAnsi="Times New Roman"/>
                <w:sz w:val="22"/>
                <w:szCs w:val="22"/>
                <w:lang w:val="fr-FR"/>
              </w:rPr>
              <w:t>’</w:t>
            </w:r>
            <w:r>
              <w:rPr>
                <w:rFonts w:ascii="Times New Roman" w:hAnsi="Times New Roman"/>
                <w:sz w:val="22"/>
                <w:szCs w:val="22"/>
                <w:lang w:val="fr-FR"/>
              </w:rPr>
              <w:t>Article 17.</w:t>
            </w:r>
          </w:p>
        </w:tc>
      </w:tr>
      <w:tr w:rsidR="00E31541" w14:paraId="137B4C84" w14:textId="77777777" w:rsidTr="00AC5164">
        <w:tc>
          <w:tcPr>
            <w:tcW w:w="2376" w:type="dxa"/>
          </w:tcPr>
          <w:p w14:paraId="73A50BAC" w14:textId="183C6F0C" w:rsidR="00E31541" w:rsidRDefault="00E31541" w:rsidP="00E92E19">
            <w:pPr>
              <w:spacing w:after="240"/>
              <w:rPr>
                <w:rFonts w:ascii="Times New Roman" w:hAnsi="Times New Roman"/>
                <w:sz w:val="22"/>
                <w:szCs w:val="22"/>
                <w:lang w:val="fr-FR"/>
              </w:rPr>
            </w:pPr>
            <w:r>
              <w:rPr>
                <w:rFonts w:ascii="Times New Roman" w:hAnsi="Times New Roman"/>
                <w:sz w:val="22"/>
                <w:szCs w:val="22"/>
                <w:lang w:val="fr-FR"/>
              </w:rPr>
              <w:t>« </w:t>
            </w:r>
            <w:r w:rsidRPr="00E31541">
              <w:rPr>
                <w:rFonts w:ascii="Times New Roman" w:hAnsi="Times New Roman"/>
                <w:b/>
                <w:sz w:val="22"/>
                <w:szCs w:val="22"/>
                <w:lang w:val="fr-FR"/>
              </w:rPr>
              <w:t>Cessionnaire</w:t>
            </w:r>
            <w:r>
              <w:rPr>
                <w:rFonts w:ascii="Times New Roman" w:hAnsi="Times New Roman"/>
                <w:sz w:val="22"/>
                <w:szCs w:val="22"/>
                <w:lang w:val="fr-FR"/>
              </w:rPr>
              <w:t> »</w:t>
            </w:r>
          </w:p>
        </w:tc>
        <w:tc>
          <w:tcPr>
            <w:tcW w:w="6830" w:type="dxa"/>
          </w:tcPr>
          <w:p w14:paraId="1DBDBFFF" w14:textId="32F37C81" w:rsidR="00E31541" w:rsidRDefault="00E31541" w:rsidP="00E92E19">
            <w:pPr>
              <w:spacing w:after="240"/>
              <w:jc w:val="both"/>
              <w:rPr>
                <w:rFonts w:ascii="Times New Roman" w:hAnsi="Times New Roman"/>
                <w:sz w:val="22"/>
                <w:szCs w:val="22"/>
                <w:lang w:val="fr-FR"/>
              </w:rPr>
            </w:pPr>
            <w:r>
              <w:rPr>
                <w:rFonts w:ascii="Times New Roman" w:hAnsi="Times New Roman"/>
                <w:sz w:val="22"/>
                <w:szCs w:val="22"/>
                <w:lang w:val="fr-FR"/>
              </w:rPr>
              <w:t>désigne tout bénéficiaire d</w:t>
            </w:r>
            <w:r w:rsidR="00E77D00">
              <w:rPr>
                <w:rFonts w:ascii="Times New Roman" w:hAnsi="Times New Roman"/>
                <w:sz w:val="22"/>
                <w:szCs w:val="22"/>
                <w:lang w:val="fr-FR"/>
              </w:rPr>
              <w:t>’</w:t>
            </w:r>
            <w:r w:rsidR="00840B0C">
              <w:rPr>
                <w:rFonts w:ascii="Times New Roman" w:hAnsi="Times New Roman"/>
                <w:sz w:val="22"/>
                <w:szCs w:val="22"/>
                <w:lang w:val="fr-FR"/>
              </w:rPr>
              <w:t>un Transfert.</w:t>
            </w:r>
          </w:p>
        </w:tc>
      </w:tr>
      <w:tr w:rsidR="004B1682" w14:paraId="0E78A647" w14:textId="77777777" w:rsidTr="00AC5164">
        <w:tc>
          <w:tcPr>
            <w:tcW w:w="2376" w:type="dxa"/>
          </w:tcPr>
          <w:p w14:paraId="0D9BB972" w14:textId="120FE228" w:rsidR="004B1682" w:rsidRDefault="004B1682" w:rsidP="008F39A1">
            <w:pPr>
              <w:spacing w:after="240"/>
              <w:rPr>
                <w:rFonts w:ascii="Times New Roman" w:hAnsi="Times New Roman"/>
                <w:sz w:val="22"/>
                <w:szCs w:val="22"/>
                <w:lang w:val="fr-FR"/>
              </w:rPr>
            </w:pPr>
            <w:r>
              <w:rPr>
                <w:rFonts w:ascii="Times New Roman" w:hAnsi="Times New Roman"/>
                <w:sz w:val="22"/>
                <w:szCs w:val="22"/>
                <w:lang w:val="fr-FR"/>
              </w:rPr>
              <w:t>« </w:t>
            </w:r>
            <w:r w:rsidRPr="004B1682">
              <w:rPr>
                <w:rFonts w:ascii="Times New Roman" w:hAnsi="Times New Roman"/>
                <w:b/>
                <w:sz w:val="22"/>
                <w:szCs w:val="22"/>
                <w:lang w:val="fr-FR"/>
              </w:rPr>
              <w:t>Contrôle</w:t>
            </w:r>
            <w:r>
              <w:rPr>
                <w:rFonts w:ascii="Times New Roman" w:hAnsi="Times New Roman"/>
                <w:sz w:val="22"/>
                <w:szCs w:val="22"/>
                <w:lang w:val="fr-FR"/>
              </w:rPr>
              <w:t> »</w:t>
            </w:r>
          </w:p>
        </w:tc>
        <w:tc>
          <w:tcPr>
            <w:tcW w:w="6830" w:type="dxa"/>
          </w:tcPr>
          <w:p w14:paraId="2A25FD71" w14:textId="1FFDEF6B" w:rsidR="004B1682" w:rsidRDefault="004B1682" w:rsidP="00E96EB2">
            <w:pPr>
              <w:spacing w:after="240"/>
              <w:jc w:val="both"/>
              <w:rPr>
                <w:rFonts w:ascii="Times New Roman" w:hAnsi="Times New Roman"/>
                <w:sz w:val="22"/>
                <w:szCs w:val="22"/>
                <w:lang w:val="fr-FR"/>
              </w:rPr>
            </w:pPr>
            <w:r w:rsidRPr="004B1682">
              <w:rPr>
                <w:rFonts w:ascii="Times New Roman" w:hAnsi="Times New Roman"/>
                <w:sz w:val="22"/>
                <w:szCs w:val="22"/>
                <w:lang w:val="fr-FR"/>
              </w:rPr>
              <w:t>a le sens qui lui est donné à l</w:t>
            </w:r>
            <w:r w:rsidR="00E77D00">
              <w:rPr>
                <w:rFonts w:ascii="Times New Roman" w:hAnsi="Times New Roman"/>
                <w:sz w:val="22"/>
                <w:szCs w:val="22"/>
                <w:lang w:val="fr-FR"/>
              </w:rPr>
              <w:t>’</w:t>
            </w:r>
            <w:r w:rsidRPr="004B1682">
              <w:rPr>
                <w:rFonts w:ascii="Times New Roman" w:hAnsi="Times New Roman"/>
                <w:sz w:val="22"/>
                <w:szCs w:val="22"/>
                <w:lang w:val="fr-FR"/>
              </w:rPr>
              <w:t>article L. 233-3 I</w:t>
            </w:r>
            <w:r w:rsidR="00E96EB2">
              <w:rPr>
                <w:rFonts w:ascii="Times New Roman" w:hAnsi="Times New Roman"/>
                <w:sz w:val="22"/>
                <w:szCs w:val="22"/>
                <w:lang w:val="fr-FR"/>
              </w:rPr>
              <w:t xml:space="preserve"> et</w:t>
            </w:r>
            <w:r w:rsidRPr="004B1682">
              <w:rPr>
                <w:rFonts w:ascii="Times New Roman" w:hAnsi="Times New Roman"/>
                <w:sz w:val="22"/>
                <w:szCs w:val="22"/>
                <w:lang w:val="fr-FR"/>
              </w:rPr>
              <w:t xml:space="preserve"> II du cod</w:t>
            </w:r>
            <w:r w:rsidR="00E96EB2">
              <w:rPr>
                <w:rFonts w:ascii="Times New Roman" w:hAnsi="Times New Roman"/>
                <w:sz w:val="22"/>
                <w:szCs w:val="22"/>
                <w:lang w:val="fr-FR"/>
              </w:rPr>
              <w:t>e de commerce</w:t>
            </w:r>
            <w:r w:rsidR="00E92E19">
              <w:rPr>
                <w:rFonts w:ascii="Times New Roman" w:hAnsi="Times New Roman"/>
                <w:sz w:val="22"/>
                <w:szCs w:val="22"/>
                <w:lang w:val="fr-FR"/>
              </w:rPr>
              <w:t> </w:t>
            </w:r>
            <w:r w:rsidRPr="004B1682">
              <w:rPr>
                <w:rFonts w:ascii="Times New Roman" w:hAnsi="Times New Roman"/>
                <w:sz w:val="22"/>
                <w:szCs w:val="22"/>
                <w:lang w:val="fr-FR"/>
              </w:rPr>
              <w:t>; le verbe « </w:t>
            </w:r>
            <w:r w:rsidRPr="004B1682">
              <w:rPr>
                <w:rFonts w:ascii="Times New Roman" w:hAnsi="Times New Roman"/>
                <w:b/>
                <w:sz w:val="22"/>
                <w:szCs w:val="22"/>
                <w:lang w:val="fr-FR"/>
              </w:rPr>
              <w:t>Contrôler</w:t>
            </w:r>
            <w:r w:rsidRPr="004B1682">
              <w:rPr>
                <w:rFonts w:ascii="Times New Roman" w:hAnsi="Times New Roman"/>
                <w:sz w:val="22"/>
                <w:szCs w:val="22"/>
                <w:lang w:val="fr-FR"/>
              </w:rPr>
              <w:t> » est interprété en conséquence</w:t>
            </w:r>
            <w:r>
              <w:rPr>
                <w:rFonts w:ascii="Times New Roman" w:hAnsi="Times New Roman"/>
                <w:sz w:val="22"/>
                <w:szCs w:val="22"/>
                <w:lang w:val="fr-FR"/>
              </w:rPr>
              <w:t>.</w:t>
            </w:r>
          </w:p>
        </w:tc>
      </w:tr>
      <w:tr w:rsidR="00810ADD" w14:paraId="6205E102" w14:textId="77777777" w:rsidTr="00AC5164">
        <w:tc>
          <w:tcPr>
            <w:tcW w:w="2376" w:type="dxa"/>
          </w:tcPr>
          <w:p w14:paraId="25290632" w14:textId="1695E285" w:rsidR="00810ADD" w:rsidRPr="00810ADD" w:rsidRDefault="00810ADD" w:rsidP="008F39A1">
            <w:pPr>
              <w:spacing w:after="240"/>
              <w:rPr>
                <w:rFonts w:ascii="Times New Roman" w:hAnsi="Times New Roman"/>
                <w:sz w:val="22"/>
                <w:szCs w:val="22"/>
                <w:lang w:val="fr-FR"/>
              </w:rPr>
            </w:pPr>
            <w:r w:rsidRPr="00810ADD">
              <w:rPr>
                <w:rFonts w:ascii="Times New Roman" w:hAnsi="Times New Roman"/>
                <w:sz w:val="22"/>
                <w:szCs w:val="22"/>
                <w:lang w:val="fr-FR"/>
              </w:rPr>
              <w:t>« </w:t>
            </w:r>
            <w:r w:rsidRPr="00810ADD">
              <w:rPr>
                <w:rFonts w:ascii="Times New Roman" w:hAnsi="Times New Roman"/>
                <w:b/>
                <w:sz w:val="22"/>
                <w:szCs w:val="22"/>
                <w:lang w:val="fr-FR"/>
              </w:rPr>
              <w:t>Date de Cession</w:t>
            </w:r>
            <w:r w:rsidRPr="00810ADD">
              <w:rPr>
                <w:rFonts w:ascii="Times New Roman" w:hAnsi="Times New Roman"/>
                <w:sz w:val="22"/>
                <w:szCs w:val="22"/>
                <w:lang w:val="fr-FR"/>
              </w:rPr>
              <w:t> »</w:t>
            </w:r>
          </w:p>
        </w:tc>
        <w:tc>
          <w:tcPr>
            <w:tcW w:w="6830" w:type="dxa"/>
          </w:tcPr>
          <w:p w14:paraId="31DF63D6" w14:textId="5F222536" w:rsidR="00810ADD" w:rsidRPr="004B1682" w:rsidRDefault="00810ADD" w:rsidP="00C81EEC">
            <w:pPr>
              <w:spacing w:after="240"/>
              <w:jc w:val="both"/>
              <w:rPr>
                <w:rFonts w:ascii="Times New Roman" w:hAnsi="Times New Roman"/>
                <w:sz w:val="22"/>
                <w:szCs w:val="22"/>
                <w:lang w:val="fr-FR"/>
              </w:rPr>
            </w:pPr>
            <w:r>
              <w:rPr>
                <w:rFonts w:ascii="Times New Roman" w:hAnsi="Times New Roman"/>
                <w:sz w:val="22"/>
                <w:szCs w:val="22"/>
                <w:lang w:val="fr-FR"/>
              </w:rPr>
              <w:t xml:space="preserve">a le sens qui lui est donné à l’Article </w:t>
            </w:r>
            <w:r w:rsidR="00C81EEC">
              <w:rPr>
                <w:rFonts w:ascii="Times New Roman" w:hAnsi="Times New Roman"/>
                <w:sz w:val="22"/>
                <w:szCs w:val="22"/>
                <w:lang w:val="fr-FR"/>
              </w:rPr>
              <w:t>28</w:t>
            </w:r>
            <w:r>
              <w:rPr>
                <w:rFonts w:ascii="Times New Roman" w:hAnsi="Times New Roman"/>
                <w:sz w:val="22"/>
                <w:szCs w:val="22"/>
                <w:lang w:val="fr-FR"/>
              </w:rPr>
              <w:t>.5.</w:t>
            </w:r>
          </w:p>
        </w:tc>
      </w:tr>
      <w:tr w:rsidR="008C3A8A" w14:paraId="1C03E8E8" w14:textId="77777777" w:rsidTr="00AC5164">
        <w:tc>
          <w:tcPr>
            <w:tcW w:w="2376" w:type="dxa"/>
          </w:tcPr>
          <w:p w14:paraId="71A7C961" w14:textId="5D0AC7C6" w:rsidR="008C3A8A" w:rsidRPr="008C3A8A" w:rsidRDefault="008C3A8A" w:rsidP="008F39A1">
            <w:pPr>
              <w:spacing w:after="240"/>
              <w:rPr>
                <w:rFonts w:ascii="Times New Roman" w:hAnsi="Times New Roman"/>
                <w:sz w:val="22"/>
                <w:szCs w:val="22"/>
                <w:lang w:val="fr-FR"/>
              </w:rPr>
            </w:pPr>
            <w:r w:rsidRPr="008C3A8A">
              <w:rPr>
                <w:rFonts w:ascii="Times New Roman" w:hAnsi="Times New Roman"/>
                <w:sz w:val="22"/>
                <w:szCs w:val="22"/>
                <w:lang w:val="fr-FR"/>
              </w:rPr>
              <w:t>« </w:t>
            </w:r>
            <w:r w:rsidRPr="008C3A8A">
              <w:rPr>
                <w:rFonts w:ascii="Times New Roman" w:hAnsi="Times New Roman"/>
                <w:b/>
                <w:sz w:val="22"/>
                <w:szCs w:val="22"/>
                <w:lang w:val="fr-FR"/>
              </w:rPr>
              <w:t>Délai d’Exercice</w:t>
            </w:r>
            <w:r w:rsidRPr="008C3A8A">
              <w:rPr>
                <w:rFonts w:ascii="Times New Roman" w:hAnsi="Times New Roman"/>
                <w:sz w:val="22"/>
                <w:szCs w:val="22"/>
                <w:lang w:val="fr-FR"/>
              </w:rPr>
              <w:t> »</w:t>
            </w:r>
          </w:p>
        </w:tc>
        <w:tc>
          <w:tcPr>
            <w:tcW w:w="6830" w:type="dxa"/>
          </w:tcPr>
          <w:p w14:paraId="4CE583F3" w14:textId="10048FA7" w:rsidR="008C3A8A" w:rsidRPr="004B1682" w:rsidRDefault="008C3A8A" w:rsidP="00C81EEC">
            <w:pPr>
              <w:spacing w:after="240"/>
              <w:jc w:val="both"/>
              <w:rPr>
                <w:rFonts w:ascii="Times New Roman" w:hAnsi="Times New Roman"/>
                <w:sz w:val="22"/>
                <w:szCs w:val="22"/>
                <w:lang w:val="fr-FR"/>
              </w:rPr>
            </w:pPr>
            <w:r>
              <w:rPr>
                <w:rFonts w:ascii="Times New Roman" w:hAnsi="Times New Roman"/>
                <w:sz w:val="22"/>
                <w:szCs w:val="22"/>
                <w:lang w:val="fr-FR"/>
              </w:rPr>
              <w:t>a le sens qu</w:t>
            </w:r>
            <w:r w:rsidR="00FF010B">
              <w:rPr>
                <w:rFonts w:ascii="Times New Roman" w:hAnsi="Times New Roman"/>
                <w:sz w:val="22"/>
                <w:szCs w:val="22"/>
                <w:lang w:val="fr-FR"/>
              </w:rPr>
              <w:t xml:space="preserve">i lui est donné à l’Article </w:t>
            </w:r>
            <w:r w:rsidR="00C81EEC">
              <w:rPr>
                <w:rFonts w:ascii="Times New Roman" w:hAnsi="Times New Roman"/>
                <w:sz w:val="22"/>
                <w:szCs w:val="22"/>
                <w:lang w:val="fr-FR"/>
              </w:rPr>
              <w:t>28</w:t>
            </w:r>
            <w:r w:rsidR="00FF010B">
              <w:rPr>
                <w:rFonts w:ascii="Times New Roman" w:hAnsi="Times New Roman"/>
                <w:sz w:val="22"/>
                <w:szCs w:val="22"/>
                <w:lang w:val="fr-FR"/>
              </w:rPr>
              <w:t>.3</w:t>
            </w:r>
            <w:r>
              <w:rPr>
                <w:rFonts w:ascii="Times New Roman" w:hAnsi="Times New Roman"/>
                <w:sz w:val="22"/>
                <w:szCs w:val="22"/>
                <w:lang w:val="fr-FR"/>
              </w:rPr>
              <w:t>.</w:t>
            </w:r>
          </w:p>
        </w:tc>
      </w:tr>
      <w:tr w:rsidR="00A47B61" w14:paraId="213342A6" w14:textId="77777777" w:rsidTr="00AC5164">
        <w:tc>
          <w:tcPr>
            <w:tcW w:w="2376" w:type="dxa"/>
          </w:tcPr>
          <w:p w14:paraId="12644396" w14:textId="2A84EDEA" w:rsidR="00A47B61" w:rsidRPr="00A47B61" w:rsidRDefault="00A47B61" w:rsidP="008F39A1">
            <w:pPr>
              <w:spacing w:after="240"/>
              <w:rPr>
                <w:rFonts w:ascii="Times New Roman" w:hAnsi="Times New Roman"/>
                <w:sz w:val="22"/>
                <w:szCs w:val="22"/>
                <w:lang w:val="fr-FR"/>
              </w:rPr>
            </w:pPr>
            <w:r w:rsidRPr="00A47B61">
              <w:rPr>
                <w:rFonts w:ascii="Times New Roman" w:hAnsi="Times New Roman"/>
                <w:sz w:val="22"/>
                <w:szCs w:val="22"/>
                <w:lang w:val="fr-FR"/>
              </w:rPr>
              <w:t>« </w:t>
            </w:r>
            <w:r w:rsidRPr="00A47B61">
              <w:rPr>
                <w:rFonts w:ascii="Times New Roman" w:hAnsi="Times New Roman"/>
                <w:b/>
                <w:sz w:val="22"/>
                <w:szCs w:val="22"/>
                <w:lang w:val="fr-FR"/>
              </w:rPr>
              <w:t>Départ</w:t>
            </w:r>
            <w:r w:rsidRPr="00A47B61">
              <w:rPr>
                <w:rFonts w:ascii="Times New Roman" w:hAnsi="Times New Roman"/>
                <w:sz w:val="22"/>
                <w:szCs w:val="22"/>
                <w:lang w:val="fr-FR"/>
              </w:rPr>
              <w:t> »</w:t>
            </w:r>
          </w:p>
        </w:tc>
        <w:tc>
          <w:tcPr>
            <w:tcW w:w="6830" w:type="dxa"/>
          </w:tcPr>
          <w:p w14:paraId="2B817A08" w14:textId="2DB8029A" w:rsidR="00A47B61" w:rsidRPr="00A47B61" w:rsidRDefault="00A47B61" w:rsidP="00A47B61">
            <w:pPr>
              <w:spacing w:after="240"/>
              <w:jc w:val="both"/>
              <w:rPr>
                <w:rFonts w:ascii="Times New Roman" w:hAnsi="Times New Roman"/>
                <w:sz w:val="22"/>
                <w:szCs w:val="22"/>
                <w:lang w:val="fr-FR"/>
              </w:rPr>
            </w:pPr>
            <w:r w:rsidRPr="00A47B61">
              <w:rPr>
                <w:rFonts w:ascii="Times New Roman" w:hAnsi="Times New Roman"/>
                <w:sz w:val="22"/>
                <w:szCs w:val="22"/>
                <w:lang w:val="fr-FR"/>
              </w:rPr>
              <w:t xml:space="preserve">désigne le </w:t>
            </w:r>
            <w:r>
              <w:rPr>
                <w:rFonts w:ascii="Times New Roman" w:hAnsi="Times New Roman"/>
                <w:sz w:val="22"/>
                <w:szCs w:val="22"/>
                <w:lang w:val="fr-FR"/>
              </w:rPr>
              <w:t>fait, pour un Dirigeant</w:t>
            </w:r>
            <w:r w:rsidRPr="00A47B61">
              <w:rPr>
                <w:rFonts w:ascii="Times New Roman" w:hAnsi="Times New Roman"/>
                <w:sz w:val="22"/>
                <w:szCs w:val="22"/>
                <w:lang w:val="fr-FR"/>
              </w:rPr>
              <w:t>, de n’</w:t>
            </w:r>
            <w:r>
              <w:rPr>
                <w:rFonts w:ascii="Times New Roman" w:hAnsi="Times New Roman"/>
                <w:sz w:val="22"/>
                <w:szCs w:val="22"/>
                <w:lang w:val="fr-FR"/>
              </w:rPr>
              <w:t>être plus lié</w:t>
            </w:r>
            <w:r w:rsidRPr="00A47B61">
              <w:rPr>
                <w:rFonts w:ascii="Times New Roman" w:hAnsi="Times New Roman"/>
                <w:sz w:val="22"/>
                <w:szCs w:val="22"/>
                <w:lang w:val="fr-FR"/>
              </w:rPr>
              <w:t xml:space="preserve"> par aucun mandat social ou contrat de travail avec </w:t>
            </w:r>
            <w:r>
              <w:rPr>
                <w:rFonts w:ascii="Times New Roman" w:hAnsi="Times New Roman"/>
                <w:sz w:val="22"/>
                <w:szCs w:val="22"/>
                <w:lang w:val="fr-FR"/>
              </w:rPr>
              <w:t>la Société</w:t>
            </w:r>
            <w:r w:rsidRPr="00A47B61">
              <w:rPr>
                <w:rFonts w:ascii="Times New Roman" w:hAnsi="Times New Roman"/>
                <w:sz w:val="22"/>
                <w:szCs w:val="22"/>
                <w:lang w:val="fr-FR"/>
              </w:rPr>
              <w:t>, quelle qu’en soit la cause</w:t>
            </w:r>
            <w:r>
              <w:rPr>
                <w:rFonts w:ascii="Times New Roman" w:hAnsi="Times New Roman"/>
                <w:sz w:val="22"/>
                <w:szCs w:val="22"/>
                <w:lang w:val="fr-FR"/>
              </w:rPr>
              <w:t>.</w:t>
            </w:r>
          </w:p>
        </w:tc>
      </w:tr>
      <w:tr w:rsidR="008F39A1" w14:paraId="0407D7E5" w14:textId="77777777" w:rsidTr="00AC5164">
        <w:tc>
          <w:tcPr>
            <w:tcW w:w="2376" w:type="dxa"/>
          </w:tcPr>
          <w:p w14:paraId="306A1C40" w14:textId="66632559" w:rsidR="008F39A1" w:rsidRDefault="008F39A1" w:rsidP="00AC5164">
            <w:pPr>
              <w:spacing w:after="240"/>
              <w:rPr>
                <w:rFonts w:ascii="Times New Roman" w:hAnsi="Times New Roman"/>
                <w:sz w:val="22"/>
                <w:szCs w:val="22"/>
                <w:lang w:val="fr-FR"/>
              </w:rPr>
            </w:pPr>
            <w:r>
              <w:rPr>
                <w:rFonts w:ascii="Times New Roman" w:hAnsi="Times New Roman"/>
                <w:sz w:val="22"/>
                <w:szCs w:val="22"/>
                <w:lang w:val="fr-FR"/>
              </w:rPr>
              <w:t>« </w:t>
            </w:r>
            <w:r>
              <w:rPr>
                <w:rFonts w:ascii="Times New Roman" w:hAnsi="Times New Roman"/>
                <w:b/>
                <w:sz w:val="22"/>
                <w:szCs w:val="22"/>
                <w:lang w:val="fr-FR"/>
              </w:rPr>
              <w:t>Directeur Général</w:t>
            </w:r>
            <w:r>
              <w:rPr>
                <w:rFonts w:ascii="Times New Roman" w:hAnsi="Times New Roman"/>
                <w:sz w:val="22"/>
                <w:szCs w:val="22"/>
                <w:lang w:val="fr-FR"/>
              </w:rPr>
              <w:t> »</w:t>
            </w:r>
          </w:p>
        </w:tc>
        <w:tc>
          <w:tcPr>
            <w:tcW w:w="6830" w:type="dxa"/>
          </w:tcPr>
          <w:p w14:paraId="71CA96CB" w14:textId="3DFDA51C" w:rsidR="008F39A1" w:rsidRDefault="008F39A1" w:rsidP="00E91F4D">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w:t>
            </w:r>
            <w:r w:rsidR="00E77D00">
              <w:rPr>
                <w:rFonts w:ascii="Times New Roman" w:hAnsi="Times New Roman"/>
                <w:sz w:val="22"/>
                <w:szCs w:val="22"/>
                <w:lang w:val="fr-FR"/>
              </w:rPr>
              <w:t>’</w:t>
            </w:r>
            <w:r>
              <w:rPr>
                <w:rFonts w:ascii="Times New Roman" w:hAnsi="Times New Roman"/>
                <w:sz w:val="22"/>
                <w:szCs w:val="22"/>
                <w:lang w:val="fr-FR"/>
              </w:rPr>
              <w:t xml:space="preserve">Article </w:t>
            </w:r>
            <w:r w:rsidR="0060292C">
              <w:rPr>
                <w:rFonts w:ascii="Times New Roman" w:hAnsi="Times New Roman"/>
                <w:sz w:val="22"/>
                <w:szCs w:val="22"/>
                <w:lang w:val="fr-FR"/>
              </w:rPr>
              <w:t>2</w:t>
            </w:r>
            <w:r w:rsidR="00E91F4D">
              <w:rPr>
                <w:rFonts w:ascii="Times New Roman" w:hAnsi="Times New Roman"/>
                <w:sz w:val="22"/>
                <w:szCs w:val="22"/>
                <w:lang w:val="fr-FR"/>
              </w:rPr>
              <w:t>5</w:t>
            </w:r>
            <w:r>
              <w:rPr>
                <w:rFonts w:ascii="Times New Roman" w:hAnsi="Times New Roman"/>
                <w:sz w:val="22"/>
                <w:szCs w:val="22"/>
                <w:lang w:val="fr-FR"/>
              </w:rPr>
              <w:t>.</w:t>
            </w:r>
          </w:p>
        </w:tc>
      </w:tr>
      <w:tr w:rsidR="00041457" w14:paraId="51CD573B" w14:textId="77777777" w:rsidTr="00AC5164">
        <w:tc>
          <w:tcPr>
            <w:tcW w:w="2376" w:type="dxa"/>
          </w:tcPr>
          <w:p w14:paraId="1C359827" w14:textId="2665A48D" w:rsidR="00041457" w:rsidRDefault="00041457" w:rsidP="00AC5164">
            <w:pPr>
              <w:spacing w:after="240"/>
              <w:rPr>
                <w:rFonts w:ascii="Times New Roman" w:hAnsi="Times New Roman"/>
                <w:sz w:val="22"/>
                <w:szCs w:val="22"/>
                <w:lang w:val="fr-FR"/>
              </w:rPr>
            </w:pPr>
            <w:r>
              <w:rPr>
                <w:rFonts w:ascii="Times New Roman" w:hAnsi="Times New Roman"/>
                <w:sz w:val="22"/>
                <w:szCs w:val="22"/>
                <w:lang w:val="fr-FR"/>
              </w:rPr>
              <w:t>« </w:t>
            </w:r>
            <w:r w:rsidRPr="00885523">
              <w:rPr>
                <w:rFonts w:ascii="Times New Roman" w:hAnsi="Times New Roman"/>
                <w:b/>
                <w:sz w:val="22"/>
                <w:szCs w:val="22"/>
                <w:lang w:val="fr-FR"/>
              </w:rPr>
              <w:t>Dirigeants</w:t>
            </w:r>
            <w:r>
              <w:rPr>
                <w:rFonts w:ascii="Times New Roman" w:hAnsi="Times New Roman"/>
                <w:sz w:val="22"/>
                <w:szCs w:val="22"/>
                <w:lang w:val="fr-FR"/>
              </w:rPr>
              <w:t> »</w:t>
            </w:r>
          </w:p>
        </w:tc>
        <w:tc>
          <w:tcPr>
            <w:tcW w:w="6830" w:type="dxa"/>
          </w:tcPr>
          <w:p w14:paraId="4F1ACA3D" w14:textId="27CAD630" w:rsidR="00041457" w:rsidRDefault="00041457" w:rsidP="00DE57F3">
            <w:pPr>
              <w:spacing w:after="240"/>
              <w:jc w:val="both"/>
              <w:rPr>
                <w:rFonts w:ascii="Times New Roman" w:hAnsi="Times New Roman"/>
                <w:sz w:val="22"/>
                <w:szCs w:val="22"/>
                <w:lang w:val="fr-FR"/>
              </w:rPr>
            </w:pPr>
            <w:r>
              <w:rPr>
                <w:rFonts w:ascii="Times New Roman" w:hAnsi="Times New Roman"/>
                <w:sz w:val="22"/>
                <w:szCs w:val="22"/>
                <w:lang w:val="fr-FR"/>
              </w:rPr>
              <w:t>désigne ensemble le Président et le Directeur Général.</w:t>
            </w:r>
          </w:p>
        </w:tc>
      </w:tr>
      <w:tr w:rsidR="00FC1C7B" w14:paraId="5E7B2441" w14:textId="77777777" w:rsidTr="00AC5164">
        <w:tc>
          <w:tcPr>
            <w:tcW w:w="2376" w:type="dxa"/>
          </w:tcPr>
          <w:p w14:paraId="1824102E" w14:textId="352AB6C4" w:rsidR="00FC1C7B" w:rsidRPr="00FC1C7B" w:rsidRDefault="00FC1C7B" w:rsidP="00AC5164">
            <w:pPr>
              <w:spacing w:after="240"/>
              <w:rPr>
                <w:rFonts w:ascii="Times New Roman" w:hAnsi="Times New Roman"/>
                <w:sz w:val="22"/>
                <w:szCs w:val="22"/>
                <w:lang w:val="fr-FR"/>
              </w:rPr>
            </w:pPr>
            <w:r w:rsidRPr="00FC1C7B">
              <w:rPr>
                <w:rFonts w:ascii="Times New Roman" w:hAnsi="Times New Roman"/>
                <w:sz w:val="22"/>
                <w:szCs w:val="22"/>
                <w:lang w:val="fr-FR"/>
              </w:rPr>
              <w:t>« </w:t>
            </w:r>
            <w:r w:rsidRPr="00FC1C7B">
              <w:rPr>
                <w:rFonts w:ascii="Times New Roman" w:hAnsi="Times New Roman"/>
                <w:b/>
                <w:sz w:val="22"/>
                <w:szCs w:val="22"/>
                <w:lang w:val="fr-FR"/>
              </w:rPr>
              <w:t>Droit de Préemption</w:t>
            </w:r>
            <w:r w:rsidRPr="00FC1C7B">
              <w:rPr>
                <w:rFonts w:ascii="Times New Roman" w:hAnsi="Times New Roman"/>
                <w:sz w:val="22"/>
                <w:szCs w:val="22"/>
                <w:lang w:val="fr-FR"/>
              </w:rPr>
              <w:t> »</w:t>
            </w:r>
          </w:p>
        </w:tc>
        <w:tc>
          <w:tcPr>
            <w:tcW w:w="6830" w:type="dxa"/>
          </w:tcPr>
          <w:p w14:paraId="3A8D6C29" w14:textId="1CEF5645" w:rsidR="00FC1C7B" w:rsidRDefault="00FC1C7B" w:rsidP="00FC1C7B">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l’Article 20.</w:t>
            </w:r>
          </w:p>
        </w:tc>
      </w:tr>
      <w:tr w:rsidR="00445A8E" w14:paraId="63CE8BED" w14:textId="77777777" w:rsidTr="00AC5164">
        <w:tc>
          <w:tcPr>
            <w:tcW w:w="2376" w:type="dxa"/>
          </w:tcPr>
          <w:p w14:paraId="486184A7" w14:textId="05DAEDCD" w:rsidR="00445A8E" w:rsidRPr="00445A8E" w:rsidRDefault="00445A8E" w:rsidP="00AC5164">
            <w:pPr>
              <w:spacing w:after="240"/>
              <w:rPr>
                <w:rFonts w:ascii="Times New Roman" w:hAnsi="Times New Roman"/>
                <w:sz w:val="22"/>
                <w:szCs w:val="22"/>
                <w:lang w:val="fr-FR"/>
              </w:rPr>
            </w:pPr>
            <w:r w:rsidRPr="00445A8E">
              <w:rPr>
                <w:rFonts w:ascii="Times New Roman" w:hAnsi="Times New Roman"/>
                <w:sz w:val="22"/>
                <w:szCs w:val="22"/>
                <w:lang w:val="fr-FR"/>
              </w:rPr>
              <w:t>« </w:t>
            </w:r>
            <w:r w:rsidRPr="00445A8E">
              <w:rPr>
                <w:rFonts w:ascii="Times New Roman" w:hAnsi="Times New Roman"/>
                <w:b/>
                <w:sz w:val="22"/>
                <w:szCs w:val="22"/>
                <w:lang w:val="fr-FR"/>
              </w:rPr>
              <w:t>Droit de Sortie Conjointe Proportionnelle</w:t>
            </w:r>
            <w:r w:rsidRPr="00445A8E">
              <w:rPr>
                <w:rFonts w:ascii="Times New Roman" w:hAnsi="Times New Roman"/>
                <w:sz w:val="22"/>
                <w:szCs w:val="22"/>
                <w:lang w:val="fr-FR"/>
              </w:rPr>
              <w:t> »</w:t>
            </w:r>
          </w:p>
        </w:tc>
        <w:tc>
          <w:tcPr>
            <w:tcW w:w="6830" w:type="dxa"/>
          </w:tcPr>
          <w:p w14:paraId="602AC4D8" w14:textId="403E6D03" w:rsidR="00445A8E" w:rsidRDefault="00445A8E" w:rsidP="00445A8E">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l’Article 22.</w:t>
            </w:r>
          </w:p>
        </w:tc>
      </w:tr>
      <w:tr w:rsidR="00C3789E" w14:paraId="28315AA8" w14:textId="77777777" w:rsidTr="00AC5164">
        <w:tc>
          <w:tcPr>
            <w:tcW w:w="2376" w:type="dxa"/>
          </w:tcPr>
          <w:p w14:paraId="7AD3BE7C" w14:textId="086FB74D" w:rsidR="00C3789E" w:rsidRPr="00C3789E" w:rsidRDefault="00C3789E" w:rsidP="00AC5164">
            <w:pPr>
              <w:spacing w:after="240"/>
              <w:rPr>
                <w:rFonts w:ascii="Times New Roman" w:hAnsi="Times New Roman"/>
                <w:sz w:val="22"/>
                <w:szCs w:val="22"/>
                <w:lang w:val="fr-FR"/>
              </w:rPr>
            </w:pPr>
            <w:r w:rsidRPr="00C3789E">
              <w:rPr>
                <w:rFonts w:ascii="Times New Roman" w:hAnsi="Times New Roman"/>
                <w:sz w:val="22"/>
                <w:szCs w:val="22"/>
                <w:lang w:val="fr-FR"/>
              </w:rPr>
              <w:t>« </w:t>
            </w:r>
            <w:r w:rsidRPr="00C3789E">
              <w:rPr>
                <w:rFonts w:ascii="Times New Roman" w:hAnsi="Times New Roman"/>
                <w:b/>
                <w:sz w:val="22"/>
                <w:szCs w:val="22"/>
                <w:lang w:val="fr-FR"/>
              </w:rPr>
              <w:t>Droit de Sortie Conjointe Totale</w:t>
            </w:r>
            <w:r w:rsidRPr="00C3789E">
              <w:rPr>
                <w:rFonts w:ascii="Times New Roman" w:hAnsi="Times New Roman"/>
                <w:sz w:val="22"/>
                <w:szCs w:val="22"/>
                <w:lang w:val="fr-FR"/>
              </w:rPr>
              <w:t> »</w:t>
            </w:r>
          </w:p>
        </w:tc>
        <w:tc>
          <w:tcPr>
            <w:tcW w:w="6830" w:type="dxa"/>
          </w:tcPr>
          <w:p w14:paraId="283F872C" w14:textId="0EBC626C" w:rsidR="00C3789E" w:rsidRDefault="00C3789E" w:rsidP="00FC1C7B">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l’Article 21.1.</w:t>
            </w:r>
          </w:p>
        </w:tc>
      </w:tr>
      <w:tr w:rsidR="00FF010B" w14:paraId="75364211" w14:textId="77777777" w:rsidTr="00AC5164">
        <w:tc>
          <w:tcPr>
            <w:tcW w:w="2376" w:type="dxa"/>
          </w:tcPr>
          <w:p w14:paraId="764CCA51" w14:textId="3D91797E" w:rsidR="00FF010B" w:rsidRPr="00FF010B" w:rsidRDefault="00FF010B" w:rsidP="00AC5164">
            <w:pPr>
              <w:spacing w:after="240"/>
              <w:rPr>
                <w:rFonts w:ascii="Times New Roman" w:hAnsi="Times New Roman"/>
                <w:sz w:val="22"/>
                <w:szCs w:val="22"/>
                <w:lang w:val="fr-FR"/>
              </w:rPr>
            </w:pPr>
            <w:r w:rsidRPr="00FF010B">
              <w:rPr>
                <w:rFonts w:ascii="Times New Roman" w:hAnsi="Times New Roman"/>
                <w:sz w:val="22"/>
                <w:szCs w:val="22"/>
                <w:lang w:val="fr-FR"/>
              </w:rPr>
              <w:t>« </w:t>
            </w:r>
            <w:r w:rsidRPr="00FF010B">
              <w:rPr>
                <w:rFonts w:ascii="Times New Roman" w:hAnsi="Times New Roman"/>
                <w:b/>
                <w:sz w:val="22"/>
                <w:szCs w:val="22"/>
                <w:lang w:val="fr-FR"/>
              </w:rPr>
              <w:t>Durée de la Promesse de Vente</w:t>
            </w:r>
            <w:r w:rsidRPr="00FF010B">
              <w:rPr>
                <w:rFonts w:ascii="Times New Roman" w:hAnsi="Times New Roman"/>
                <w:sz w:val="22"/>
                <w:szCs w:val="22"/>
                <w:lang w:val="fr-FR"/>
              </w:rPr>
              <w:t> »</w:t>
            </w:r>
          </w:p>
        </w:tc>
        <w:tc>
          <w:tcPr>
            <w:tcW w:w="6830" w:type="dxa"/>
          </w:tcPr>
          <w:p w14:paraId="7AFA73B8" w14:textId="34DA86FC" w:rsidR="00FF010B" w:rsidRPr="00FF010B" w:rsidRDefault="00FF010B" w:rsidP="00C81EEC">
            <w:pPr>
              <w:spacing w:after="240"/>
              <w:jc w:val="both"/>
              <w:rPr>
                <w:rFonts w:ascii="Times New Roman" w:hAnsi="Times New Roman"/>
                <w:sz w:val="22"/>
                <w:szCs w:val="22"/>
                <w:lang w:val="fr-FR"/>
              </w:rPr>
            </w:pPr>
            <w:r>
              <w:rPr>
                <w:rFonts w:ascii="Times New Roman" w:hAnsi="Times New Roman"/>
                <w:sz w:val="22"/>
                <w:szCs w:val="22"/>
                <w:lang w:val="fr-FR"/>
              </w:rPr>
              <w:t xml:space="preserve">a le sens qui lui est donné à l’Article </w:t>
            </w:r>
            <w:r w:rsidR="00C81EEC">
              <w:rPr>
                <w:rFonts w:ascii="Times New Roman" w:hAnsi="Times New Roman"/>
                <w:sz w:val="22"/>
                <w:szCs w:val="22"/>
                <w:lang w:val="fr-FR"/>
              </w:rPr>
              <w:t>28</w:t>
            </w:r>
            <w:r>
              <w:rPr>
                <w:rFonts w:ascii="Times New Roman" w:hAnsi="Times New Roman"/>
                <w:sz w:val="22"/>
                <w:szCs w:val="22"/>
                <w:lang w:val="fr-FR"/>
              </w:rPr>
              <w:t>.2.</w:t>
            </w:r>
          </w:p>
        </w:tc>
      </w:tr>
      <w:tr w:rsidR="00DF10A3" w14:paraId="2343F781" w14:textId="77777777" w:rsidTr="00AC5164">
        <w:tc>
          <w:tcPr>
            <w:tcW w:w="2376" w:type="dxa"/>
          </w:tcPr>
          <w:p w14:paraId="11FB6A00" w14:textId="2B2448EA" w:rsidR="00DF10A3" w:rsidRPr="00DF10A3" w:rsidRDefault="00DF10A3" w:rsidP="00AC5164">
            <w:pPr>
              <w:spacing w:after="240"/>
              <w:rPr>
                <w:rFonts w:ascii="Times New Roman" w:hAnsi="Times New Roman"/>
                <w:sz w:val="22"/>
                <w:szCs w:val="22"/>
                <w:lang w:val="fr-FR"/>
              </w:rPr>
            </w:pPr>
            <w:r w:rsidRPr="00DF10A3">
              <w:rPr>
                <w:rFonts w:ascii="Times New Roman" w:hAnsi="Times New Roman"/>
                <w:sz w:val="22"/>
                <w:szCs w:val="22"/>
                <w:lang w:val="fr-FR"/>
              </w:rPr>
              <w:t>« </w:t>
            </w:r>
            <w:r w:rsidRPr="00DF10A3">
              <w:rPr>
                <w:rFonts w:ascii="Times New Roman" w:hAnsi="Times New Roman"/>
                <w:b/>
                <w:sz w:val="22"/>
                <w:szCs w:val="22"/>
                <w:lang w:val="fr-FR"/>
              </w:rPr>
              <w:t>Évènement Grave</w:t>
            </w:r>
            <w:r w:rsidRPr="00DF10A3">
              <w:rPr>
                <w:rFonts w:ascii="Times New Roman" w:hAnsi="Times New Roman"/>
                <w:sz w:val="22"/>
                <w:szCs w:val="22"/>
                <w:lang w:val="fr-FR"/>
              </w:rPr>
              <w:t> »</w:t>
            </w:r>
          </w:p>
        </w:tc>
        <w:tc>
          <w:tcPr>
            <w:tcW w:w="6830" w:type="dxa"/>
          </w:tcPr>
          <w:p w14:paraId="751E377F" w14:textId="75A6EED8" w:rsidR="00DF10A3" w:rsidRPr="00DF10A3" w:rsidRDefault="00DF10A3" w:rsidP="005D769A">
            <w:pPr>
              <w:spacing w:after="240"/>
              <w:jc w:val="both"/>
              <w:rPr>
                <w:rFonts w:ascii="Times New Roman" w:hAnsi="Times New Roman"/>
                <w:sz w:val="22"/>
                <w:szCs w:val="22"/>
                <w:lang w:val="fr-FR"/>
              </w:rPr>
            </w:pPr>
            <w:r>
              <w:rPr>
                <w:rFonts w:ascii="Times New Roman" w:hAnsi="Times New Roman"/>
                <w:sz w:val="22"/>
                <w:szCs w:val="22"/>
                <w:lang w:val="fr-FR"/>
              </w:rPr>
              <w:t xml:space="preserve">désigne </w:t>
            </w:r>
            <w:r w:rsidR="00694F81">
              <w:rPr>
                <w:rFonts w:ascii="Times New Roman" w:hAnsi="Times New Roman"/>
                <w:sz w:val="22"/>
                <w:szCs w:val="22"/>
                <w:lang w:val="fr-FR"/>
              </w:rPr>
              <w:t xml:space="preserve">toute violation </w:t>
            </w:r>
            <w:r w:rsidR="007B1F88">
              <w:rPr>
                <w:rFonts w:ascii="Times New Roman" w:hAnsi="Times New Roman"/>
                <w:sz w:val="22"/>
                <w:szCs w:val="22"/>
                <w:lang w:val="fr-FR"/>
              </w:rPr>
              <w:t>significative</w:t>
            </w:r>
            <w:r w:rsidR="00694F81">
              <w:rPr>
                <w:rFonts w:ascii="Times New Roman" w:hAnsi="Times New Roman"/>
                <w:sz w:val="22"/>
                <w:szCs w:val="22"/>
                <w:lang w:val="fr-FR"/>
              </w:rPr>
              <w:t xml:space="preserve"> d’une disposition statutaire</w:t>
            </w:r>
            <w:r w:rsidR="007B1F88">
              <w:rPr>
                <w:rFonts w:ascii="Times New Roman" w:hAnsi="Times New Roman"/>
                <w:sz w:val="22"/>
                <w:szCs w:val="22"/>
                <w:lang w:val="fr-FR"/>
              </w:rPr>
              <w:t xml:space="preserve"> par un Dirigeant, en particulier de l’Article </w:t>
            </w:r>
            <w:r w:rsidR="005D769A">
              <w:rPr>
                <w:rFonts w:ascii="Times New Roman" w:hAnsi="Times New Roman"/>
                <w:sz w:val="22"/>
                <w:szCs w:val="22"/>
                <w:lang w:val="fr-FR"/>
              </w:rPr>
              <w:t>27</w:t>
            </w:r>
            <w:r w:rsidR="007B1F88">
              <w:rPr>
                <w:rFonts w:ascii="Times New Roman" w:hAnsi="Times New Roman"/>
                <w:sz w:val="22"/>
                <w:szCs w:val="22"/>
                <w:lang w:val="fr-FR"/>
              </w:rPr>
              <w:t>.</w:t>
            </w:r>
          </w:p>
        </w:tc>
      </w:tr>
      <w:tr w:rsidR="0011408D" w14:paraId="209A09EF" w14:textId="77777777" w:rsidTr="00AC5164">
        <w:tc>
          <w:tcPr>
            <w:tcW w:w="2376" w:type="dxa"/>
          </w:tcPr>
          <w:p w14:paraId="7161FFA2" w14:textId="507BEB18" w:rsidR="0011408D" w:rsidRPr="0011408D" w:rsidRDefault="0011408D" w:rsidP="00AC5164">
            <w:pPr>
              <w:spacing w:after="240"/>
              <w:rPr>
                <w:rFonts w:ascii="Times New Roman" w:hAnsi="Times New Roman"/>
                <w:sz w:val="22"/>
                <w:szCs w:val="22"/>
                <w:lang w:val="fr-FR"/>
              </w:rPr>
            </w:pPr>
            <w:r w:rsidRPr="0011408D">
              <w:rPr>
                <w:rFonts w:ascii="Times New Roman" w:hAnsi="Times New Roman"/>
                <w:sz w:val="22"/>
                <w:szCs w:val="22"/>
                <w:lang w:val="fr-FR"/>
              </w:rPr>
              <w:t>« </w:t>
            </w:r>
            <w:r w:rsidRPr="0011408D">
              <w:rPr>
                <w:rFonts w:ascii="Times New Roman" w:hAnsi="Times New Roman"/>
                <w:b/>
                <w:sz w:val="22"/>
                <w:szCs w:val="22"/>
                <w:lang w:val="fr-FR"/>
              </w:rPr>
              <w:t>Exercice du Droit de Préemption</w:t>
            </w:r>
            <w:r w:rsidRPr="0011408D">
              <w:rPr>
                <w:rFonts w:ascii="Times New Roman" w:hAnsi="Times New Roman"/>
                <w:sz w:val="22"/>
                <w:szCs w:val="22"/>
                <w:lang w:val="fr-FR"/>
              </w:rPr>
              <w:t> »</w:t>
            </w:r>
          </w:p>
        </w:tc>
        <w:tc>
          <w:tcPr>
            <w:tcW w:w="6830" w:type="dxa"/>
          </w:tcPr>
          <w:p w14:paraId="5798EBC7" w14:textId="3347BC3F" w:rsidR="0011408D" w:rsidRDefault="0011408D" w:rsidP="0011408D">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l’Article 20.2.</w:t>
            </w:r>
          </w:p>
        </w:tc>
      </w:tr>
      <w:tr w:rsidR="0031713F" w14:paraId="5F2185AF" w14:textId="77777777" w:rsidTr="00AC5164">
        <w:tc>
          <w:tcPr>
            <w:tcW w:w="2376" w:type="dxa"/>
          </w:tcPr>
          <w:p w14:paraId="2BB688DE" w14:textId="241282FC" w:rsidR="0031713F" w:rsidRPr="0031713F" w:rsidRDefault="0031713F" w:rsidP="00AC5164">
            <w:pPr>
              <w:spacing w:after="240"/>
              <w:rPr>
                <w:rFonts w:ascii="Times New Roman" w:hAnsi="Times New Roman"/>
                <w:sz w:val="22"/>
                <w:szCs w:val="22"/>
                <w:lang w:val="fr-FR"/>
              </w:rPr>
            </w:pPr>
            <w:r w:rsidRPr="0031713F">
              <w:rPr>
                <w:rFonts w:ascii="Times New Roman" w:hAnsi="Times New Roman"/>
                <w:sz w:val="22"/>
                <w:szCs w:val="22"/>
                <w:lang w:val="fr-FR"/>
              </w:rPr>
              <w:t>« </w:t>
            </w:r>
            <w:r w:rsidRPr="0031713F">
              <w:rPr>
                <w:rFonts w:ascii="Times New Roman" w:hAnsi="Times New Roman"/>
                <w:b/>
                <w:sz w:val="22"/>
                <w:szCs w:val="22"/>
                <w:lang w:val="fr-FR"/>
              </w:rPr>
              <w:t>Exercice du Droit de Sortie Conjointe Totale</w:t>
            </w:r>
            <w:r w:rsidRPr="0031713F">
              <w:rPr>
                <w:rFonts w:ascii="Times New Roman" w:hAnsi="Times New Roman"/>
                <w:sz w:val="22"/>
                <w:szCs w:val="22"/>
                <w:lang w:val="fr-FR"/>
              </w:rPr>
              <w:t> »</w:t>
            </w:r>
          </w:p>
        </w:tc>
        <w:tc>
          <w:tcPr>
            <w:tcW w:w="6830" w:type="dxa"/>
          </w:tcPr>
          <w:p w14:paraId="14AD8059" w14:textId="3F70AEBA" w:rsidR="0031713F" w:rsidRDefault="0031713F" w:rsidP="0031713F">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l’Article 21.2.</w:t>
            </w:r>
          </w:p>
        </w:tc>
      </w:tr>
      <w:tr w:rsidR="000F647A" w14:paraId="45C715B3" w14:textId="77777777" w:rsidTr="00AC5164">
        <w:tc>
          <w:tcPr>
            <w:tcW w:w="2376" w:type="dxa"/>
          </w:tcPr>
          <w:p w14:paraId="76FA13E8" w14:textId="05672914" w:rsidR="000F647A" w:rsidRPr="000F647A" w:rsidRDefault="000F647A" w:rsidP="00AC5164">
            <w:pPr>
              <w:spacing w:after="240"/>
              <w:rPr>
                <w:rFonts w:ascii="Times New Roman" w:hAnsi="Times New Roman"/>
                <w:sz w:val="22"/>
                <w:szCs w:val="22"/>
                <w:lang w:val="fr-FR"/>
              </w:rPr>
            </w:pPr>
            <w:r w:rsidRPr="000F647A">
              <w:rPr>
                <w:rFonts w:ascii="Times New Roman" w:hAnsi="Times New Roman"/>
                <w:sz w:val="22"/>
                <w:szCs w:val="22"/>
                <w:lang w:val="fr-FR"/>
              </w:rPr>
              <w:t>« </w:t>
            </w:r>
            <w:r w:rsidRPr="000F647A">
              <w:rPr>
                <w:rFonts w:ascii="Times New Roman" w:hAnsi="Times New Roman"/>
                <w:b/>
                <w:sz w:val="22"/>
                <w:szCs w:val="22"/>
                <w:lang w:val="fr-FR"/>
              </w:rPr>
              <w:t>Jour Ouvré</w:t>
            </w:r>
            <w:r w:rsidRPr="000F647A">
              <w:rPr>
                <w:rFonts w:ascii="Times New Roman" w:hAnsi="Times New Roman"/>
                <w:sz w:val="22"/>
                <w:szCs w:val="22"/>
                <w:lang w:val="fr-FR"/>
              </w:rPr>
              <w:t> »</w:t>
            </w:r>
          </w:p>
        </w:tc>
        <w:tc>
          <w:tcPr>
            <w:tcW w:w="6830" w:type="dxa"/>
          </w:tcPr>
          <w:p w14:paraId="72DA8FAF" w14:textId="12BC45BE" w:rsidR="000F647A" w:rsidRPr="000F647A" w:rsidRDefault="000F647A" w:rsidP="00FF010B">
            <w:pPr>
              <w:spacing w:after="240"/>
              <w:jc w:val="both"/>
              <w:rPr>
                <w:rFonts w:ascii="Times New Roman" w:hAnsi="Times New Roman"/>
                <w:sz w:val="22"/>
                <w:szCs w:val="22"/>
                <w:lang w:val="fr-FR"/>
              </w:rPr>
            </w:pPr>
            <w:r w:rsidRPr="000F647A">
              <w:rPr>
                <w:rFonts w:ascii="Times New Roman" w:hAnsi="Times New Roman"/>
                <w:sz w:val="22"/>
                <w:szCs w:val="22"/>
                <w:lang w:val="fr-FR"/>
              </w:rPr>
              <w:t xml:space="preserve">désigne un jour de la semaine autre qu’un samedi, un dimanche ou un jour férié en </w:t>
            </w:r>
            <w:r w:rsidR="00DF10A3">
              <w:rPr>
                <w:rFonts w:ascii="Times New Roman" w:hAnsi="Times New Roman"/>
                <w:sz w:val="22"/>
                <w:szCs w:val="22"/>
                <w:lang w:val="fr-FR"/>
              </w:rPr>
              <w:t>France.</w:t>
            </w:r>
          </w:p>
        </w:tc>
      </w:tr>
      <w:tr w:rsidR="008E18ED" w14:paraId="0E0CE9D6" w14:textId="77777777" w:rsidTr="00AC5164">
        <w:tc>
          <w:tcPr>
            <w:tcW w:w="2376" w:type="dxa"/>
          </w:tcPr>
          <w:p w14:paraId="327DB2C7" w14:textId="20737D1A" w:rsidR="008E18ED" w:rsidRPr="008E18ED" w:rsidRDefault="008E18ED" w:rsidP="00AC5164">
            <w:pPr>
              <w:spacing w:after="240"/>
              <w:rPr>
                <w:rFonts w:ascii="Times New Roman" w:hAnsi="Times New Roman"/>
                <w:sz w:val="22"/>
                <w:szCs w:val="22"/>
                <w:lang w:val="fr-FR"/>
              </w:rPr>
            </w:pPr>
            <w:r w:rsidRPr="008E18ED">
              <w:rPr>
                <w:rFonts w:ascii="Times New Roman" w:hAnsi="Times New Roman"/>
                <w:sz w:val="22"/>
                <w:szCs w:val="22"/>
                <w:lang w:val="fr-FR"/>
              </w:rPr>
              <w:t>« </w:t>
            </w:r>
            <w:r w:rsidRPr="008E18ED">
              <w:rPr>
                <w:rFonts w:ascii="Times New Roman" w:hAnsi="Times New Roman"/>
                <w:b/>
                <w:sz w:val="22"/>
                <w:szCs w:val="22"/>
                <w:lang w:val="fr-FR"/>
              </w:rPr>
              <w:t>Notification de Désaccord</w:t>
            </w:r>
            <w:r w:rsidRPr="008E18ED">
              <w:rPr>
                <w:rFonts w:ascii="Times New Roman" w:hAnsi="Times New Roman"/>
                <w:sz w:val="22"/>
                <w:szCs w:val="22"/>
                <w:lang w:val="fr-FR"/>
              </w:rPr>
              <w:t> »</w:t>
            </w:r>
          </w:p>
        </w:tc>
        <w:tc>
          <w:tcPr>
            <w:tcW w:w="6830" w:type="dxa"/>
          </w:tcPr>
          <w:p w14:paraId="1B405516" w14:textId="58F04745" w:rsidR="008E18ED" w:rsidRPr="000F647A" w:rsidRDefault="008E18ED" w:rsidP="008E18ED">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l’Article 23.2.</w:t>
            </w:r>
          </w:p>
        </w:tc>
      </w:tr>
      <w:tr w:rsidR="00F47A6C" w14:paraId="1A99BE8F" w14:textId="77777777" w:rsidTr="00AC5164">
        <w:tc>
          <w:tcPr>
            <w:tcW w:w="2376" w:type="dxa"/>
          </w:tcPr>
          <w:p w14:paraId="792C3DAF" w14:textId="17303E6E" w:rsidR="00F47A6C" w:rsidRPr="00F47A6C" w:rsidRDefault="00F47A6C" w:rsidP="00AC5164">
            <w:pPr>
              <w:spacing w:after="240"/>
              <w:rPr>
                <w:rFonts w:ascii="Times New Roman" w:hAnsi="Times New Roman"/>
                <w:sz w:val="22"/>
                <w:szCs w:val="22"/>
                <w:lang w:val="fr-FR"/>
              </w:rPr>
            </w:pPr>
            <w:r w:rsidRPr="00F47A6C">
              <w:rPr>
                <w:rFonts w:ascii="Times New Roman" w:hAnsi="Times New Roman"/>
                <w:sz w:val="22"/>
                <w:szCs w:val="22"/>
                <w:lang w:val="fr-FR"/>
              </w:rPr>
              <w:t>« </w:t>
            </w:r>
            <w:r w:rsidRPr="00F47A6C">
              <w:rPr>
                <w:rFonts w:ascii="Times New Roman" w:hAnsi="Times New Roman"/>
                <w:b/>
                <w:sz w:val="22"/>
                <w:szCs w:val="22"/>
                <w:lang w:val="fr-FR"/>
              </w:rPr>
              <w:t>Notification de Désaccord sur le Prix de Cession</w:t>
            </w:r>
            <w:r w:rsidRPr="00F47A6C">
              <w:rPr>
                <w:rFonts w:ascii="Times New Roman" w:hAnsi="Times New Roman"/>
                <w:sz w:val="22"/>
                <w:szCs w:val="22"/>
                <w:lang w:val="fr-FR"/>
              </w:rPr>
              <w:t> »</w:t>
            </w:r>
          </w:p>
        </w:tc>
        <w:tc>
          <w:tcPr>
            <w:tcW w:w="6830" w:type="dxa"/>
          </w:tcPr>
          <w:p w14:paraId="3147627A" w14:textId="28A9D472" w:rsidR="00F47A6C" w:rsidRDefault="00F47A6C" w:rsidP="00E44480">
            <w:pPr>
              <w:spacing w:after="240"/>
              <w:jc w:val="both"/>
              <w:rPr>
                <w:rFonts w:ascii="Times New Roman" w:hAnsi="Times New Roman"/>
                <w:sz w:val="22"/>
                <w:szCs w:val="22"/>
                <w:lang w:val="fr-FR"/>
              </w:rPr>
            </w:pPr>
            <w:r>
              <w:rPr>
                <w:rFonts w:ascii="Times New Roman" w:hAnsi="Times New Roman"/>
                <w:sz w:val="22"/>
                <w:szCs w:val="22"/>
                <w:lang w:val="fr-FR"/>
              </w:rPr>
              <w:t xml:space="preserve">a le sens qui lui est donné à l’Article </w:t>
            </w:r>
            <w:r w:rsidR="00E44480">
              <w:rPr>
                <w:rFonts w:ascii="Times New Roman" w:hAnsi="Times New Roman"/>
                <w:sz w:val="22"/>
                <w:szCs w:val="22"/>
                <w:lang w:val="fr-FR"/>
              </w:rPr>
              <w:t>28</w:t>
            </w:r>
            <w:r>
              <w:rPr>
                <w:rFonts w:ascii="Times New Roman" w:hAnsi="Times New Roman"/>
                <w:sz w:val="22"/>
                <w:szCs w:val="22"/>
                <w:lang w:val="fr-FR"/>
              </w:rPr>
              <w:t>.4.</w:t>
            </w:r>
          </w:p>
        </w:tc>
      </w:tr>
      <w:tr w:rsidR="00FF010B" w14:paraId="07ED76ED" w14:textId="77777777" w:rsidTr="00AC5164">
        <w:tc>
          <w:tcPr>
            <w:tcW w:w="2376" w:type="dxa"/>
          </w:tcPr>
          <w:p w14:paraId="2D6BFF19" w14:textId="3BF812F4" w:rsidR="00FF010B" w:rsidRPr="00FF010B" w:rsidRDefault="00FF010B" w:rsidP="00AC5164">
            <w:pPr>
              <w:spacing w:after="240"/>
              <w:rPr>
                <w:rFonts w:ascii="Times New Roman" w:hAnsi="Times New Roman"/>
                <w:sz w:val="22"/>
                <w:szCs w:val="22"/>
                <w:lang w:val="fr-FR"/>
              </w:rPr>
            </w:pPr>
            <w:r w:rsidRPr="00FF010B">
              <w:rPr>
                <w:rFonts w:ascii="Times New Roman" w:hAnsi="Times New Roman"/>
                <w:sz w:val="22"/>
                <w:szCs w:val="22"/>
                <w:lang w:val="fr-FR"/>
              </w:rPr>
              <w:t>« </w:t>
            </w:r>
            <w:r w:rsidRPr="00FF010B">
              <w:rPr>
                <w:rFonts w:ascii="Times New Roman" w:hAnsi="Times New Roman"/>
                <w:b/>
                <w:sz w:val="22"/>
                <w:szCs w:val="22"/>
                <w:lang w:val="fr-FR"/>
              </w:rPr>
              <w:t>Notification d’Exercice</w:t>
            </w:r>
            <w:r w:rsidRPr="00FF010B">
              <w:rPr>
                <w:rFonts w:ascii="Times New Roman" w:hAnsi="Times New Roman"/>
                <w:sz w:val="22"/>
                <w:szCs w:val="22"/>
                <w:lang w:val="fr-FR"/>
              </w:rPr>
              <w:t> »</w:t>
            </w:r>
          </w:p>
        </w:tc>
        <w:tc>
          <w:tcPr>
            <w:tcW w:w="6830" w:type="dxa"/>
          </w:tcPr>
          <w:p w14:paraId="23261B2E" w14:textId="5F774B5D" w:rsidR="00FF010B" w:rsidRDefault="00FF010B" w:rsidP="00E44480">
            <w:pPr>
              <w:spacing w:after="240"/>
              <w:jc w:val="both"/>
              <w:rPr>
                <w:rFonts w:ascii="Times New Roman" w:hAnsi="Times New Roman"/>
                <w:sz w:val="22"/>
                <w:szCs w:val="22"/>
                <w:lang w:val="fr-FR"/>
              </w:rPr>
            </w:pPr>
            <w:r>
              <w:rPr>
                <w:rFonts w:ascii="Times New Roman" w:hAnsi="Times New Roman"/>
                <w:sz w:val="22"/>
                <w:szCs w:val="22"/>
                <w:lang w:val="fr-FR"/>
              </w:rPr>
              <w:t xml:space="preserve">a le sens qui lui est donné à l’Article </w:t>
            </w:r>
            <w:r w:rsidR="00E44480">
              <w:rPr>
                <w:rFonts w:ascii="Times New Roman" w:hAnsi="Times New Roman"/>
                <w:sz w:val="22"/>
                <w:szCs w:val="22"/>
                <w:lang w:val="fr-FR"/>
              </w:rPr>
              <w:t>28</w:t>
            </w:r>
            <w:r>
              <w:rPr>
                <w:rFonts w:ascii="Times New Roman" w:hAnsi="Times New Roman"/>
                <w:sz w:val="22"/>
                <w:szCs w:val="22"/>
                <w:lang w:val="fr-FR"/>
              </w:rPr>
              <w:t>.3.</w:t>
            </w:r>
          </w:p>
        </w:tc>
      </w:tr>
      <w:tr w:rsidR="00073BF3" w14:paraId="39A852BC" w14:textId="77777777" w:rsidTr="00AC5164">
        <w:tc>
          <w:tcPr>
            <w:tcW w:w="2376" w:type="dxa"/>
          </w:tcPr>
          <w:p w14:paraId="0CE531DF" w14:textId="121D7697" w:rsidR="00073BF3" w:rsidRDefault="00073BF3" w:rsidP="00AC5164">
            <w:pPr>
              <w:spacing w:after="240"/>
              <w:rPr>
                <w:rFonts w:ascii="Times New Roman" w:hAnsi="Times New Roman"/>
                <w:sz w:val="22"/>
                <w:szCs w:val="22"/>
                <w:lang w:val="fr-FR"/>
              </w:rPr>
            </w:pPr>
            <w:r>
              <w:rPr>
                <w:rFonts w:ascii="Times New Roman" w:hAnsi="Times New Roman"/>
                <w:sz w:val="22"/>
                <w:szCs w:val="22"/>
                <w:lang w:val="fr-FR"/>
              </w:rPr>
              <w:t>« </w:t>
            </w:r>
            <w:r w:rsidRPr="00073BF3">
              <w:rPr>
                <w:rFonts w:ascii="Times New Roman" w:hAnsi="Times New Roman"/>
                <w:b/>
                <w:sz w:val="22"/>
                <w:szCs w:val="22"/>
                <w:lang w:val="fr-FR"/>
              </w:rPr>
              <w:t>Notification de Rachat</w:t>
            </w:r>
            <w:r>
              <w:rPr>
                <w:rFonts w:ascii="Times New Roman" w:hAnsi="Times New Roman"/>
                <w:sz w:val="22"/>
                <w:szCs w:val="22"/>
                <w:lang w:val="fr-FR"/>
              </w:rPr>
              <w:t> »</w:t>
            </w:r>
          </w:p>
        </w:tc>
        <w:tc>
          <w:tcPr>
            <w:tcW w:w="6830" w:type="dxa"/>
          </w:tcPr>
          <w:p w14:paraId="4FB6FA2C" w14:textId="388A0FFC" w:rsidR="00073BF3" w:rsidRDefault="005B3BA8" w:rsidP="00DE57F3">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la section 6.1 de l’</w:t>
            </w:r>
            <w:r w:rsidRPr="00073BF3">
              <w:rPr>
                <w:rFonts w:ascii="Times New Roman" w:hAnsi="Times New Roman"/>
                <w:sz w:val="22"/>
                <w:szCs w:val="22"/>
                <w:u w:val="single"/>
                <w:lang w:val="fr-FR"/>
              </w:rPr>
              <w:t>Annexe 2</w:t>
            </w:r>
            <w:r>
              <w:rPr>
                <w:rFonts w:ascii="Times New Roman" w:hAnsi="Times New Roman"/>
                <w:sz w:val="22"/>
                <w:szCs w:val="22"/>
                <w:lang w:val="fr-FR"/>
              </w:rPr>
              <w:t>.</w:t>
            </w:r>
          </w:p>
        </w:tc>
      </w:tr>
      <w:tr w:rsidR="00E92E19" w14:paraId="65F3BD4A" w14:textId="77777777" w:rsidTr="00AC5164">
        <w:tc>
          <w:tcPr>
            <w:tcW w:w="2376" w:type="dxa"/>
          </w:tcPr>
          <w:p w14:paraId="0E4D3E72" w14:textId="241437F9" w:rsidR="00E92E19" w:rsidRDefault="00E92E19" w:rsidP="00AC5164">
            <w:pPr>
              <w:spacing w:after="240"/>
              <w:rPr>
                <w:rFonts w:ascii="Times New Roman" w:hAnsi="Times New Roman"/>
                <w:sz w:val="22"/>
                <w:szCs w:val="22"/>
                <w:lang w:val="fr-FR"/>
              </w:rPr>
            </w:pPr>
            <w:r>
              <w:rPr>
                <w:rFonts w:ascii="Times New Roman" w:hAnsi="Times New Roman"/>
                <w:sz w:val="22"/>
                <w:szCs w:val="22"/>
                <w:lang w:val="fr-FR"/>
              </w:rPr>
              <w:t>« </w:t>
            </w:r>
            <w:r w:rsidRPr="00E92E19">
              <w:rPr>
                <w:rFonts w:ascii="Times New Roman" w:hAnsi="Times New Roman"/>
                <w:b/>
                <w:sz w:val="22"/>
                <w:szCs w:val="22"/>
                <w:lang w:val="fr-FR"/>
              </w:rPr>
              <w:t>Notification de Transfert</w:t>
            </w:r>
            <w:r>
              <w:rPr>
                <w:rFonts w:ascii="Times New Roman" w:hAnsi="Times New Roman"/>
                <w:sz w:val="22"/>
                <w:szCs w:val="22"/>
                <w:lang w:val="fr-FR"/>
              </w:rPr>
              <w:t> »</w:t>
            </w:r>
          </w:p>
        </w:tc>
        <w:tc>
          <w:tcPr>
            <w:tcW w:w="6830" w:type="dxa"/>
          </w:tcPr>
          <w:p w14:paraId="44615B2E" w14:textId="5D1DEFEE" w:rsidR="00E92E19" w:rsidRDefault="00E92E19" w:rsidP="00DE57F3">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w:t>
            </w:r>
            <w:r w:rsidR="00E77D00">
              <w:rPr>
                <w:rFonts w:ascii="Times New Roman" w:hAnsi="Times New Roman"/>
                <w:sz w:val="22"/>
                <w:szCs w:val="22"/>
                <w:lang w:val="fr-FR"/>
              </w:rPr>
              <w:t>’</w:t>
            </w:r>
            <w:r>
              <w:rPr>
                <w:rFonts w:ascii="Times New Roman" w:hAnsi="Times New Roman"/>
                <w:sz w:val="22"/>
                <w:szCs w:val="22"/>
                <w:lang w:val="fr-FR"/>
              </w:rPr>
              <w:t>Article 17.</w:t>
            </w:r>
          </w:p>
        </w:tc>
      </w:tr>
      <w:tr w:rsidR="00D06C0E" w14:paraId="618BE68E" w14:textId="77777777" w:rsidTr="00AC5164">
        <w:tc>
          <w:tcPr>
            <w:tcW w:w="2376" w:type="dxa"/>
          </w:tcPr>
          <w:p w14:paraId="282B38D7" w14:textId="4F18C30E" w:rsidR="00D06C0E" w:rsidRPr="00D06C0E" w:rsidRDefault="00D06C0E" w:rsidP="00AC5164">
            <w:pPr>
              <w:spacing w:after="240"/>
              <w:rPr>
                <w:rFonts w:ascii="Times New Roman" w:hAnsi="Times New Roman"/>
                <w:sz w:val="22"/>
                <w:szCs w:val="22"/>
                <w:lang w:val="fr-FR"/>
              </w:rPr>
            </w:pPr>
            <w:r w:rsidRPr="00D06C0E">
              <w:rPr>
                <w:rFonts w:ascii="Times New Roman" w:hAnsi="Times New Roman"/>
                <w:sz w:val="22"/>
                <w:szCs w:val="22"/>
                <w:lang w:val="fr-FR"/>
              </w:rPr>
              <w:t>« </w:t>
            </w:r>
            <w:r w:rsidRPr="00D06C0E">
              <w:rPr>
                <w:rFonts w:ascii="Times New Roman" w:hAnsi="Times New Roman"/>
                <w:b/>
                <w:sz w:val="22"/>
                <w:szCs w:val="22"/>
                <w:lang w:val="fr-FR"/>
              </w:rPr>
              <w:t>Obligation de Sortie Conjointe</w:t>
            </w:r>
            <w:r w:rsidRPr="00D06C0E">
              <w:rPr>
                <w:rFonts w:ascii="Times New Roman" w:hAnsi="Times New Roman"/>
                <w:sz w:val="22"/>
                <w:szCs w:val="22"/>
                <w:lang w:val="fr-FR"/>
              </w:rPr>
              <w:t> »</w:t>
            </w:r>
          </w:p>
        </w:tc>
        <w:tc>
          <w:tcPr>
            <w:tcW w:w="6830" w:type="dxa"/>
          </w:tcPr>
          <w:p w14:paraId="1D305079" w14:textId="72A42E33" w:rsidR="00D06C0E" w:rsidRDefault="00D06C0E" w:rsidP="00DE57F3">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l’Article 23.1</w:t>
            </w:r>
          </w:p>
        </w:tc>
      </w:tr>
      <w:tr w:rsidR="004A143C" w14:paraId="6798DEA9" w14:textId="77777777" w:rsidTr="00AC5164">
        <w:tc>
          <w:tcPr>
            <w:tcW w:w="2376" w:type="dxa"/>
          </w:tcPr>
          <w:p w14:paraId="6EDFEE31" w14:textId="3AF58096" w:rsidR="004A143C" w:rsidRDefault="004A143C" w:rsidP="00AC5164">
            <w:pPr>
              <w:spacing w:after="240"/>
              <w:rPr>
                <w:rFonts w:ascii="Times New Roman" w:hAnsi="Times New Roman"/>
                <w:sz w:val="22"/>
                <w:szCs w:val="22"/>
                <w:lang w:val="fr-FR"/>
              </w:rPr>
            </w:pPr>
            <w:r>
              <w:rPr>
                <w:rFonts w:ascii="Times New Roman" w:hAnsi="Times New Roman"/>
                <w:sz w:val="22"/>
                <w:szCs w:val="22"/>
                <w:lang w:val="fr-FR"/>
              </w:rPr>
              <w:t>« </w:t>
            </w:r>
            <w:r w:rsidRPr="004A143C">
              <w:rPr>
                <w:rFonts w:ascii="Times New Roman" w:hAnsi="Times New Roman"/>
                <w:b/>
                <w:sz w:val="22"/>
                <w:szCs w:val="22"/>
                <w:lang w:val="fr-FR"/>
              </w:rPr>
              <w:t>Période d</w:t>
            </w:r>
            <w:r w:rsidR="00E77D00">
              <w:rPr>
                <w:rFonts w:ascii="Times New Roman" w:hAnsi="Times New Roman"/>
                <w:b/>
                <w:sz w:val="22"/>
                <w:szCs w:val="22"/>
                <w:lang w:val="fr-FR"/>
              </w:rPr>
              <w:t>’</w:t>
            </w:r>
            <w:r w:rsidRPr="004A143C">
              <w:rPr>
                <w:rFonts w:ascii="Times New Roman" w:hAnsi="Times New Roman"/>
                <w:b/>
                <w:sz w:val="22"/>
                <w:szCs w:val="22"/>
                <w:lang w:val="fr-FR"/>
              </w:rPr>
              <w:t>Inaliénabilité</w:t>
            </w:r>
            <w:r>
              <w:rPr>
                <w:rFonts w:ascii="Times New Roman" w:hAnsi="Times New Roman"/>
                <w:sz w:val="22"/>
                <w:szCs w:val="22"/>
                <w:lang w:val="fr-FR"/>
              </w:rPr>
              <w:t> »</w:t>
            </w:r>
          </w:p>
        </w:tc>
        <w:tc>
          <w:tcPr>
            <w:tcW w:w="6830" w:type="dxa"/>
          </w:tcPr>
          <w:p w14:paraId="1FC1C46A" w14:textId="40270CDC" w:rsidR="004A143C" w:rsidRDefault="004A143C" w:rsidP="00DE57F3">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w:t>
            </w:r>
            <w:r w:rsidR="00E77D00">
              <w:rPr>
                <w:rFonts w:ascii="Times New Roman" w:hAnsi="Times New Roman"/>
                <w:sz w:val="22"/>
                <w:szCs w:val="22"/>
                <w:lang w:val="fr-FR"/>
              </w:rPr>
              <w:t>’</w:t>
            </w:r>
            <w:r>
              <w:rPr>
                <w:rFonts w:ascii="Times New Roman" w:hAnsi="Times New Roman"/>
                <w:sz w:val="22"/>
                <w:szCs w:val="22"/>
                <w:lang w:val="fr-FR"/>
              </w:rPr>
              <w:t>Article 16.</w:t>
            </w:r>
          </w:p>
        </w:tc>
      </w:tr>
      <w:tr w:rsidR="00AC5164" w14:paraId="2C77D605" w14:textId="77777777" w:rsidTr="00AC5164">
        <w:tc>
          <w:tcPr>
            <w:tcW w:w="2376" w:type="dxa"/>
          </w:tcPr>
          <w:p w14:paraId="1CECBF52" w14:textId="07B819A7" w:rsidR="00AC5164" w:rsidRDefault="00AC5164" w:rsidP="00A24969">
            <w:pPr>
              <w:spacing w:after="240"/>
              <w:rPr>
                <w:rFonts w:ascii="Times New Roman" w:hAnsi="Times New Roman"/>
                <w:sz w:val="22"/>
                <w:szCs w:val="22"/>
                <w:lang w:val="fr-FR"/>
              </w:rPr>
            </w:pPr>
            <w:r>
              <w:rPr>
                <w:rFonts w:ascii="Times New Roman" w:hAnsi="Times New Roman"/>
                <w:sz w:val="22"/>
                <w:szCs w:val="22"/>
                <w:lang w:val="fr-FR"/>
              </w:rPr>
              <w:t>« </w:t>
            </w:r>
            <w:r>
              <w:rPr>
                <w:rFonts w:ascii="Times New Roman" w:hAnsi="Times New Roman"/>
                <w:b/>
                <w:sz w:val="22"/>
                <w:szCs w:val="22"/>
                <w:lang w:val="fr-FR"/>
              </w:rPr>
              <w:t>Président</w:t>
            </w:r>
            <w:r>
              <w:rPr>
                <w:rFonts w:ascii="Times New Roman" w:hAnsi="Times New Roman"/>
                <w:sz w:val="22"/>
                <w:szCs w:val="22"/>
                <w:lang w:val="fr-FR"/>
              </w:rPr>
              <w:t> »</w:t>
            </w:r>
          </w:p>
        </w:tc>
        <w:tc>
          <w:tcPr>
            <w:tcW w:w="6830" w:type="dxa"/>
          </w:tcPr>
          <w:p w14:paraId="417479F7" w14:textId="11FFD05E" w:rsidR="00AC5164" w:rsidRDefault="00AC5164" w:rsidP="00E44480">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w:t>
            </w:r>
            <w:r w:rsidR="00E77D00">
              <w:rPr>
                <w:rFonts w:ascii="Times New Roman" w:hAnsi="Times New Roman"/>
                <w:sz w:val="22"/>
                <w:szCs w:val="22"/>
                <w:lang w:val="fr-FR"/>
              </w:rPr>
              <w:t>’</w:t>
            </w:r>
            <w:r>
              <w:rPr>
                <w:rFonts w:ascii="Times New Roman" w:hAnsi="Times New Roman"/>
                <w:sz w:val="22"/>
                <w:szCs w:val="22"/>
                <w:lang w:val="fr-FR"/>
              </w:rPr>
              <w:t xml:space="preserve">Article </w:t>
            </w:r>
            <w:r w:rsidR="00997C41">
              <w:rPr>
                <w:rFonts w:ascii="Times New Roman" w:hAnsi="Times New Roman"/>
                <w:sz w:val="22"/>
                <w:szCs w:val="22"/>
                <w:lang w:val="fr-FR"/>
              </w:rPr>
              <w:t>2</w:t>
            </w:r>
            <w:r w:rsidR="00E44480">
              <w:rPr>
                <w:rFonts w:ascii="Times New Roman" w:hAnsi="Times New Roman"/>
                <w:sz w:val="22"/>
                <w:szCs w:val="22"/>
                <w:lang w:val="fr-FR"/>
              </w:rPr>
              <w:t>4</w:t>
            </w:r>
            <w:r>
              <w:rPr>
                <w:rFonts w:ascii="Times New Roman" w:hAnsi="Times New Roman"/>
                <w:sz w:val="22"/>
                <w:szCs w:val="22"/>
                <w:lang w:val="fr-FR"/>
              </w:rPr>
              <w:t>.</w:t>
            </w:r>
          </w:p>
        </w:tc>
      </w:tr>
      <w:tr w:rsidR="004F4E90" w14:paraId="7CD93A3D" w14:textId="77777777" w:rsidTr="00AC5164">
        <w:tc>
          <w:tcPr>
            <w:tcW w:w="2376" w:type="dxa"/>
          </w:tcPr>
          <w:p w14:paraId="706A7F6F" w14:textId="349C2ECC" w:rsidR="004F4E90" w:rsidRPr="004F4E90" w:rsidRDefault="004F4E90" w:rsidP="00A24969">
            <w:pPr>
              <w:spacing w:after="240"/>
              <w:rPr>
                <w:rFonts w:ascii="Times New Roman" w:hAnsi="Times New Roman"/>
                <w:sz w:val="22"/>
                <w:szCs w:val="22"/>
                <w:lang w:val="fr-FR"/>
              </w:rPr>
            </w:pPr>
            <w:r w:rsidRPr="004F4E90">
              <w:rPr>
                <w:rFonts w:ascii="Times New Roman" w:hAnsi="Times New Roman"/>
                <w:sz w:val="22"/>
                <w:szCs w:val="22"/>
                <w:lang w:val="fr-FR"/>
              </w:rPr>
              <w:t>« </w:t>
            </w:r>
            <w:r w:rsidRPr="004F4E90">
              <w:rPr>
                <w:rFonts w:ascii="Times New Roman" w:hAnsi="Times New Roman"/>
                <w:b/>
                <w:sz w:val="22"/>
                <w:szCs w:val="22"/>
                <w:lang w:val="fr-FR"/>
              </w:rPr>
              <w:t>Prix de Cession</w:t>
            </w:r>
            <w:r w:rsidRPr="004F4E90">
              <w:rPr>
                <w:rFonts w:ascii="Times New Roman" w:hAnsi="Times New Roman"/>
                <w:sz w:val="22"/>
                <w:szCs w:val="22"/>
                <w:lang w:val="fr-FR"/>
              </w:rPr>
              <w:t> »</w:t>
            </w:r>
          </w:p>
        </w:tc>
        <w:tc>
          <w:tcPr>
            <w:tcW w:w="6830" w:type="dxa"/>
          </w:tcPr>
          <w:p w14:paraId="40A7B50B" w14:textId="6C9BB2D1" w:rsidR="004F4E90" w:rsidRDefault="004F4E90" w:rsidP="00E44480">
            <w:pPr>
              <w:spacing w:after="240"/>
              <w:jc w:val="both"/>
              <w:rPr>
                <w:rFonts w:ascii="Times New Roman" w:hAnsi="Times New Roman"/>
                <w:sz w:val="22"/>
                <w:szCs w:val="22"/>
                <w:lang w:val="fr-FR"/>
              </w:rPr>
            </w:pPr>
            <w:r>
              <w:rPr>
                <w:rFonts w:ascii="Times New Roman" w:hAnsi="Times New Roman"/>
                <w:sz w:val="22"/>
                <w:szCs w:val="22"/>
                <w:lang w:val="fr-FR"/>
              </w:rPr>
              <w:t xml:space="preserve">a le sens qui lui est donné à l’Article </w:t>
            </w:r>
            <w:r w:rsidR="00E44480">
              <w:rPr>
                <w:rFonts w:ascii="Times New Roman" w:hAnsi="Times New Roman"/>
                <w:sz w:val="22"/>
                <w:szCs w:val="22"/>
                <w:lang w:val="fr-FR"/>
              </w:rPr>
              <w:t>28</w:t>
            </w:r>
            <w:r>
              <w:rPr>
                <w:rFonts w:ascii="Times New Roman" w:hAnsi="Times New Roman"/>
                <w:sz w:val="22"/>
                <w:szCs w:val="22"/>
                <w:lang w:val="fr-FR"/>
              </w:rPr>
              <w:t>.4.</w:t>
            </w:r>
          </w:p>
        </w:tc>
      </w:tr>
      <w:tr w:rsidR="00B550C6" w14:paraId="2E5E76E5" w14:textId="77777777" w:rsidTr="00AC5164">
        <w:tc>
          <w:tcPr>
            <w:tcW w:w="2376" w:type="dxa"/>
          </w:tcPr>
          <w:p w14:paraId="4E277667" w14:textId="7903F47F" w:rsidR="00B550C6" w:rsidRPr="00B550C6" w:rsidRDefault="00B550C6" w:rsidP="00A24969">
            <w:pPr>
              <w:spacing w:after="240"/>
              <w:rPr>
                <w:rFonts w:ascii="Times New Roman" w:hAnsi="Times New Roman"/>
                <w:sz w:val="22"/>
                <w:szCs w:val="22"/>
                <w:lang w:val="fr-FR"/>
              </w:rPr>
            </w:pPr>
            <w:r w:rsidRPr="00B550C6">
              <w:rPr>
                <w:rFonts w:ascii="Times New Roman" w:hAnsi="Times New Roman"/>
                <w:sz w:val="22"/>
                <w:szCs w:val="22"/>
                <w:lang w:val="fr-FR"/>
              </w:rPr>
              <w:t>« </w:t>
            </w:r>
            <w:r w:rsidRPr="00B550C6">
              <w:rPr>
                <w:rFonts w:ascii="Times New Roman" w:hAnsi="Times New Roman"/>
                <w:b/>
                <w:sz w:val="22"/>
                <w:szCs w:val="22"/>
                <w:lang w:val="fr-FR"/>
              </w:rPr>
              <w:t>Promesse de Vente</w:t>
            </w:r>
            <w:r w:rsidRPr="00B550C6">
              <w:rPr>
                <w:rFonts w:ascii="Times New Roman" w:hAnsi="Times New Roman"/>
                <w:sz w:val="22"/>
                <w:szCs w:val="22"/>
                <w:lang w:val="fr-FR"/>
              </w:rPr>
              <w:t> »</w:t>
            </w:r>
          </w:p>
        </w:tc>
        <w:tc>
          <w:tcPr>
            <w:tcW w:w="6830" w:type="dxa"/>
          </w:tcPr>
          <w:p w14:paraId="5AF61A5E" w14:textId="12B02A61" w:rsidR="00B550C6" w:rsidRDefault="00B550C6" w:rsidP="00E44480">
            <w:pPr>
              <w:spacing w:after="240"/>
              <w:jc w:val="both"/>
              <w:rPr>
                <w:rFonts w:ascii="Times New Roman" w:hAnsi="Times New Roman"/>
                <w:sz w:val="22"/>
                <w:szCs w:val="22"/>
                <w:lang w:val="fr-FR"/>
              </w:rPr>
            </w:pPr>
            <w:r>
              <w:rPr>
                <w:rFonts w:ascii="Times New Roman" w:hAnsi="Times New Roman"/>
                <w:sz w:val="22"/>
                <w:szCs w:val="22"/>
                <w:lang w:val="fr-FR"/>
              </w:rPr>
              <w:t xml:space="preserve">a le sens qui lui est donné à l’Article </w:t>
            </w:r>
            <w:r w:rsidR="00E44480">
              <w:rPr>
                <w:rFonts w:ascii="Times New Roman" w:hAnsi="Times New Roman"/>
                <w:sz w:val="22"/>
                <w:szCs w:val="22"/>
                <w:lang w:val="fr-FR"/>
              </w:rPr>
              <w:t>28</w:t>
            </w:r>
            <w:r>
              <w:rPr>
                <w:rFonts w:ascii="Times New Roman" w:hAnsi="Times New Roman"/>
                <w:sz w:val="22"/>
                <w:szCs w:val="22"/>
                <w:lang w:val="fr-FR"/>
              </w:rPr>
              <w:t>.1.</w:t>
            </w:r>
          </w:p>
        </w:tc>
      </w:tr>
      <w:tr w:rsidR="00073BF3" w14:paraId="477CE677" w14:textId="77777777" w:rsidTr="00AC5164">
        <w:tc>
          <w:tcPr>
            <w:tcW w:w="2376" w:type="dxa"/>
          </w:tcPr>
          <w:p w14:paraId="555416B0" w14:textId="1DA24577" w:rsidR="00073BF3" w:rsidRDefault="00073BF3" w:rsidP="00A24969">
            <w:pPr>
              <w:spacing w:after="240"/>
              <w:rPr>
                <w:rFonts w:ascii="Times New Roman" w:hAnsi="Times New Roman"/>
                <w:sz w:val="22"/>
                <w:szCs w:val="22"/>
                <w:lang w:val="fr-FR"/>
              </w:rPr>
            </w:pPr>
            <w:r w:rsidRPr="00A259FD">
              <w:rPr>
                <w:rFonts w:ascii="Times New Roman" w:hAnsi="Times New Roman"/>
                <w:sz w:val="22"/>
                <w:szCs w:val="22"/>
              </w:rPr>
              <w:t>« </w:t>
            </w:r>
            <w:r w:rsidRPr="00A259FD">
              <w:rPr>
                <w:rFonts w:ascii="Times New Roman" w:hAnsi="Times New Roman"/>
                <w:b/>
                <w:sz w:val="22"/>
                <w:szCs w:val="22"/>
              </w:rPr>
              <w:t>Rachat</w:t>
            </w:r>
            <w:r w:rsidRPr="00A259FD">
              <w:rPr>
                <w:rFonts w:ascii="Times New Roman" w:hAnsi="Times New Roman"/>
                <w:sz w:val="22"/>
                <w:szCs w:val="22"/>
              </w:rPr>
              <w:t> »</w:t>
            </w:r>
          </w:p>
        </w:tc>
        <w:tc>
          <w:tcPr>
            <w:tcW w:w="6830" w:type="dxa"/>
          </w:tcPr>
          <w:p w14:paraId="15F7336F" w14:textId="0A75564A" w:rsidR="00073BF3" w:rsidRDefault="00073BF3" w:rsidP="00997C41">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la section 6.1 de l’</w:t>
            </w:r>
            <w:r w:rsidRPr="00073BF3">
              <w:rPr>
                <w:rFonts w:ascii="Times New Roman" w:hAnsi="Times New Roman"/>
                <w:sz w:val="22"/>
                <w:szCs w:val="22"/>
                <w:u w:val="single"/>
                <w:lang w:val="fr-FR"/>
              </w:rPr>
              <w:t>Annexe 2</w:t>
            </w:r>
            <w:r>
              <w:rPr>
                <w:rFonts w:ascii="Times New Roman" w:hAnsi="Times New Roman"/>
                <w:sz w:val="22"/>
                <w:szCs w:val="22"/>
                <w:lang w:val="fr-FR"/>
              </w:rPr>
              <w:t>.</w:t>
            </w:r>
          </w:p>
        </w:tc>
      </w:tr>
      <w:tr w:rsidR="00FF6A9A" w14:paraId="43CAFC18" w14:textId="77777777" w:rsidTr="00AC5164">
        <w:tc>
          <w:tcPr>
            <w:tcW w:w="2376" w:type="dxa"/>
          </w:tcPr>
          <w:p w14:paraId="194EF621" w14:textId="684D0DFB" w:rsidR="00FF6A9A" w:rsidRDefault="00FF6A9A" w:rsidP="00A24969">
            <w:pPr>
              <w:spacing w:after="240"/>
              <w:rPr>
                <w:rFonts w:ascii="Times New Roman" w:hAnsi="Times New Roman"/>
                <w:sz w:val="22"/>
                <w:szCs w:val="22"/>
                <w:lang w:val="fr-FR"/>
              </w:rPr>
            </w:pPr>
            <w:r>
              <w:rPr>
                <w:rFonts w:ascii="Times New Roman" w:hAnsi="Times New Roman"/>
                <w:sz w:val="22"/>
                <w:szCs w:val="22"/>
                <w:lang w:val="fr-FR"/>
              </w:rPr>
              <w:t>« </w:t>
            </w:r>
            <w:r w:rsidRPr="00FF6A9A">
              <w:rPr>
                <w:rFonts w:ascii="Times New Roman" w:hAnsi="Times New Roman"/>
                <w:b/>
                <w:sz w:val="22"/>
                <w:szCs w:val="22"/>
                <w:lang w:val="fr-FR"/>
              </w:rPr>
              <w:t>Représentant P</w:t>
            </w:r>
            <w:r>
              <w:rPr>
                <w:rFonts w:ascii="Times New Roman" w:hAnsi="Times New Roman"/>
                <w:sz w:val="22"/>
                <w:szCs w:val="22"/>
                <w:lang w:val="fr-FR"/>
              </w:rPr>
              <w:t> »</w:t>
            </w:r>
          </w:p>
        </w:tc>
        <w:tc>
          <w:tcPr>
            <w:tcW w:w="6830" w:type="dxa"/>
          </w:tcPr>
          <w:p w14:paraId="05450484" w14:textId="6D4892C2" w:rsidR="00FF6A9A" w:rsidRDefault="00B75923" w:rsidP="005E490E">
            <w:pPr>
              <w:spacing w:after="240"/>
              <w:jc w:val="both"/>
              <w:rPr>
                <w:rFonts w:ascii="Times New Roman" w:hAnsi="Times New Roman"/>
                <w:sz w:val="22"/>
                <w:szCs w:val="22"/>
                <w:lang w:val="fr-FR"/>
              </w:rPr>
            </w:pPr>
            <w:r>
              <w:rPr>
                <w:rFonts w:ascii="Times New Roman" w:hAnsi="Times New Roman"/>
                <w:sz w:val="22"/>
                <w:szCs w:val="22"/>
                <w:lang w:val="fr-FR"/>
              </w:rPr>
              <w:t>d</w:t>
            </w:r>
            <w:r w:rsidR="00FF6A9A">
              <w:rPr>
                <w:rFonts w:ascii="Times New Roman" w:hAnsi="Times New Roman"/>
                <w:sz w:val="22"/>
                <w:szCs w:val="22"/>
                <w:lang w:val="fr-FR"/>
              </w:rPr>
              <w:t xml:space="preserve">ésigne tout associé </w:t>
            </w:r>
            <w:r w:rsidR="00A14AE5">
              <w:rPr>
                <w:rFonts w:ascii="Times New Roman" w:hAnsi="Times New Roman"/>
                <w:sz w:val="22"/>
                <w:szCs w:val="22"/>
                <w:lang w:val="fr-FR"/>
              </w:rPr>
              <w:t xml:space="preserve">détenant plus de </w:t>
            </w:r>
            <w:r w:rsidR="00B961A7" w:rsidRPr="00921E9B">
              <w:rPr>
                <w:rFonts w:ascii="Times New Roman" w:hAnsi="Times New Roman"/>
                <w:sz w:val="22"/>
                <w:szCs w:val="22"/>
                <w:lang w:val="fr-FR"/>
              </w:rPr>
              <w:t>[__]</w:t>
            </w:r>
            <w:r>
              <w:rPr>
                <w:rFonts w:ascii="Times New Roman" w:hAnsi="Times New Roman"/>
                <w:sz w:val="22"/>
                <w:szCs w:val="22"/>
                <w:lang w:val="fr-FR"/>
              </w:rPr>
              <w:t> </w:t>
            </w:r>
            <w:r w:rsidRPr="008E1CCF">
              <w:rPr>
                <w:rFonts w:ascii="Times New Roman" w:hAnsi="Times New Roman"/>
                <w:sz w:val="22"/>
                <w:szCs w:val="22"/>
                <w:lang w:val="fr-FR"/>
              </w:rPr>
              <w:t>%</w:t>
            </w:r>
            <w:r>
              <w:rPr>
                <w:rFonts w:ascii="Times New Roman" w:hAnsi="Times New Roman"/>
                <w:sz w:val="22"/>
                <w:szCs w:val="22"/>
                <w:lang w:val="fr-FR"/>
              </w:rPr>
              <w:t xml:space="preserve"> de la totalité des Actions</w:t>
            </w:r>
            <w:r w:rsidR="0048623B">
              <w:rPr>
                <w:rFonts w:ascii="Times New Roman" w:hAnsi="Times New Roman"/>
                <w:sz w:val="22"/>
                <w:szCs w:val="22"/>
                <w:lang w:val="fr-FR"/>
              </w:rPr>
              <w:t xml:space="preserve"> P et ayant notifié à la Société son intention d</w:t>
            </w:r>
            <w:r w:rsidR="00E77D00">
              <w:rPr>
                <w:rFonts w:ascii="Times New Roman" w:hAnsi="Times New Roman"/>
                <w:sz w:val="22"/>
                <w:szCs w:val="22"/>
                <w:lang w:val="fr-FR"/>
              </w:rPr>
              <w:t>’</w:t>
            </w:r>
            <w:r w:rsidR="0048623B">
              <w:rPr>
                <w:rFonts w:ascii="Times New Roman" w:hAnsi="Times New Roman"/>
                <w:sz w:val="22"/>
                <w:szCs w:val="22"/>
                <w:lang w:val="fr-FR"/>
              </w:rPr>
              <w:t xml:space="preserve">être considéré comme un </w:t>
            </w:r>
            <w:r w:rsidR="00A14AE5">
              <w:rPr>
                <w:rFonts w:ascii="Times New Roman" w:hAnsi="Times New Roman"/>
                <w:sz w:val="22"/>
                <w:szCs w:val="22"/>
                <w:lang w:val="fr-FR"/>
              </w:rPr>
              <w:t>r</w:t>
            </w:r>
            <w:r w:rsidR="0048623B">
              <w:rPr>
                <w:rFonts w:ascii="Times New Roman" w:hAnsi="Times New Roman"/>
                <w:sz w:val="22"/>
                <w:szCs w:val="22"/>
                <w:lang w:val="fr-FR"/>
              </w:rPr>
              <w:t xml:space="preserve">eprésentant </w:t>
            </w:r>
            <w:r w:rsidR="00A14AE5">
              <w:rPr>
                <w:rFonts w:ascii="Times New Roman" w:hAnsi="Times New Roman"/>
                <w:sz w:val="22"/>
                <w:szCs w:val="22"/>
                <w:lang w:val="fr-FR"/>
              </w:rPr>
              <w:t xml:space="preserve">P afin </w:t>
            </w:r>
            <w:r w:rsidR="005E490E">
              <w:rPr>
                <w:rFonts w:ascii="Times New Roman" w:hAnsi="Times New Roman"/>
                <w:sz w:val="22"/>
                <w:szCs w:val="22"/>
                <w:lang w:val="fr-FR"/>
              </w:rPr>
              <w:t>de bénéficier d</w:t>
            </w:r>
            <w:r w:rsidR="00A14AE5">
              <w:rPr>
                <w:rFonts w:ascii="Times New Roman" w:hAnsi="Times New Roman"/>
                <w:sz w:val="22"/>
                <w:szCs w:val="22"/>
                <w:lang w:val="fr-FR"/>
              </w:rPr>
              <w:t>es droits qui sont attachés à cette qualité</w:t>
            </w:r>
            <w:r w:rsidR="0048623B">
              <w:rPr>
                <w:rFonts w:ascii="Times New Roman" w:hAnsi="Times New Roman"/>
                <w:sz w:val="22"/>
                <w:szCs w:val="22"/>
                <w:lang w:val="fr-FR"/>
              </w:rPr>
              <w:t>.</w:t>
            </w:r>
          </w:p>
        </w:tc>
      </w:tr>
      <w:tr w:rsidR="00AC5164" w14:paraId="77F8CBB8" w14:textId="77777777" w:rsidTr="00AC5164">
        <w:tc>
          <w:tcPr>
            <w:tcW w:w="2376" w:type="dxa"/>
          </w:tcPr>
          <w:p w14:paraId="35FF7DEE" w14:textId="5E475766" w:rsidR="00AC5164" w:rsidRDefault="00AC5164" w:rsidP="00A24969">
            <w:pPr>
              <w:spacing w:after="240"/>
              <w:rPr>
                <w:rFonts w:ascii="Times New Roman" w:hAnsi="Times New Roman"/>
                <w:sz w:val="22"/>
                <w:szCs w:val="22"/>
                <w:lang w:val="fr-FR"/>
              </w:rPr>
            </w:pPr>
            <w:r>
              <w:rPr>
                <w:rFonts w:ascii="Times New Roman" w:hAnsi="Times New Roman"/>
                <w:sz w:val="22"/>
                <w:szCs w:val="22"/>
                <w:lang w:val="fr-FR"/>
              </w:rPr>
              <w:t>« </w:t>
            </w:r>
            <w:r w:rsidRPr="008A3DC3">
              <w:rPr>
                <w:rFonts w:ascii="Times New Roman" w:hAnsi="Times New Roman"/>
                <w:b/>
                <w:sz w:val="22"/>
                <w:szCs w:val="22"/>
                <w:lang w:val="fr-FR"/>
              </w:rPr>
              <w:t>Société</w:t>
            </w:r>
            <w:r>
              <w:rPr>
                <w:rFonts w:ascii="Times New Roman" w:hAnsi="Times New Roman"/>
                <w:sz w:val="22"/>
                <w:szCs w:val="22"/>
                <w:lang w:val="fr-FR"/>
              </w:rPr>
              <w:t> »</w:t>
            </w:r>
          </w:p>
        </w:tc>
        <w:tc>
          <w:tcPr>
            <w:tcW w:w="6830" w:type="dxa"/>
          </w:tcPr>
          <w:p w14:paraId="258EF279" w14:textId="71F0CCCD" w:rsidR="00AC5164" w:rsidRDefault="00AC5164" w:rsidP="00342C45">
            <w:pPr>
              <w:spacing w:after="240"/>
              <w:jc w:val="both"/>
              <w:rPr>
                <w:rFonts w:ascii="Times New Roman" w:hAnsi="Times New Roman"/>
                <w:sz w:val="22"/>
                <w:szCs w:val="22"/>
                <w:lang w:val="fr-FR"/>
              </w:rPr>
            </w:pPr>
            <w:r>
              <w:rPr>
                <w:rFonts w:ascii="Times New Roman" w:hAnsi="Times New Roman"/>
                <w:sz w:val="22"/>
                <w:szCs w:val="22"/>
                <w:lang w:val="fr-FR"/>
              </w:rPr>
              <w:t>a le sens qui lui est donné dans les comparutions.</w:t>
            </w:r>
          </w:p>
        </w:tc>
      </w:tr>
      <w:tr w:rsidR="000D5A8B" w14:paraId="081F3091" w14:textId="77777777" w:rsidTr="00AC5164">
        <w:tc>
          <w:tcPr>
            <w:tcW w:w="2376" w:type="dxa"/>
          </w:tcPr>
          <w:p w14:paraId="0462D397" w14:textId="278ABAAF" w:rsidR="000D5A8B" w:rsidRDefault="000D5A8B" w:rsidP="00A24969">
            <w:pPr>
              <w:spacing w:after="240"/>
              <w:rPr>
                <w:rFonts w:ascii="Times New Roman" w:hAnsi="Times New Roman"/>
                <w:sz w:val="22"/>
                <w:szCs w:val="22"/>
                <w:lang w:val="fr-FR"/>
              </w:rPr>
            </w:pPr>
            <w:r>
              <w:rPr>
                <w:rFonts w:ascii="Times New Roman" w:hAnsi="Times New Roman"/>
                <w:sz w:val="22"/>
                <w:szCs w:val="22"/>
                <w:lang w:val="fr-FR"/>
              </w:rPr>
              <w:t>« </w:t>
            </w:r>
            <w:r w:rsidRPr="000D5A8B">
              <w:rPr>
                <w:rFonts w:ascii="Times New Roman" w:hAnsi="Times New Roman"/>
                <w:b/>
                <w:sz w:val="22"/>
                <w:szCs w:val="22"/>
                <w:lang w:val="fr-FR"/>
              </w:rPr>
              <w:t>Titre</w:t>
            </w:r>
            <w:r>
              <w:rPr>
                <w:rFonts w:ascii="Times New Roman" w:hAnsi="Times New Roman"/>
                <w:sz w:val="22"/>
                <w:szCs w:val="22"/>
                <w:lang w:val="fr-FR"/>
              </w:rPr>
              <w:t> »</w:t>
            </w:r>
          </w:p>
        </w:tc>
        <w:tc>
          <w:tcPr>
            <w:tcW w:w="6830" w:type="dxa"/>
          </w:tcPr>
          <w:p w14:paraId="5E5BF051" w14:textId="6C592DDA" w:rsidR="000D5A8B" w:rsidRDefault="000D5A8B" w:rsidP="00B43AEA">
            <w:pPr>
              <w:spacing w:after="240"/>
              <w:jc w:val="both"/>
              <w:rPr>
                <w:rFonts w:ascii="Times New Roman" w:hAnsi="Times New Roman"/>
                <w:sz w:val="22"/>
                <w:szCs w:val="22"/>
                <w:lang w:val="fr-FR"/>
              </w:rPr>
            </w:pPr>
            <w:r w:rsidRPr="000415B2">
              <w:rPr>
                <w:rStyle w:val="CharacterStyle2"/>
                <w:rFonts w:ascii="Times New Roman" w:hAnsi="Times New Roman"/>
                <w:sz w:val="22"/>
                <w:szCs w:val="22"/>
                <w:lang w:val="fr-FR"/>
              </w:rPr>
              <w:t>désigne</w:t>
            </w:r>
            <w:r>
              <w:rPr>
                <w:rStyle w:val="CharacterStyle2"/>
                <w:rFonts w:ascii="Times New Roman" w:hAnsi="Times New Roman"/>
                <w:sz w:val="22"/>
                <w:szCs w:val="22"/>
                <w:lang w:val="fr-FR"/>
              </w:rPr>
              <w:t xml:space="preserve"> (i) toute action ou autre </w:t>
            </w:r>
            <w:r w:rsidRPr="000415B2">
              <w:rPr>
                <w:rStyle w:val="CharacterStyle2"/>
                <w:rFonts w:ascii="Times New Roman" w:hAnsi="Times New Roman"/>
                <w:sz w:val="22"/>
                <w:szCs w:val="22"/>
                <w:lang w:val="fr-FR"/>
              </w:rPr>
              <w:t>titre</w:t>
            </w:r>
            <w:r>
              <w:rPr>
                <w:rStyle w:val="CharacterStyle2"/>
                <w:rFonts w:ascii="Times New Roman" w:hAnsi="Times New Roman"/>
                <w:sz w:val="22"/>
                <w:szCs w:val="22"/>
                <w:lang w:val="fr-FR"/>
              </w:rPr>
              <w:t xml:space="preserve"> financier</w:t>
            </w:r>
            <w:r w:rsidRPr="000415B2">
              <w:rPr>
                <w:rStyle w:val="CharacterStyle2"/>
                <w:rFonts w:ascii="Times New Roman" w:hAnsi="Times New Roman"/>
                <w:sz w:val="22"/>
                <w:szCs w:val="22"/>
                <w:lang w:val="fr-FR"/>
              </w:rPr>
              <w:t xml:space="preserve"> émis ou à émettre </w:t>
            </w:r>
            <w:r>
              <w:rPr>
                <w:rStyle w:val="CharacterStyle2"/>
                <w:rFonts w:ascii="Times New Roman" w:hAnsi="Times New Roman"/>
                <w:sz w:val="22"/>
                <w:szCs w:val="22"/>
                <w:lang w:val="fr-FR"/>
              </w:rPr>
              <w:t xml:space="preserve">par la Société </w:t>
            </w:r>
            <w:r w:rsidRPr="000415B2">
              <w:rPr>
                <w:rStyle w:val="CharacterStyle2"/>
                <w:rFonts w:ascii="Times New Roman" w:hAnsi="Times New Roman"/>
                <w:sz w:val="22"/>
                <w:szCs w:val="22"/>
                <w:lang w:val="fr-FR"/>
              </w:rPr>
              <w:t>donnant ou pouvant donner droit, directement ou indirectement, immédiatement ou à terme, par conversion, échange, remboursement, présentation ou exercice d</w:t>
            </w:r>
            <w:r w:rsidR="00E77D00">
              <w:rPr>
                <w:rStyle w:val="CharacterStyle2"/>
                <w:rFonts w:ascii="Times New Roman" w:hAnsi="Times New Roman"/>
                <w:sz w:val="22"/>
                <w:szCs w:val="22"/>
                <w:lang w:val="fr-FR"/>
              </w:rPr>
              <w:t>’</w:t>
            </w:r>
            <w:r w:rsidRPr="000415B2">
              <w:rPr>
                <w:rStyle w:val="CharacterStyle2"/>
                <w:rFonts w:ascii="Times New Roman" w:hAnsi="Times New Roman"/>
                <w:sz w:val="22"/>
                <w:szCs w:val="22"/>
                <w:lang w:val="fr-FR"/>
              </w:rPr>
              <w:t>un bon ou par tout autre moyen</w:t>
            </w:r>
            <w:r>
              <w:rPr>
                <w:rStyle w:val="CharacterStyle2"/>
                <w:rFonts w:ascii="Times New Roman" w:hAnsi="Times New Roman"/>
                <w:sz w:val="22"/>
                <w:szCs w:val="22"/>
                <w:lang w:val="fr-FR"/>
              </w:rPr>
              <w:t>, à l</w:t>
            </w:r>
            <w:r w:rsidR="00E77D00">
              <w:rPr>
                <w:rStyle w:val="CharacterStyle2"/>
                <w:rFonts w:ascii="Times New Roman" w:hAnsi="Times New Roman"/>
                <w:sz w:val="22"/>
                <w:szCs w:val="22"/>
                <w:lang w:val="fr-FR"/>
              </w:rPr>
              <w:t>’</w:t>
            </w:r>
            <w:r>
              <w:rPr>
                <w:rStyle w:val="CharacterStyle2"/>
                <w:rFonts w:ascii="Times New Roman" w:hAnsi="Times New Roman"/>
                <w:sz w:val="22"/>
                <w:szCs w:val="22"/>
                <w:lang w:val="fr-FR"/>
              </w:rPr>
              <w:t>attribution d</w:t>
            </w:r>
            <w:r w:rsidR="00E77D00">
              <w:rPr>
                <w:rStyle w:val="CharacterStyle2"/>
                <w:rFonts w:ascii="Times New Roman" w:hAnsi="Times New Roman"/>
                <w:sz w:val="22"/>
                <w:szCs w:val="22"/>
                <w:lang w:val="fr-FR"/>
              </w:rPr>
              <w:t>’</w:t>
            </w:r>
            <w:r>
              <w:rPr>
                <w:rStyle w:val="CharacterStyle2"/>
                <w:rFonts w:ascii="Times New Roman" w:hAnsi="Times New Roman"/>
                <w:sz w:val="22"/>
                <w:szCs w:val="22"/>
                <w:lang w:val="fr-FR"/>
              </w:rPr>
              <w:t>actions,</w:t>
            </w:r>
            <w:r w:rsidRPr="000415B2">
              <w:rPr>
                <w:rStyle w:val="CharacterStyle2"/>
                <w:rFonts w:ascii="Times New Roman" w:hAnsi="Times New Roman"/>
                <w:sz w:val="22"/>
                <w:szCs w:val="22"/>
                <w:lang w:val="fr-FR"/>
              </w:rPr>
              <w:t xml:space="preserve"> d</w:t>
            </w:r>
            <w:r w:rsidR="00E77D00">
              <w:rPr>
                <w:rStyle w:val="CharacterStyle2"/>
                <w:rFonts w:ascii="Times New Roman" w:hAnsi="Times New Roman"/>
                <w:sz w:val="22"/>
                <w:szCs w:val="22"/>
                <w:lang w:val="fr-FR"/>
              </w:rPr>
              <w:t>’</w:t>
            </w:r>
            <w:r w:rsidRPr="000415B2">
              <w:rPr>
                <w:rStyle w:val="CharacterStyle2"/>
                <w:rFonts w:ascii="Times New Roman" w:hAnsi="Times New Roman"/>
                <w:sz w:val="22"/>
                <w:szCs w:val="22"/>
                <w:lang w:val="fr-FR"/>
              </w:rPr>
              <w:t xml:space="preserve">autres valeurs mobilières ou </w:t>
            </w:r>
            <w:r>
              <w:rPr>
                <w:rStyle w:val="CharacterStyle2"/>
                <w:rFonts w:ascii="Times New Roman" w:hAnsi="Times New Roman"/>
                <w:sz w:val="22"/>
                <w:szCs w:val="22"/>
                <w:lang w:val="fr-FR"/>
              </w:rPr>
              <w:t>d</w:t>
            </w:r>
            <w:r w:rsidR="00E77D00">
              <w:rPr>
                <w:rStyle w:val="CharacterStyle2"/>
                <w:rFonts w:ascii="Times New Roman" w:hAnsi="Times New Roman"/>
                <w:sz w:val="22"/>
                <w:szCs w:val="22"/>
                <w:lang w:val="fr-FR"/>
              </w:rPr>
              <w:t>’</w:t>
            </w:r>
            <w:r>
              <w:rPr>
                <w:rStyle w:val="CharacterStyle2"/>
                <w:rFonts w:ascii="Times New Roman" w:hAnsi="Times New Roman"/>
                <w:sz w:val="22"/>
                <w:szCs w:val="22"/>
                <w:lang w:val="fr-FR"/>
              </w:rPr>
              <w:t xml:space="preserve">autres </w:t>
            </w:r>
            <w:r w:rsidRPr="000415B2">
              <w:rPr>
                <w:rStyle w:val="CharacterStyle2"/>
                <w:rFonts w:ascii="Times New Roman" w:hAnsi="Times New Roman"/>
                <w:sz w:val="22"/>
                <w:szCs w:val="22"/>
                <w:lang w:val="fr-FR"/>
              </w:rPr>
              <w:t xml:space="preserve">titres </w:t>
            </w:r>
            <w:r>
              <w:rPr>
                <w:rStyle w:val="CharacterStyle2"/>
                <w:rFonts w:ascii="Times New Roman" w:hAnsi="Times New Roman"/>
                <w:sz w:val="22"/>
                <w:szCs w:val="22"/>
                <w:lang w:val="fr-FR"/>
              </w:rPr>
              <w:t xml:space="preserve">financiers </w:t>
            </w:r>
            <w:r w:rsidRPr="000415B2">
              <w:rPr>
                <w:rStyle w:val="CharacterStyle2"/>
                <w:rFonts w:ascii="Times New Roman" w:hAnsi="Times New Roman"/>
                <w:sz w:val="22"/>
                <w:szCs w:val="22"/>
                <w:lang w:val="fr-FR"/>
              </w:rPr>
              <w:t>représentant ou donnant accès à une quotité du capital social ou de</w:t>
            </w:r>
            <w:r>
              <w:rPr>
                <w:rStyle w:val="CharacterStyle2"/>
                <w:rFonts w:ascii="Times New Roman" w:hAnsi="Times New Roman"/>
                <w:sz w:val="22"/>
                <w:szCs w:val="22"/>
                <w:lang w:val="fr-FR"/>
              </w:rPr>
              <w:t>s droits de vote de la Société (y compris</w:t>
            </w:r>
            <w:r w:rsidRPr="000415B2">
              <w:rPr>
                <w:rStyle w:val="CharacterStyle2"/>
                <w:rFonts w:ascii="Times New Roman" w:hAnsi="Times New Roman"/>
                <w:sz w:val="22"/>
                <w:szCs w:val="22"/>
                <w:lang w:val="fr-FR"/>
              </w:rPr>
              <w:t xml:space="preserve"> les </w:t>
            </w:r>
            <w:r w:rsidR="00B43AEA">
              <w:rPr>
                <w:rStyle w:val="CharacterStyle2"/>
                <w:rFonts w:ascii="Times New Roman" w:hAnsi="Times New Roman"/>
                <w:sz w:val="22"/>
                <w:szCs w:val="22"/>
                <w:lang w:val="fr-FR"/>
              </w:rPr>
              <w:t>Actions O</w:t>
            </w:r>
            <w:r w:rsidRPr="000415B2">
              <w:rPr>
                <w:rStyle w:val="CharacterStyle2"/>
                <w:rFonts w:ascii="Times New Roman" w:hAnsi="Times New Roman"/>
                <w:sz w:val="22"/>
                <w:szCs w:val="22"/>
                <w:lang w:val="fr-FR"/>
              </w:rPr>
              <w:t>, actions de préférence, obligations convertibles, obliga</w:t>
            </w:r>
            <w:r>
              <w:rPr>
                <w:rStyle w:val="CharacterStyle2"/>
                <w:rFonts w:ascii="Times New Roman" w:hAnsi="Times New Roman"/>
                <w:sz w:val="22"/>
                <w:szCs w:val="22"/>
                <w:lang w:val="fr-FR"/>
              </w:rPr>
              <w:t>tions avec bons de souscription</w:t>
            </w:r>
            <w:r w:rsidRPr="000415B2">
              <w:rPr>
                <w:rStyle w:val="CharacterStyle2"/>
                <w:rFonts w:ascii="Times New Roman" w:hAnsi="Times New Roman"/>
                <w:sz w:val="22"/>
                <w:szCs w:val="22"/>
                <w:lang w:val="fr-FR"/>
              </w:rPr>
              <w:t xml:space="preserve"> d</w:t>
            </w:r>
            <w:r w:rsidR="00E77D00">
              <w:rPr>
                <w:rStyle w:val="CharacterStyle2"/>
                <w:rFonts w:ascii="Times New Roman" w:hAnsi="Times New Roman"/>
                <w:sz w:val="22"/>
                <w:szCs w:val="22"/>
                <w:lang w:val="fr-FR"/>
              </w:rPr>
              <w:t>’</w:t>
            </w:r>
            <w:r>
              <w:rPr>
                <w:rStyle w:val="CharacterStyle2"/>
                <w:rFonts w:ascii="Times New Roman" w:hAnsi="Times New Roman"/>
                <w:sz w:val="22"/>
                <w:szCs w:val="22"/>
                <w:lang w:val="fr-FR"/>
              </w:rPr>
              <w:t>actions)</w:t>
            </w:r>
            <w:r w:rsidRPr="000415B2">
              <w:rPr>
                <w:rStyle w:val="CharacterStyle2"/>
                <w:rFonts w:ascii="Times New Roman" w:hAnsi="Times New Roman"/>
                <w:sz w:val="22"/>
                <w:szCs w:val="22"/>
                <w:lang w:val="fr-FR"/>
              </w:rPr>
              <w:t xml:space="preserve"> et (ii) tout démembrement des titres </w:t>
            </w:r>
            <w:r>
              <w:rPr>
                <w:rStyle w:val="CharacterStyle2"/>
                <w:rFonts w:ascii="Times New Roman" w:hAnsi="Times New Roman"/>
                <w:sz w:val="22"/>
                <w:szCs w:val="22"/>
                <w:lang w:val="fr-FR"/>
              </w:rPr>
              <w:t>financiers visés ci-avant</w:t>
            </w:r>
            <w:r w:rsidRPr="000415B2">
              <w:rPr>
                <w:rStyle w:val="CharacterStyle2"/>
                <w:rFonts w:ascii="Times New Roman" w:hAnsi="Times New Roman"/>
                <w:sz w:val="22"/>
                <w:szCs w:val="22"/>
                <w:lang w:val="fr-FR"/>
              </w:rPr>
              <w:t>.</w:t>
            </w:r>
          </w:p>
        </w:tc>
      </w:tr>
      <w:tr w:rsidR="008C3A8A" w14:paraId="589369FD" w14:textId="77777777" w:rsidTr="00AC5164">
        <w:tc>
          <w:tcPr>
            <w:tcW w:w="2376" w:type="dxa"/>
          </w:tcPr>
          <w:p w14:paraId="4A3696E0" w14:textId="2A56041A" w:rsidR="008C3A8A" w:rsidRPr="008C3A8A" w:rsidRDefault="008C3A8A" w:rsidP="00A24969">
            <w:pPr>
              <w:spacing w:after="240"/>
              <w:rPr>
                <w:rFonts w:ascii="Times New Roman" w:hAnsi="Times New Roman"/>
                <w:sz w:val="22"/>
                <w:szCs w:val="22"/>
                <w:lang w:val="fr-FR"/>
              </w:rPr>
            </w:pPr>
            <w:r w:rsidRPr="008C3A8A">
              <w:rPr>
                <w:rFonts w:ascii="Times New Roman" w:hAnsi="Times New Roman"/>
                <w:sz w:val="22"/>
                <w:szCs w:val="22"/>
                <w:lang w:val="fr-FR"/>
              </w:rPr>
              <w:t>« </w:t>
            </w:r>
            <w:r w:rsidRPr="008C3A8A">
              <w:rPr>
                <w:rFonts w:ascii="Times New Roman" w:hAnsi="Times New Roman"/>
                <w:b/>
                <w:sz w:val="22"/>
                <w:szCs w:val="22"/>
                <w:lang w:val="fr-FR"/>
              </w:rPr>
              <w:t>Titres sous Promesse</w:t>
            </w:r>
            <w:r w:rsidRPr="008C3A8A">
              <w:rPr>
                <w:rFonts w:ascii="Times New Roman" w:hAnsi="Times New Roman"/>
                <w:sz w:val="22"/>
                <w:szCs w:val="22"/>
                <w:lang w:val="fr-FR"/>
              </w:rPr>
              <w:t> »</w:t>
            </w:r>
          </w:p>
        </w:tc>
        <w:tc>
          <w:tcPr>
            <w:tcW w:w="6830" w:type="dxa"/>
          </w:tcPr>
          <w:p w14:paraId="2B46DCDA" w14:textId="4AF82D0C" w:rsidR="008C3A8A" w:rsidRPr="000415B2" w:rsidRDefault="008C3A8A" w:rsidP="00C81EEC">
            <w:pPr>
              <w:spacing w:after="240"/>
              <w:jc w:val="both"/>
              <w:rPr>
                <w:rStyle w:val="CharacterStyle2"/>
                <w:rFonts w:ascii="Times New Roman" w:hAnsi="Times New Roman"/>
                <w:sz w:val="22"/>
                <w:szCs w:val="22"/>
                <w:lang w:val="fr-FR"/>
              </w:rPr>
            </w:pPr>
            <w:r>
              <w:rPr>
                <w:rFonts w:ascii="Times New Roman" w:hAnsi="Times New Roman"/>
                <w:sz w:val="22"/>
                <w:szCs w:val="22"/>
                <w:lang w:val="fr-FR"/>
              </w:rPr>
              <w:t xml:space="preserve">a le sens qui lui est donné à l’Article </w:t>
            </w:r>
            <w:r w:rsidR="00C81EEC">
              <w:rPr>
                <w:rFonts w:ascii="Times New Roman" w:hAnsi="Times New Roman"/>
                <w:sz w:val="22"/>
                <w:szCs w:val="22"/>
                <w:lang w:val="fr-FR"/>
              </w:rPr>
              <w:t>28</w:t>
            </w:r>
            <w:r>
              <w:rPr>
                <w:rFonts w:ascii="Times New Roman" w:hAnsi="Times New Roman"/>
                <w:sz w:val="22"/>
                <w:szCs w:val="22"/>
                <w:lang w:val="fr-FR"/>
              </w:rPr>
              <w:t>.1.</w:t>
            </w:r>
          </w:p>
        </w:tc>
      </w:tr>
      <w:tr w:rsidR="00342C45" w14:paraId="4BCCAC06" w14:textId="77777777" w:rsidTr="00AC5164">
        <w:tc>
          <w:tcPr>
            <w:tcW w:w="2376" w:type="dxa"/>
          </w:tcPr>
          <w:p w14:paraId="393D330D" w14:textId="028EDC63" w:rsidR="00342C45" w:rsidRDefault="00342C45" w:rsidP="00A24969">
            <w:pPr>
              <w:spacing w:after="240"/>
              <w:rPr>
                <w:rFonts w:ascii="Times New Roman" w:hAnsi="Times New Roman"/>
                <w:sz w:val="22"/>
                <w:szCs w:val="22"/>
                <w:lang w:val="fr-FR"/>
              </w:rPr>
            </w:pPr>
            <w:r>
              <w:rPr>
                <w:rFonts w:ascii="Times New Roman" w:hAnsi="Times New Roman"/>
                <w:sz w:val="22"/>
                <w:szCs w:val="22"/>
                <w:lang w:val="fr-FR"/>
              </w:rPr>
              <w:t>« </w:t>
            </w:r>
            <w:r w:rsidRPr="00342C45">
              <w:rPr>
                <w:rFonts w:ascii="Times New Roman" w:hAnsi="Times New Roman"/>
                <w:b/>
                <w:sz w:val="22"/>
                <w:szCs w:val="22"/>
                <w:lang w:val="fr-FR"/>
              </w:rPr>
              <w:t>Transfert</w:t>
            </w:r>
            <w:r>
              <w:rPr>
                <w:rFonts w:ascii="Times New Roman" w:hAnsi="Times New Roman"/>
                <w:sz w:val="22"/>
                <w:szCs w:val="22"/>
                <w:lang w:val="fr-FR"/>
              </w:rPr>
              <w:t> »</w:t>
            </w:r>
          </w:p>
        </w:tc>
        <w:tc>
          <w:tcPr>
            <w:tcW w:w="6830" w:type="dxa"/>
          </w:tcPr>
          <w:p w14:paraId="7BDC4193" w14:textId="048CA9F4" w:rsidR="00342C45" w:rsidRDefault="00342C45" w:rsidP="00342C45">
            <w:pPr>
              <w:spacing w:after="240"/>
              <w:jc w:val="both"/>
              <w:rPr>
                <w:rFonts w:ascii="Times New Roman" w:hAnsi="Times New Roman"/>
                <w:sz w:val="22"/>
                <w:szCs w:val="22"/>
                <w:lang w:val="fr-FR"/>
              </w:rPr>
            </w:pPr>
            <w:r>
              <w:rPr>
                <w:rFonts w:ascii="Times New Roman" w:hAnsi="Times New Roman"/>
                <w:sz w:val="22"/>
                <w:szCs w:val="22"/>
                <w:lang w:val="fr-FR"/>
              </w:rPr>
              <w:t xml:space="preserve">désigne </w:t>
            </w:r>
            <w:r w:rsidRPr="002D09F8">
              <w:rPr>
                <w:rFonts w:ascii="Times New Roman" w:hAnsi="Times New Roman"/>
                <w:sz w:val="22"/>
                <w:szCs w:val="22"/>
                <w:lang w:val="fr-FR"/>
              </w:rPr>
              <w:t xml:space="preserve">tout apport, </w:t>
            </w:r>
            <w:r>
              <w:rPr>
                <w:rFonts w:ascii="Times New Roman" w:hAnsi="Times New Roman"/>
                <w:sz w:val="22"/>
                <w:szCs w:val="22"/>
                <w:lang w:val="fr-FR"/>
              </w:rPr>
              <w:t xml:space="preserve">cession, </w:t>
            </w:r>
            <w:r w:rsidRPr="002D09F8">
              <w:rPr>
                <w:rFonts w:ascii="Times New Roman" w:hAnsi="Times New Roman"/>
                <w:sz w:val="22"/>
                <w:szCs w:val="22"/>
                <w:lang w:val="fr-FR"/>
              </w:rPr>
              <w:t>octroi d</w:t>
            </w:r>
            <w:r w:rsidR="00E77D00">
              <w:rPr>
                <w:rFonts w:ascii="Times New Roman" w:hAnsi="Times New Roman"/>
                <w:sz w:val="22"/>
                <w:szCs w:val="22"/>
                <w:lang w:val="fr-FR"/>
              </w:rPr>
              <w:t>’</w:t>
            </w:r>
            <w:r w:rsidRPr="002D09F8">
              <w:rPr>
                <w:rFonts w:ascii="Times New Roman" w:hAnsi="Times New Roman"/>
                <w:sz w:val="22"/>
                <w:szCs w:val="22"/>
                <w:lang w:val="fr-FR"/>
              </w:rPr>
              <w:t>une option d</w:t>
            </w:r>
            <w:r w:rsidR="00E77D00">
              <w:rPr>
                <w:rFonts w:ascii="Times New Roman" w:hAnsi="Times New Roman"/>
                <w:sz w:val="22"/>
                <w:szCs w:val="22"/>
                <w:lang w:val="fr-FR"/>
              </w:rPr>
              <w:t>’</w:t>
            </w:r>
            <w:r w:rsidRPr="002D09F8">
              <w:rPr>
                <w:rFonts w:ascii="Times New Roman" w:hAnsi="Times New Roman"/>
                <w:sz w:val="22"/>
                <w:szCs w:val="22"/>
                <w:lang w:val="fr-FR"/>
              </w:rPr>
              <w:t>achat, constitution d</w:t>
            </w:r>
            <w:r w:rsidR="00E77D00">
              <w:rPr>
                <w:rFonts w:ascii="Times New Roman" w:hAnsi="Times New Roman"/>
                <w:sz w:val="22"/>
                <w:szCs w:val="22"/>
                <w:lang w:val="fr-FR"/>
              </w:rPr>
              <w:t>’</w:t>
            </w:r>
            <w:r w:rsidRPr="002D09F8">
              <w:rPr>
                <w:rFonts w:ascii="Times New Roman" w:hAnsi="Times New Roman"/>
                <w:sz w:val="22"/>
                <w:szCs w:val="22"/>
                <w:lang w:val="fr-FR"/>
              </w:rPr>
              <w:t>une sûreté, prêt, convention d</w:t>
            </w:r>
            <w:r w:rsidR="00E77D00">
              <w:rPr>
                <w:rFonts w:ascii="Times New Roman" w:hAnsi="Times New Roman"/>
                <w:sz w:val="22"/>
                <w:szCs w:val="22"/>
                <w:lang w:val="fr-FR"/>
              </w:rPr>
              <w:t>’</w:t>
            </w:r>
            <w:r w:rsidRPr="002D09F8">
              <w:rPr>
                <w:rFonts w:ascii="Times New Roman" w:hAnsi="Times New Roman"/>
                <w:sz w:val="22"/>
                <w:szCs w:val="22"/>
                <w:lang w:val="fr-FR"/>
              </w:rPr>
              <w:t xml:space="preserve">indivision, fusion, transmission ou toute autre mutation, </w:t>
            </w:r>
            <w:r>
              <w:rPr>
                <w:rFonts w:ascii="Times New Roman" w:hAnsi="Times New Roman"/>
                <w:sz w:val="22"/>
                <w:szCs w:val="22"/>
                <w:lang w:val="fr-FR"/>
              </w:rPr>
              <w:t>directe ou indirecte</w:t>
            </w:r>
            <w:r w:rsidRPr="002D09F8">
              <w:rPr>
                <w:rFonts w:ascii="Times New Roman" w:hAnsi="Times New Roman"/>
                <w:sz w:val="22"/>
                <w:szCs w:val="22"/>
                <w:lang w:val="fr-FR"/>
              </w:rPr>
              <w:t xml:space="preserve">, </w:t>
            </w:r>
            <w:r>
              <w:rPr>
                <w:rFonts w:ascii="Times New Roman" w:hAnsi="Times New Roman"/>
                <w:sz w:val="22"/>
                <w:szCs w:val="22"/>
                <w:lang w:val="fr-FR"/>
              </w:rPr>
              <w:t xml:space="preserve">immédiate ou à terme, </w:t>
            </w:r>
            <w:r w:rsidRPr="002D09F8">
              <w:rPr>
                <w:rFonts w:ascii="Times New Roman" w:hAnsi="Times New Roman"/>
                <w:sz w:val="22"/>
                <w:szCs w:val="22"/>
                <w:lang w:val="fr-FR"/>
              </w:rPr>
              <w:t xml:space="preserve">sous quelque forme et à quelque titre que ce soit, à titre onéreux ou gratuit, </w:t>
            </w:r>
            <w:r>
              <w:rPr>
                <w:rFonts w:ascii="Times New Roman" w:hAnsi="Times New Roman"/>
                <w:sz w:val="22"/>
                <w:szCs w:val="22"/>
                <w:lang w:val="fr-FR"/>
              </w:rPr>
              <w:t xml:space="preserve">et </w:t>
            </w:r>
            <w:r w:rsidRPr="002D09F8">
              <w:rPr>
                <w:rFonts w:ascii="Times New Roman" w:hAnsi="Times New Roman"/>
                <w:sz w:val="22"/>
                <w:szCs w:val="22"/>
                <w:lang w:val="fr-FR"/>
              </w:rPr>
              <w:t>alors même que le</w:t>
            </w:r>
            <w:r>
              <w:rPr>
                <w:rFonts w:ascii="Times New Roman" w:hAnsi="Times New Roman"/>
                <w:sz w:val="22"/>
                <w:szCs w:val="22"/>
                <w:lang w:val="fr-FR"/>
              </w:rPr>
              <w:t>dit</w:t>
            </w:r>
            <w:r w:rsidRPr="002D09F8">
              <w:rPr>
                <w:rFonts w:ascii="Times New Roman" w:hAnsi="Times New Roman"/>
                <w:sz w:val="22"/>
                <w:szCs w:val="22"/>
                <w:lang w:val="fr-FR"/>
              </w:rPr>
              <w:t xml:space="preserve"> transfert aurait lieu par voie de renonciation individuelle au droit préférentiel de souscription en faveur de personnes </w:t>
            </w:r>
            <w:r>
              <w:rPr>
                <w:rFonts w:ascii="Times New Roman" w:hAnsi="Times New Roman"/>
                <w:sz w:val="22"/>
                <w:szCs w:val="22"/>
                <w:lang w:val="fr-FR"/>
              </w:rPr>
              <w:t>nommément désignées ou de catégories déterminées</w:t>
            </w:r>
            <w:r w:rsidRPr="002D09F8">
              <w:rPr>
                <w:rFonts w:ascii="Times New Roman" w:hAnsi="Times New Roman"/>
                <w:sz w:val="22"/>
                <w:szCs w:val="22"/>
                <w:lang w:val="fr-FR"/>
              </w:rPr>
              <w:t>, d</w:t>
            </w:r>
            <w:r w:rsidR="00E77D00">
              <w:rPr>
                <w:rFonts w:ascii="Times New Roman" w:hAnsi="Times New Roman"/>
                <w:sz w:val="22"/>
                <w:szCs w:val="22"/>
                <w:lang w:val="fr-FR"/>
              </w:rPr>
              <w:t>’</w:t>
            </w:r>
            <w:r w:rsidRPr="002D09F8">
              <w:rPr>
                <w:rFonts w:ascii="Times New Roman" w:hAnsi="Times New Roman"/>
                <w:sz w:val="22"/>
                <w:szCs w:val="22"/>
                <w:lang w:val="fr-FR"/>
              </w:rPr>
              <w:t>adjudication publique ou en vertu d</w:t>
            </w:r>
            <w:r w:rsidR="00E77D00">
              <w:rPr>
                <w:rFonts w:ascii="Times New Roman" w:hAnsi="Times New Roman"/>
                <w:sz w:val="22"/>
                <w:szCs w:val="22"/>
                <w:lang w:val="fr-FR"/>
              </w:rPr>
              <w:t>’</w:t>
            </w:r>
            <w:r w:rsidRPr="002D09F8">
              <w:rPr>
                <w:rFonts w:ascii="Times New Roman" w:hAnsi="Times New Roman"/>
                <w:sz w:val="22"/>
                <w:szCs w:val="22"/>
                <w:lang w:val="fr-FR"/>
              </w:rPr>
              <w:t>une décision de justice</w:t>
            </w:r>
            <w:r>
              <w:rPr>
                <w:rFonts w:ascii="Times New Roman" w:hAnsi="Times New Roman"/>
                <w:sz w:val="22"/>
                <w:szCs w:val="22"/>
                <w:lang w:val="fr-FR"/>
              </w:rPr>
              <w:t xml:space="preserve"> (étant précisé que cette définition couvre les transferts</w:t>
            </w:r>
            <w:r w:rsidRPr="002D09F8">
              <w:rPr>
                <w:rFonts w:ascii="Times New Roman" w:hAnsi="Times New Roman"/>
                <w:sz w:val="22"/>
                <w:szCs w:val="22"/>
                <w:lang w:val="fr-FR"/>
              </w:rPr>
              <w:t xml:space="preserve"> portant sur la propriété, la nue-propriété, l</w:t>
            </w:r>
            <w:r w:rsidR="00E77D00">
              <w:rPr>
                <w:rFonts w:ascii="Times New Roman" w:hAnsi="Times New Roman"/>
                <w:sz w:val="22"/>
                <w:szCs w:val="22"/>
                <w:lang w:val="fr-FR"/>
              </w:rPr>
              <w:t>’</w:t>
            </w:r>
            <w:r w:rsidRPr="002D09F8">
              <w:rPr>
                <w:rFonts w:ascii="Times New Roman" w:hAnsi="Times New Roman"/>
                <w:sz w:val="22"/>
                <w:szCs w:val="22"/>
                <w:lang w:val="fr-FR"/>
              </w:rPr>
              <w:t>usufruit (y compris les conventions de croupier) ou tout autre droit attaché aux</w:t>
            </w:r>
            <w:r>
              <w:rPr>
                <w:rFonts w:ascii="Times New Roman" w:hAnsi="Times New Roman"/>
                <w:sz w:val="22"/>
                <w:szCs w:val="22"/>
                <w:lang w:val="fr-FR"/>
              </w:rPr>
              <w:t xml:space="preserve"> Titres (tels que définis ci-après)</w:t>
            </w:r>
            <w:r w:rsidRPr="002D09F8">
              <w:rPr>
                <w:rFonts w:ascii="Times New Roman" w:hAnsi="Times New Roman"/>
                <w:sz w:val="22"/>
                <w:szCs w:val="22"/>
                <w:lang w:val="fr-FR"/>
              </w:rPr>
              <w:t> ;</w:t>
            </w:r>
            <w:r>
              <w:rPr>
                <w:rFonts w:ascii="Times New Roman" w:hAnsi="Times New Roman"/>
                <w:sz w:val="22"/>
                <w:szCs w:val="22"/>
                <w:lang w:val="fr-FR"/>
              </w:rPr>
              <w:t xml:space="preserve"> </w:t>
            </w:r>
            <w:r w:rsidRPr="002D09F8">
              <w:rPr>
                <w:rFonts w:ascii="Times New Roman" w:hAnsi="Times New Roman"/>
                <w:sz w:val="22"/>
                <w:szCs w:val="22"/>
                <w:lang w:val="fr-FR"/>
              </w:rPr>
              <w:t>le verbe « </w:t>
            </w:r>
            <w:r>
              <w:rPr>
                <w:rFonts w:ascii="Times New Roman" w:hAnsi="Times New Roman"/>
                <w:b/>
                <w:sz w:val="22"/>
                <w:szCs w:val="22"/>
                <w:lang w:val="fr-FR"/>
              </w:rPr>
              <w:t>T</w:t>
            </w:r>
            <w:r w:rsidRPr="002D09F8">
              <w:rPr>
                <w:rFonts w:ascii="Times New Roman" w:hAnsi="Times New Roman"/>
                <w:b/>
                <w:sz w:val="22"/>
                <w:szCs w:val="22"/>
                <w:lang w:val="fr-FR"/>
              </w:rPr>
              <w:t>ransférer</w:t>
            </w:r>
            <w:r w:rsidRPr="002D09F8">
              <w:rPr>
                <w:rFonts w:ascii="Times New Roman" w:hAnsi="Times New Roman"/>
                <w:sz w:val="22"/>
                <w:szCs w:val="22"/>
                <w:lang w:val="fr-FR"/>
              </w:rPr>
              <w:t xml:space="preserve"> » </w:t>
            </w:r>
            <w:r>
              <w:rPr>
                <w:rFonts w:ascii="Times New Roman" w:hAnsi="Times New Roman"/>
                <w:sz w:val="22"/>
                <w:szCs w:val="22"/>
                <w:lang w:val="fr-FR"/>
              </w:rPr>
              <w:t>est</w:t>
            </w:r>
            <w:r w:rsidRPr="002D09F8">
              <w:rPr>
                <w:rFonts w:ascii="Times New Roman" w:hAnsi="Times New Roman"/>
                <w:sz w:val="22"/>
                <w:szCs w:val="22"/>
                <w:lang w:val="fr-FR"/>
              </w:rPr>
              <w:t xml:space="preserve"> interprété en conséquence</w:t>
            </w:r>
            <w:r>
              <w:rPr>
                <w:rFonts w:ascii="Times New Roman" w:hAnsi="Times New Roman"/>
                <w:sz w:val="22"/>
                <w:szCs w:val="22"/>
                <w:lang w:val="fr-FR"/>
              </w:rPr>
              <w:t>.</w:t>
            </w:r>
          </w:p>
        </w:tc>
      </w:tr>
      <w:tr w:rsidR="00840B0C" w14:paraId="0499E6C5" w14:textId="77777777" w:rsidTr="00AC5164">
        <w:tc>
          <w:tcPr>
            <w:tcW w:w="2376" w:type="dxa"/>
          </w:tcPr>
          <w:p w14:paraId="233D4E19" w14:textId="593F7C26" w:rsidR="00840B0C" w:rsidRDefault="00840B0C" w:rsidP="00A24969">
            <w:pPr>
              <w:spacing w:after="240"/>
              <w:rPr>
                <w:rFonts w:ascii="Times New Roman" w:hAnsi="Times New Roman"/>
                <w:sz w:val="22"/>
                <w:szCs w:val="22"/>
                <w:lang w:val="fr-FR"/>
              </w:rPr>
            </w:pPr>
            <w:r>
              <w:rPr>
                <w:rFonts w:ascii="Times New Roman" w:hAnsi="Times New Roman"/>
                <w:sz w:val="22"/>
                <w:szCs w:val="22"/>
                <w:lang w:val="fr-FR"/>
              </w:rPr>
              <w:t>« </w:t>
            </w:r>
            <w:r w:rsidRPr="00840B0C">
              <w:rPr>
                <w:rFonts w:ascii="Times New Roman" w:hAnsi="Times New Roman"/>
                <w:b/>
                <w:sz w:val="22"/>
                <w:szCs w:val="22"/>
                <w:lang w:val="fr-FR"/>
              </w:rPr>
              <w:t>Transferts Libres</w:t>
            </w:r>
            <w:r>
              <w:rPr>
                <w:rFonts w:ascii="Times New Roman" w:hAnsi="Times New Roman"/>
                <w:sz w:val="22"/>
                <w:szCs w:val="22"/>
                <w:lang w:val="fr-FR"/>
              </w:rPr>
              <w:t> »</w:t>
            </w:r>
          </w:p>
        </w:tc>
        <w:tc>
          <w:tcPr>
            <w:tcW w:w="6830" w:type="dxa"/>
          </w:tcPr>
          <w:p w14:paraId="01E9E243" w14:textId="20775775" w:rsidR="00840B0C" w:rsidRDefault="00840B0C" w:rsidP="00840B0C">
            <w:pPr>
              <w:spacing w:after="240"/>
              <w:jc w:val="both"/>
              <w:rPr>
                <w:rFonts w:ascii="Times New Roman" w:hAnsi="Times New Roman"/>
                <w:sz w:val="22"/>
                <w:szCs w:val="22"/>
                <w:lang w:val="fr-FR"/>
              </w:rPr>
            </w:pPr>
            <w:r>
              <w:rPr>
                <w:rFonts w:ascii="Times New Roman" w:hAnsi="Times New Roman"/>
                <w:sz w:val="22"/>
                <w:szCs w:val="22"/>
                <w:lang w:val="fr-FR"/>
              </w:rPr>
              <w:t>a le sens qui lui est donné à l’Article 18.</w:t>
            </w:r>
          </w:p>
        </w:tc>
      </w:tr>
    </w:tbl>
    <w:p w14:paraId="356E627D" w14:textId="77777777" w:rsidR="005D7541" w:rsidRDefault="005D7541">
      <w:pPr>
        <w:rPr>
          <w:rFonts w:ascii="Times New Roman" w:hAnsi="Times New Roman"/>
          <w:sz w:val="22"/>
          <w:szCs w:val="22"/>
          <w:lang w:val="fr-FR"/>
        </w:rPr>
      </w:pPr>
      <w:r>
        <w:rPr>
          <w:rFonts w:ascii="Times New Roman" w:hAnsi="Times New Roman"/>
          <w:sz w:val="22"/>
          <w:szCs w:val="22"/>
          <w:lang w:val="fr-FR"/>
        </w:rPr>
        <w:br w:type="page"/>
      </w:r>
    </w:p>
    <w:p w14:paraId="66C535FE" w14:textId="7F855A18" w:rsidR="005D7541" w:rsidRPr="002C752A" w:rsidRDefault="005D7541" w:rsidP="005D7541">
      <w:pPr>
        <w:spacing w:after="240"/>
        <w:jc w:val="center"/>
        <w:rPr>
          <w:rFonts w:ascii="Times New Roman" w:hAnsi="Times New Roman"/>
          <w:b/>
          <w:sz w:val="22"/>
          <w:szCs w:val="22"/>
          <w:u w:val="single"/>
          <w:lang w:val="fr-FR"/>
        </w:rPr>
      </w:pPr>
      <w:r w:rsidRPr="002C752A">
        <w:rPr>
          <w:rFonts w:ascii="Times New Roman" w:hAnsi="Times New Roman"/>
          <w:b/>
          <w:sz w:val="22"/>
          <w:szCs w:val="22"/>
          <w:u w:val="single"/>
          <w:lang w:val="fr-FR"/>
        </w:rPr>
        <w:t xml:space="preserve">Annexe </w:t>
      </w:r>
      <w:r>
        <w:rPr>
          <w:rFonts w:ascii="Times New Roman" w:hAnsi="Times New Roman"/>
          <w:b/>
          <w:sz w:val="22"/>
          <w:szCs w:val="22"/>
          <w:u w:val="single"/>
          <w:lang w:val="fr-FR"/>
        </w:rPr>
        <w:t>2</w:t>
      </w:r>
    </w:p>
    <w:p w14:paraId="15CD2C53" w14:textId="197C2BA8" w:rsidR="00615E91" w:rsidRPr="00A259FD" w:rsidRDefault="005D7541" w:rsidP="00615E91">
      <w:pPr>
        <w:spacing w:after="480"/>
        <w:jc w:val="center"/>
        <w:rPr>
          <w:rFonts w:ascii="Times New Roman" w:hAnsi="Times New Roman"/>
          <w:b/>
          <w:sz w:val="22"/>
          <w:szCs w:val="22"/>
          <w:lang w:val="fr-FR"/>
        </w:rPr>
      </w:pPr>
      <w:r w:rsidRPr="00A259FD">
        <w:rPr>
          <w:rFonts w:ascii="Times New Roman" w:hAnsi="Times New Roman"/>
          <w:b/>
          <w:sz w:val="22"/>
          <w:szCs w:val="22"/>
          <w:lang w:val="fr-FR"/>
        </w:rPr>
        <w:t>Caractéristiques des Actions P</w:t>
      </w:r>
    </w:p>
    <w:p w14:paraId="257FFBEB" w14:textId="3BDBA8E6" w:rsidR="00615E91" w:rsidRPr="00A259FD" w:rsidRDefault="002F3DDB" w:rsidP="00615E91">
      <w:pPr>
        <w:pStyle w:val="NormalAshurst"/>
        <w:numPr>
          <w:ilvl w:val="0"/>
          <w:numId w:val="26"/>
        </w:numPr>
        <w:spacing w:after="240" w:line="22" w:lineRule="atLeast"/>
        <w:ind w:left="567" w:hanging="567"/>
        <w:rPr>
          <w:rFonts w:ascii="Times New Roman" w:hAnsi="Times New Roman"/>
          <w:b/>
          <w:sz w:val="22"/>
          <w:szCs w:val="22"/>
        </w:rPr>
      </w:pPr>
      <w:r>
        <w:rPr>
          <w:rFonts w:ascii="Times New Roman" w:hAnsi="Times New Roman"/>
          <w:b/>
          <w:sz w:val="22"/>
          <w:szCs w:val="22"/>
        </w:rPr>
        <w:t>Nature des Actions P</w:t>
      </w:r>
    </w:p>
    <w:p w14:paraId="4EC58158" w14:textId="026CD967" w:rsidR="00615E91" w:rsidRPr="00A259FD" w:rsidRDefault="002F3DDB" w:rsidP="00615E91">
      <w:pPr>
        <w:pStyle w:val="NormalAshurst"/>
        <w:spacing w:after="240" w:line="22" w:lineRule="atLeast"/>
        <w:rPr>
          <w:rFonts w:ascii="Times New Roman" w:hAnsi="Times New Roman"/>
          <w:sz w:val="22"/>
          <w:szCs w:val="22"/>
        </w:rPr>
      </w:pPr>
      <w:r>
        <w:rPr>
          <w:rFonts w:ascii="Times New Roman" w:hAnsi="Times New Roman"/>
          <w:sz w:val="22"/>
          <w:szCs w:val="22"/>
        </w:rPr>
        <w:t>Les Actions P</w:t>
      </w:r>
      <w:r w:rsidR="00615E91" w:rsidRPr="00A259FD">
        <w:rPr>
          <w:rFonts w:ascii="Times New Roman" w:hAnsi="Times New Roman"/>
          <w:sz w:val="22"/>
          <w:szCs w:val="22"/>
        </w:rPr>
        <w:t xml:space="preserve"> sont des actions de préférence au sens des articles L. 228-11 et suivants du code de commerce.</w:t>
      </w:r>
    </w:p>
    <w:p w14:paraId="391866F1" w14:textId="6FF72966" w:rsidR="00615E91" w:rsidRPr="00A259FD" w:rsidRDefault="00615E91" w:rsidP="00615E91">
      <w:pPr>
        <w:pStyle w:val="NormalAshurst"/>
        <w:spacing w:after="240" w:line="22" w:lineRule="atLeast"/>
        <w:rPr>
          <w:rFonts w:ascii="Times New Roman" w:hAnsi="Times New Roman"/>
          <w:sz w:val="22"/>
          <w:szCs w:val="22"/>
        </w:rPr>
      </w:pPr>
      <w:r w:rsidRPr="00A259FD">
        <w:rPr>
          <w:rFonts w:ascii="Times New Roman" w:hAnsi="Times New Roman"/>
          <w:sz w:val="22"/>
          <w:szCs w:val="22"/>
        </w:rPr>
        <w:t>La prote</w:t>
      </w:r>
      <w:r w:rsidR="00D13650">
        <w:rPr>
          <w:rFonts w:ascii="Times New Roman" w:hAnsi="Times New Roman"/>
          <w:sz w:val="22"/>
          <w:szCs w:val="22"/>
        </w:rPr>
        <w:t>ction des titulaires d’Actions P</w:t>
      </w:r>
      <w:r w:rsidRPr="00A259FD">
        <w:rPr>
          <w:rFonts w:ascii="Times New Roman" w:hAnsi="Times New Roman"/>
          <w:sz w:val="22"/>
          <w:szCs w:val="22"/>
        </w:rPr>
        <w:t xml:space="preserve"> est assurée conformément aux statuts de la Société et aux dispositions législatives et réglementaires applicables.</w:t>
      </w:r>
    </w:p>
    <w:p w14:paraId="7831FA26" w14:textId="77777777" w:rsidR="00615E91" w:rsidRPr="00A259FD" w:rsidRDefault="00615E91" w:rsidP="00615E91">
      <w:pPr>
        <w:pStyle w:val="NormalAshurst"/>
        <w:numPr>
          <w:ilvl w:val="0"/>
          <w:numId w:val="26"/>
        </w:numPr>
        <w:spacing w:after="240" w:line="22" w:lineRule="atLeast"/>
        <w:ind w:left="567" w:hanging="567"/>
        <w:rPr>
          <w:rFonts w:ascii="Times New Roman" w:hAnsi="Times New Roman"/>
          <w:b/>
          <w:sz w:val="22"/>
          <w:szCs w:val="22"/>
        </w:rPr>
      </w:pPr>
      <w:r w:rsidRPr="00A259FD">
        <w:rPr>
          <w:rFonts w:ascii="Times New Roman" w:hAnsi="Times New Roman"/>
          <w:b/>
          <w:sz w:val="22"/>
          <w:szCs w:val="22"/>
        </w:rPr>
        <w:t>Prix d’émission – Valeur nominale</w:t>
      </w:r>
    </w:p>
    <w:p w14:paraId="76127823" w14:textId="76D7FDB8" w:rsidR="00615E91" w:rsidRPr="00A259FD" w:rsidRDefault="002F3DDB" w:rsidP="00615E91">
      <w:pPr>
        <w:pStyle w:val="NormalAshurst"/>
        <w:spacing w:after="240" w:line="22" w:lineRule="atLeast"/>
        <w:rPr>
          <w:rFonts w:ascii="Times New Roman" w:hAnsi="Times New Roman"/>
          <w:sz w:val="22"/>
          <w:szCs w:val="22"/>
        </w:rPr>
      </w:pPr>
      <w:r>
        <w:rPr>
          <w:rFonts w:ascii="Times New Roman" w:hAnsi="Times New Roman"/>
          <w:sz w:val="22"/>
          <w:szCs w:val="22"/>
        </w:rPr>
        <w:t>Les Actions P</w:t>
      </w:r>
      <w:r w:rsidR="00615E91" w:rsidRPr="00A259FD">
        <w:rPr>
          <w:rFonts w:ascii="Times New Roman" w:hAnsi="Times New Roman"/>
          <w:sz w:val="22"/>
          <w:szCs w:val="22"/>
        </w:rPr>
        <w:t xml:space="preserve"> sont émises à leur valeur nomi</w:t>
      </w:r>
      <w:r w:rsidR="00007590">
        <w:rPr>
          <w:rFonts w:ascii="Times New Roman" w:hAnsi="Times New Roman"/>
          <w:sz w:val="22"/>
          <w:szCs w:val="22"/>
        </w:rPr>
        <w:t xml:space="preserve">nale, soit </w:t>
      </w:r>
      <w:r w:rsidR="002639AB">
        <w:rPr>
          <w:rFonts w:ascii="Times New Roman" w:hAnsi="Times New Roman"/>
          <w:sz w:val="22"/>
          <w:szCs w:val="22"/>
        </w:rPr>
        <w:t>0,</w:t>
      </w:r>
      <w:r w:rsidR="00007590">
        <w:rPr>
          <w:rFonts w:ascii="Times New Roman" w:hAnsi="Times New Roman"/>
          <w:sz w:val="22"/>
          <w:szCs w:val="22"/>
        </w:rPr>
        <w:t>10 euros par Action P</w:t>
      </w:r>
      <w:r w:rsidR="00615E91" w:rsidRPr="00A259FD">
        <w:rPr>
          <w:rFonts w:ascii="Times New Roman" w:hAnsi="Times New Roman"/>
          <w:sz w:val="22"/>
          <w:szCs w:val="22"/>
        </w:rPr>
        <w:t>.</w:t>
      </w:r>
    </w:p>
    <w:p w14:paraId="3D97C024" w14:textId="1B0D9F4A" w:rsidR="00615E91" w:rsidRPr="00A259FD" w:rsidRDefault="00615E91" w:rsidP="00615E91">
      <w:pPr>
        <w:pStyle w:val="NormalAshurst"/>
        <w:keepNext/>
        <w:keepLines/>
        <w:numPr>
          <w:ilvl w:val="0"/>
          <w:numId w:val="26"/>
        </w:numPr>
        <w:spacing w:after="240" w:line="22" w:lineRule="atLeast"/>
        <w:ind w:left="567" w:hanging="567"/>
        <w:rPr>
          <w:rFonts w:ascii="Times New Roman" w:hAnsi="Times New Roman"/>
          <w:b/>
          <w:sz w:val="22"/>
          <w:szCs w:val="22"/>
        </w:rPr>
      </w:pPr>
      <w:r w:rsidRPr="00A259FD">
        <w:rPr>
          <w:rFonts w:ascii="Times New Roman" w:hAnsi="Times New Roman"/>
          <w:b/>
          <w:sz w:val="22"/>
          <w:szCs w:val="22"/>
        </w:rPr>
        <w:t>Droits p</w:t>
      </w:r>
      <w:r w:rsidR="002F3DDB">
        <w:rPr>
          <w:rFonts w:ascii="Times New Roman" w:hAnsi="Times New Roman"/>
          <w:b/>
          <w:sz w:val="22"/>
          <w:szCs w:val="22"/>
        </w:rPr>
        <w:t>olitiques attachés aux Actions P</w:t>
      </w:r>
    </w:p>
    <w:p w14:paraId="55643271" w14:textId="4BBAF297" w:rsidR="00615E91" w:rsidRPr="00A259FD" w:rsidRDefault="002F3DDB" w:rsidP="002F3DDB">
      <w:pPr>
        <w:pStyle w:val="NormalAshurst"/>
        <w:keepNext/>
        <w:keepLines/>
        <w:spacing w:after="240" w:line="22" w:lineRule="atLeast"/>
        <w:rPr>
          <w:rFonts w:ascii="Times New Roman" w:hAnsi="Times New Roman"/>
          <w:sz w:val="22"/>
          <w:szCs w:val="22"/>
        </w:rPr>
      </w:pPr>
      <w:r>
        <w:rPr>
          <w:rFonts w:ascii="Times New Roman" w:hAnsi="Times New Roman"/>
          <w:sz w:val="22"/>
          <w:szCs w:val="22"/>
        </w:rPr>
        <w:t>Les Actions P</w:t>
      </w:r>
      <w:r w:rsidR="00615E91" w:rsidRPr="00A259FD">
        <w:rPr>
          <w:rFonts w:ascii="Times New Roman" w:hAnsi="Times New Roman"/>
          <w:sz w:val="22"/>
          <w:szCs w:val="22"/>
        </w:rPr>
        <w:t xml:space="preserve"> n’ont pas de droit de vote.</w:t>
      </w:r>
    </w:p>
    <w:p w14:paraId="7FEFF895" w14:textId="6DEA9E9D" w:rsidR="00615E91" w:rsidRPr="00A259FD" w:rsidRDefault="00615E91" w:rsidP="00615E91">
      <w:pPr>
        <w:pStyle w:val="NormalAshurst"/>
        <w:keepNext/>
        <w:numPr>
          <w:ilvl w:val="0"/>
          <w:numId w:val="26"/>
        </w:numPr>
        <w:spacing w:after="240" w:line="22" w:lineRule="atLeast"/>
        <w:ind w:left="567" w:hanging="567"/>
        <w:rPr>
          <w:rFonts w:ascii="Times New Roman" w:hAnsi="Times New Roman"/>
          <w:b/>
          <w:sz w:val="22"/>
          <w:szCs w:val="22"/>
        </w:rPr>
      </w:pPr>
      <w:r w:rsidRPr="00A259FD">
        <w:rPr>
          <w:rFonts w:ascii="Times New Roman" w:hAnsi="Times New Roman"/>
          <w:b/>
          <w:sz w:val="22"/>
          <w:szCs w:val="22"/>
        </w:rPr>
        <w:t>Droits éc</w:t>
      </w:r>
      <w:r w:rsidR="0045309E">
        <w:rPr>
          <w:rFonts w:ascii="Times New Roman" w:hAnsi="Times New Roman"/>
          <w:b/>
          <w:sz w:val="22"/>
          <w:szCs w:val="22"/>
        </w:rPr>
        <w:t>onomiques attachés aux Actions P</w:t>
      </w:r>
    </w:p>
    <w:p w14:paraId="5336AD49" w14:textId="5500D93D" w:rsidR="00615E91" w:rsidRPr="00A259FD" w:rsidRDefault="0045309E" w:rsidP="00615E91">
      <w:pPr>
        <w:pStyle w:val="NormalAshurst"/>
        <w:spacing w:after="240" w:line="22" w:lineRule="atLeast"/>
        <w:rPr>
          <w:rFonts w:ascii="Times New Roman" w:hAnsi="Times New Roman"/>
          <w:sz w:val="22"/>
          <w:szCs w:val="22"/>
        </w:rPr>
      </w:pPr>
      <w:r w:rsidRPr="0045309E">
        <w:rPr>
          <w:rFonts w:ascii="Times New Roman" w:hAnsi="Times New Roman"/>
          <w:sz w:val="22"/>
          <w:szCs w:val="22"/>
        </w:rPr>
        <w:t>Les droits économiques attachés aux Actions P</w:t>
      </w:r>
      <w:r>
        <w:rPr>
          <w:rFonts w:ascii="Times New Roman" w:hAnsi="Times New Roman"/>
          <w:sz w:val="22"/>
          <w:szCs w:val="22"/>
        </w:rPr>
        <w:t xml:space="preserve"> sont identiques à ceux attachés aux Actions O.</w:t>
      </w:r>
    </w:p>
    <w:p w14:paraId="73A2A78D" w14:textId="7B07D3E2" w:rsidR="00615E91" w:rsidRPr="00A259FD" w:rsidRDefault="00615E91" w:rsidP="00615E91">
      <w:pPr>
        <w:pStyle w:val="NormalAshurst"/>
        <w:keepNext/>
        <w:numPr>
          <w:ilvl w:val="0"/>
          <w:numId w:val="26"/>
        </w:numPr>
        <w:spacing w:after="240" w:line="22" w:lineRule="atLeast"/>
        <w:ind w:left="567" w:hanging="567"/>
        <w:rPr>
          <w:rFonts w:ascii="Times New Roman" w:hAnsi="Times New Roman"/>
          <w:b/>
          <w:sz w:val="22"/>
          <w:szCs w:val="22"/>
        </w:rPr>
      </w:pPr>
      <w:r w:rsidRPr="00A259FD">
        <w:rPr>
          <w:rFonts w:ascii="Times New Roman" w:hAnsi="Times New Roman"/>
          <w:b/>
          <w:sz w:val="22"/>
          <w:szCs w:val="22"/>
        </w:rPr>
        <w:t>Absence de droit préférentiel de so</w:t>
      </w:r>
      <w:r w:rsidR="0045309E">
        <w:rPr>
          <w:rFonts w:ascii="Times New Roman" w:hAnsi="Times New Roman"/>
          <w:b/>
          <w:sz w:val="22"/>
          <w:szCs w:val="22"/>
        </w:rPr>
        <w:t>uscription attaché aux Actions P</w:t>
      </w:r>
    </w:p>
    <w:p w14:paraId="5585977E" w14:textId="02301943" w:rsidR="00615E91" w:rsidRPr="00A259FD" w:rsidRDefault="002F3DDB" w:rsidP="00615E91">
      <w:pPr>
        <w:pStyle w:val="NormalAshurst"/>
        <w:keepNext/>
        <w:spacing w:after="240" w:line="22" w:lineRule="atLeast"/>
        <w:rPr>
          <w:rFonts w:ascii="Times New Roman" w:hAnsi="Times New Roman"/>
          <w:sz w:val="22"/>
          <w:szCs w:val="22"/>
        </w:rPr>
      </w:pPr>
      <w:r>
        <w:rPr>
          <w:rFonts w:ascii="Times New Roman" w:hAnsi="Times New Roman"/>
          <w:sz w:val="22"/>
          <w:szCs w:val="22"/>
        </w:rPr>
        <w:t>Les Actions P</w:t>
      </w:r>
      <w:r w:rsidR="00615E91" w:rsidRPr="00A259FD">
        <w:rPr>
          <w:rFonts w:ascii="Times New Roman" w:hAnsi="Times New Roman"/>
          <w:sz w:val="22"/>
          <w:szCs w:val="22"/>
        </w:rPr>
        <w:t xml:space="preserve"> sont privées de droit préférentiel de souscription pour toute augmentation de capital en numéraire, conformément au dernier alinéa de l’article L. 228-11 du code de commerce.</w:t>
      </w:r>
    </w:p>
    <w:p w14:paraId="1C6412BB" w14:textId="5153AC7B" w:rsidR="00615E91" w:rsidRPr="0045309E" w:rsidRDefault="0045309E" w:rsidP="00615E91">
      <w:pPr>
        <w:pStyle w:val="NormalAshurst"/>
        <w:keepNext/>
        <w:numPr>
          <w:ilvl w:val="0"/>
          <w:numId w:val="26"/>
        </w:numPr>
        <w:spacing w:after="240" w:line="22" w:lineRule="atLeast"/>
        <w:ind w:left="567" w:hanging="567"/>
        <w:rPr>
          <w:rFonts w:ascii="Times New Roman" w:hAnsi="Times New Roman"/>
          <w:b/>
          <w:sz w:val="22"/>
          <w:szCs w:val="22"/>
        </w:rPr>
      </w:pPr>
      <w:r>
        <w:rPr>
          <w:rFonts w:ascii="Times New Roman" w:hAnsi="Times New Roman"/>
          <w:b/>
          <w:sz w:val="22"/>
          <w:szCs w:val="22"/>
        </w:rPr>
        <w:t>Faculté de rachat des Actions P</w:t>
      </w:r>
      <w:r w:rsidR="00615E91" w:rsidRPr="00A259FD">
        <w:rPr>
          <w:rFonts w:ascii="Times New Roman" w:hAnsi="Times New Roman"/>
          <w:b/>
          <w:sz w:val="22"/>
          <w:szCs w:val="22"/>
        </w:rPr>
        <w:t xml:space="preserve"> par la Société</w:t>
      </w:r>
    </w:p>
    <w:p w14:paraId="462F5ACA" w14:textId="48E45161" w:rsidR="00615E91" w:rsidRPr="00A259FD" w:rsidRDefault="00F02ED2" w:rsidP="00615E91">
      <w:pPr>
        <w:pStyle w:val="NormalAshurst"/>
        <w:keepNext/>
        <w:spacing w:after="240" w:line="22" w:lineRule="atLeast"/>
        <w:ind w:left="567" w:hanging="567"/>
        <w:rPr>
          <w:rFonts w:ascii="Times New Roman" w:hAnsi="Times New Roman"/>
          <w:sz w:val="22"/>
          <w:szCs w:val="22"/>
        </w:rPr>
      </w:pPr>
      <w:r>
        <w:rPr>
          <w:rFonts w:ascii="Times New Roman" w:hAnsi="Times New Roman"/>
          <w:sz w:val="22"/>
          <w:szCs w:val="22"/>
        </w:rPr>
        <w:t>6</w:t>
      </w:r>
      <w:r w:rsidR="0038761C">
        <w:rPr>
          <w:rFonts w:ascii="Times New Roman" w:hAnsi="Times New Roman"/>
          <w:sz w:val="22"/>
          <w:szCs w:val="22"/>
        </w:rPr>
        <w:t>.1</w:t>
      </w:r>
      <w:r w:rsidR="00615E91" w:rsidRPr="00A259FD">
        <w:rPr>
          <w:rFonts w:ascii="Times New Roman" w:hAnsi="Times New Roman"/>
          <w:sz w:val="22"/>
          <w:szCs w:val="22"/>
        </w:rPr>
        <w:tab/>
      </w:r>
      <w:r w:rsidR="00615E91" w:rsidRPr="00A259FD">
        <w:rPr>
          <w:rFonts w:ascii="Times New Roman" w:hAnsi="Times New Roman"/>
          <w:sz w:val="22"/>
          <w:szCs w:val="22"/>
          <w:u w:val="single"/>
        </w:rPr>
        <w:t>Procédure</w:t>
      </w:r>
    </w:p>
    <w:p w14:paraId="41876232" w14:textId="5B44B4A4" w:rsidR="00615E91" w:rsidRPr="00A259FD" w:rsidRDefault="0045309E" w:rsidP="00466462">
      <w:pPr>
        <w:pStyle w:val="NormalAshurst"/>
        <w:keepNext/>
        <w:spacing w:after="240" w:line="22" w:lineRule="atLeast"/>
        <w:rPr>
          <w:rFonts w:ascii="Times New Roman" w:hAnsi="Times New Roman"/>
          <w:sz w:val="22"/>
          <w:szCs w:val="22"/>
        </w:rPr>
      </w:pPr>
      <w:r>
        <w:rPr>
          <w:rFonts w:ascii="Times New Roman" w:hAnsi="Times New Roman"/>
          <w:sz w:val="22"/>
          <w:szCs w:val="22"/>
        </w:rPr>
        <w:t>Chaque Action P</w:t>
      </w:r>
      <w:r w:rsidR="00615E91" w:rsidRPr="00A259FD">
        <w:rPr>
          <w:rFonts w:ascii="Times New Roman" w:hAnsi="Times New Roman"/>
          <w:sz w:val="22"/>
          <w:szCs w:val="22"/>
        </w:rPr>
        <w:t xml:space="preserve"> peut être rachetée à tout moment par la Société sur notification adressée à son titulaire (la « </w:t>
      </w:r>
      <w:r w:rsidR="00615E91" w:rsidRPr="00A259FD">
        <w:rPr>
          <w:rFonts w:ascii="Times New Roman" w:hAnsi="Times New Roman"/>
          <w:b/>
          <w:sz w:val="22"/>
          <w:szCs w:val="22"/>
        </w:rPr>
        <w:t>Notification de Rachat</w:t>
      </w:r>
      <w:r w:rsidR="00615E91" w:rsidRPr="00A259FD">
        <w:rPr>
          <w:rFonts w:ascii="Times New Roman" w:hAnsi="Times New Roman"/>
          <w:sz w:val="22"/>
          <w:szCs w:val="22"/>
        </w:rPr>
        <w:t> »). Sous peine de nullité, la Notification de Rachat doit (i) être effectuée par lettre recommandée avec accusé de réception adr</w:t>
      </w:r>
      <w:r w:rsidR="00466462">
        <w:rPr>
          <w:rFonts w:ascii="Times New Roman" w:hAnsi="Times New Roman"/>
          <w:sz w:val="22"/>
          <w:szCs w:val="22"/>
        </w:rPr>
        <w:t>essée au titulaire des Actions P concernées</w:t>
      </w:r>
      <w:r w:rsidR="00615E91" w:rsidRPr="00A259FD">
        <w:rPr>
          <w:rFonts w:ascii="Times New Roman" w:hAnsi="Times New Roman"/>
          <w:sz w:val="22"/>
          <w:szCs w:val="22"/>
        </w:rPr>
        <w:t>, (ii</w:t>
      </w:r>
      <w:r w:rsidR="00466462">
        <w:rPr>
          <w:rFonts w:ascii="Times New Roman" w:hAnsi="Times New Roman"/>
          <w:sz w:val="22"/>
          <w:szCs w:val="22"/>
        </w:rPr>
        <w:t>) indiquer le nombre d’Actions P</w:t>
      </w:r>
      <w:r w:rsidR="00615E91" w:rsidRPr="00A259FD">
        <w:rPr>
          <w:rFonts w:ascii="Times New Roman" w:hAnsi="Times New Roman"/>
          <w:sz w:val="22"/>
          <w:szCs w:val="22"/>
        </w:rPr>
        <w:t xml:space="preserve"> que la Société souhaite racheter auprès dudit titulaire (le « </w:t>
      </w:r>
      <w:r w:rsidR="00615E91" w:rsidRPr="00A259FD">
        <w:rPr>
          <w:rFonts w:ascii="Times New Roman" w:hAnsi="Times New Roman"/>
          <w:b/>
          <w:sz w:val="22"/>
          <w:szCs w:val="22"/>
        </w:rPr>
        <w:t>Rachat</w:t>
      </w:r>
      <w:r w:rsidR="00615E91" w:rsidRPr="00A259FD">
        <w:rPr>
          <w:rFonts w:ascii="Times New Roman" w:hAnsi="Times New Roman"/>
          <w:sz w:val="22"/>
          <w:szCs w:val="22"/>
        </w:rPr>
        <w:t xml:space="preserve"> »), et (iii) mentionner expressément le prix de Rachat, lequel doit être déterminé en application </w:t>
      </w:r>
      <w:r w:rsidR="00F02ED2">
        <w:rPr>
          <w:rFonts w:ascii="Times New Roman" w:hAnsi="Times New Roman"/>
          <w:sz w:val="22"/>
          <w:szCs w:val="22"/>
        </w:rPr>
        <w:t>des dispositions de la section 6</w:t>
      </w:r>
      <w:r w:rsidR="00615E91" w:rsidRPr="00A259FD">
        <w:rPr>
          <w:rFonts w:ascii="Times New Roman" w:hAnsi="Times New Roman"/>
          <w:sz w:val="22"/>
          <w:szCs w:val="22"/>
        </w:rPr>
        <w:t>.2 ci-après.</w:t>
      </w:r>
    </w:p>
    <w:p w14:paraId="7B68FF0F" w14:textId="52662681" w:rsidR="00615E91" w:rsidRPr="00A259FD" w:rsidRDefault="00615E91" w:rsidP="00615E91">
      <w:pPr>
        <w:pStyle w:val="NormalAshurst"/>
        <w:spacing w:after="240" w:line="22" w:lineRule="atLeast"/>
        <w:rPr>
          <w:rFonts w:ascii="Times New Roman" w:hAnsi="Times New Roman"/>
          <w:sz w:val="22"/>
          <w:szCs w:val="22"/>
        </w:rPr>
      </w:pPr>
      <w:r w:rsidRPr="00A259FD">
        <w:rPr>
          <w:rFonts w:ascii="Times New Roman" w:hAnsi="Times New Roman"/>
          <w:sz w:val="22"/>
          <w:szCs w:val="22"/>
        </w:rPr>
        <w:t>La réalisation du Rachat intervient dans les quinze jours calendaires suivant la récept</w:t>
      </w:r>
      <w:r w:rsidR="003908AE">
        <w:rPr>
          <w:rFonts w:ascii="Times New Roman" w:hAnsi="Times New Roman"/>
          <w:sz w:val="22"/>
          <w:szCs w:val="22"/>
        </w:rPr>
        <w:t>ion par le titulaire d’Actions P</w:t>
      </w:r>
      <w:r w:rsidRPr="00A259FD">
        <w:rPr>
          <w:rFonts w:ascii="Times New Roman" w:hAnsi="Times New Roman"/>
          <w:sz w:val="22"/>
          <w:szCs w:val="22"/>
        </w:rPr>
        <w:t xml:space="preserve"> de la Notification de Rachat, contre :</w:t>
      </w:r>
    </w:p>
    <w:p w14:paraId="5AF7095C" w14:textId="57B971D1" w:rsidR="00615E91" w:rsidRPr="003908AE" w:rsidRDefault="00615E91" w:rsidP="0038761C">
      <w:pPr>
        <w:pStyle w:val="NormalAshurst"/>
        <w:numPr>
          <w:ilvl w:val="0"/>
          <w:numId w:val="27"/>
        </w:numPr>
        <w:spacing w:after="240" w:line="22" w:lineRule="atLeast"/>
        <w:ind w:left="567" w:hanging="283"/>
        <w:rPr>
          <w:rFonts w:ascii="Times New Roman" w:hAnsi="Times New Roman"/>
          <w:sz w:val="22"/>
          <w:szCs w:val="22"/>
        </w:rPr>
      </w:pPr>
      <w:r w:rsidRPr="00A259FD">
        <w:rPr>
          <w:rFonts w:ascii="Times New Roman" w:hAnsi="Times New Roman"/>
          <w:sz w:val="22"/>
          <w:szCs w:val="22"/>
        </w:rPr>
        <w:t>la délivra</w:t>
      </w:r>
      <w:r w:rsidR="003908AE">
        <w:rPr>
          <w:rFonts w:ascii="Times New Roman" w:hAnsi="Times New Roman"/>
          <w:sz w:val="22"/>
          <w:szCs w:val="22"/>
        </w:rPr>
        <w:t>nce par le titulaire d’Actions P</w:t>
      </w:r>
      <w:r w:rsidRPr="00A259FD">
        <w:rPr>
          <w:rFonts w:ascii="Times New Roman" w:hAnsi="Times New Roman"/>
          <w:sz w:val="22"/>
          <w:szCs w:val="22"/>
        </w:rPr>
        <w:t xml:space="preserve"> d’un ordre de mouvement, dûment daté, rempli et signé, portant cession de l</w:t>
      </w:r>
      <w:r w:rsidR="00007590">
        <w:rPr>
          <w:rFonts w:ascii="Times New Roman" w:hAnsi="Times New Roman"/>
          <w:sz w:val="22"/>
          <w:szCs w:val="22"/>
        </w:rPr>
        <w:t>a pleine propriété des Actions P</w:t>
      </w:r>
      <w:r w:rsidRPr="00A259FD">
        <w:rPr>
          <w:rFonts w:ascii="Times New Roman" w:hAnsi="Times New Roman"/>
          <w:sz w:val="22"/>
          <w:szCs w:val="22"/>
        </w:rPr>
        <w:t xml:space="preserve"> visées dans la Notification de Rachat ; puis</w:t>
      </w:r>
    </w:p>
    <w:p w14:paraId="6F40251A" w14:textId="52A3F1D1" w:rsidR="00615E91" w:rsidRPr="003908AE" w:rsidRDefault="00615E91" w:rsidP="0038761C">
      <w:pPr>
        <w:pStyle w:val="NormalAshurst"/>
        <w:numPr>
          <w:ilvl w:val="0"/>
          <w:numId w:val="27"/>
        </w:numPr>
        <w:spacing w:after="240" w:line="22" w:lineRule="atLeast"/>
        <w:ind w:left="567" w:hanging="283"/>
        <w:rPr>
          <w:rFonts w:ascii="Times New Roman" w:hAnsi="Times New Roman"/>
          <w:sz w:val="22"/>
          <w:szCs w:val="22"/>
        </w:rPr>
      </w:pPr>
      <w:r w:rsidRPr="00A259FD">
        <w:rPr>
          <w:rFonts w:ascii="Times New Roman" w:hAnsi="Times New Roman"/>
          <w:sz w:val="22"/>
          <w:szCs w:val="22"/>
        </w:rPr>
        <w:t>le complet paiement du prix de Rachat, par virement bancaire au crédit du compte dont les coordonnées auront été préalablement notifiées à la Sociét</w:t>
      </w:r>
      <w:r w:rsidR="003908AE">
        <w:rPr>
          <w:rFonts w:ascii="Times New Roman" w:hAnsi="Times New Roman"/>
          <w:sz w:val="22"/>
          <w:szCs w:val="22"/>
        </w:rPr>
        <w:t>é par le titulaire des Actions P</w:t>
      </w:r>
      <w:r w:rsidRPr="00A259FD">
        <w:rPr>
          <w:rFonts w:ascii="Times New Roman" w:hAnsi="Times New Roman"/>
          <w:sz w:val="22"/>
          <w:szCs w:val="22"/>
        </w:rPr>
        <w:t xml:space="preserve"> (étant précisé que ce paiement peut être effectué notamment, sans que cette énumération soit limitative, par prélèvement sur les réserves disponibles, par utilisation de la trésorerie ou par recours à des emprunts d’espèces).</w:t>
      </w:r>
    </w:p>
    <w:p w14:paraId="3E03FD5F" w14:textId="798D98AC" w:rsidR="00615E91" w:rsidRPr="00A259FD" w:rsidRDefault="003908AE" w:rsidP="00615E91">
      <w:pPr>
        <w:pStyle w:val="NormalAshurst"/>
        <w:spacing w:after="240" w:line="22" w:lineRule="atLeast"/>
        <w:rPr>
          <w:rFonts w:ascii="Times New Roman" w:hAnsi="Times New Roman"/>
          <w:sz w:val="22"/>
          <w:szCs w:val="22"/>
        </w:rPr>
      </w:pPr>
      <w:r>
        <w:rPr>
          <w:rFonts w:ascii="Times New Roman" w:hAnsi="Times New Roman"/>
          <w:sz w:val="22"/>
          <w:szCs w:val="22"/>
        </w:rPr>
        <w:t>Chaque titulaire d’Actions P</w:t>
      </w:r>
      <w:r w:rsidR="00615E91" w:rsidRPr="00A259FD">
        <w:rPr>
          <w:rFonts w:ascii="Times New Roman" w:hAnsi="Times New Roman"/>
          <w:sz w:val="22"/>
          <w:szCs w:val="22"/>
        </w:rPr>
        <w:t xml:space="preserve"> accepte que le Rachat soit susceptible d’exécution forcée et admet que la Société préférera l’exécution forcée de ses obligations plutôt que l’octroi de dommages et intérêts. Il renonce par conséquent, de manière irrévocable, à se prévaloir des dispositions de l’article 1142 du code civil.</w:t>
      </w:r>
    </w:p>
    <w:p w14:paraId="5D5CA5AB" w14:textId="2017029F" w:rsidR="00615E91" w:rsidRPr="00A259FD" w:rsidRDefault="00615E91" w:rsidP="00615E91">
      <w:pPr>
        <w:pStyle w:val="NormalAshurst"/>
        <w:spacing w:after="240" w:line="22" w:lineRule="atLeast"/>
        <w:rPr>
          <w:rFonts w:ascii="Times New Roman" w:hAnsi="Times New Roman"/>
          <w:sz w:val="22"/>
          <w:szCs w:val="22"/>
        </w:rPr>
      </w:pPr>
      <w:r w:rsidRPr="00A259FD">
        <w:rPr>
          <w:rFonts w:ascii="Times New Roman" w:hAnsi="Times New Roman"/>
          <w:sz w:val="22"/>
          <w:szCs w:val="22"/>
        </w:rPr>
        <w:t>Dans l’hypot</w:t>
      </w:r>
      <w:r w:rsidR="003908AE">
        <w:rPr>
          <w:rFonts w:ascii="Times New Roman" w:hAnsi="Times New Roman"/>
          <w:sz w:val="22"/>
          <w:szCs w:val="22"/>
        </w:rPr>
        <w:t>hèse où un titulaire d’Actions P</w:t>
      </w:r>
      <w:r w:rsidRPr="00A259FD">
        <w:rPr>
          <w:rFonts w:ascii="Times New Roman" w:hAnsi="Times New Roman"/>
          <w:sz w:val="22"/>
          <w:szCs w:val="22"/>
        </w:rPr>
        <w:t xml:space="preserve"> refuserait de livrer</w:t>
      </w:r>
      <w:r w:rsidR="003908AE">
        <w:rPr>
          <w:rFonts w:ascii="Times New Roman" w:hAnsi="Times New Roman"/>
          <w:sz w:val="22"/>
          <w:szCs w:val="22"/>
        </w:rPr>
        <w:t xml:space="preserve"> les Actions P</w:t>
      </w:r>
      <w:r w:rsidRPr="00A259FD">
        <w:rPr>
          <w:rFonts w:ascii="Times New Roman" w:hAnsi="Times New Roman"/>
          <w:sz w:val="22"/>
          <w:szCs w:val="22"/>
        </w:rPr>
        <w:t xml:space="preserve"> visées dans la Notification de Rachat, le Président peut requérir de la Société qu’elle procède à l’inscription du transfert au profit de cette derniè</w:t>
      </w:r>
      <w:r w:rsidR="003908AE">
        <w:rPr>
          <w:rFonts w:ascii="Times New Roman" w:hAnsi="Times New Roman"/>
          <w:sz w:val="22"/>
          <w:szCs w:val="22"/>
        </w:rPr>
        <w:t>re de la propriété des Actions P</w:t>
      </w:r>
      <w:r w:rsidRPr="00A259FD">
        <w:rPr>
          <w:rFonts w:ascii="Times New Roman" w:hAnsi="Times New Roman"/>
          <w:sz w:val="22"/>
          <w:szCs w:val="22"/>
        </w:rPr>
        <w:t xml:space="preserve"> correspondantes, et ce dès la consignation du prix de rachat auprès de la Caisse des dépôts et consignations. Dans ce cas, le récépissé de consignation du prix de rachat délivré par la Caisse des dépôts et consignations vaudra ordre de mouvement.</w:t>
      </w:r>
    </w:p>
    <w:p w14:paraId="01985887" w14:textId="42E64309" w:rsidR="00615E91" w:rsidRPr="00A259FD" w:rsidRDefault="00615E91" w:rsidP="00615E91">
      <w:pPr>
        <w:pStyle w:val="NormalAshurst"/>
        <w:spacing w:after="240" w:line="22" w:lineRule="atLeast"/>
        <w:rPr>
          <w:rFonts w:ascii="Times New Roman" w:hAnsi="Times New Roman"/>
          <w:sz w:val="22"/>
          <w:szCs w:val="22"/>
        </w:rPr>
      </w:pPr>
      <w:r w:rsidRPr="00A259FD">
        <w:rPr>
          <w:rFonts w:ascii="Times New Roman" w:hAnsi="Times New Roman"/>
          <w:sz w:val="22"/>
          <w:szCs w:val="22"/>
        </w:rPr>
        <w:t xml:space="preserve">La Société procèdera, dans l’hypothèse où elle y serait contrainte, à une réduction de capital en raison du Rachat réalisé </w:t>
      </w:r>
      <w:r w:rsidR="00135E37">
        <w:rPr>
          <w:rFonts w:ascii="Times New Roman" w:hAnsi="Times New Roman"/>
          <w:sz w:val="22"/>
          <w:szCs w:val="22"/>
        </w:rPr>
        <w:t>et de l’annulation des Actions P</w:t>
      </w:r>
      <w:r w:rsidRPr="00A259FD">
        <w:rPr>
          <w:rFonts w:ascii="Times New Roman" w:hAnsi="Times New Roman"/>
          <w:sz w:val="22"/>
          <w:szCs w:val="22"/>
        </w:rPr>
        <w:t xml:space="preserve"> ainsi rachetées, conformément aux dispositions législatives et réglementaires applicables.</w:t>
      </w:r>
    </w:p>
    <w:p w14:paraId="3B426B04" w14:textId="41C4DE68" w:rsidR="00615E91" w:rsidRPr="00135E37" w:rsidRDefault="00F02ED2" w:rsidP="00135E37">
      <w:pPr>
        <w:pStyle w:val="NormalAshurst"/>
        <w:spacing w:after="240" w:line="22" w:lineRule="atLeast"/>
        <w:ind w:left="567" w:hanging="567"/>
        <w:rPr>
          <w:rFonts w:ascii="Times New Roman" w:hAnsi="Times New Roman"/>
          <w:sz w:val="22"/>
          <w:szCs w:val="22"/>
          <w:u w:val="single"/>
        </w:rPr>
      </w:pPr>
      <w:r>
        <w:rPr>
          <w:rFonts w:ascii="Times New Roman" w:hAnsi="Times New Roman"/>
          <w:sz w:val="22"/>
          <w:szCs w:val="22"/>
        </w:rPr>
        <w:t>6</w:t>
      </w:r>
      <w:r w:rsidR="0038761C">
        <w:rPr>
          <w:rFonts w:ascii="Times New Roman" w:hAnsi="Times New Roman"/>
          <w:sz w:val="22"/>
          <w:szCs w:val="22"/>
        </w:rPr>
        <w:t>.2</w:t>
      </w:r>
      <w:r w:rsidR="00615E91" w:rsidRPr="00A259FD">
        <w:rPr>
          <w:rFonts w:ascii="Times New Roman" w:hAnsi="Times New Roman"/>
          <w:sz w:val="22"/>
          <w:szCs w:val="22"/>
        </w:rPr>
        <w:tab/>
      </w:r>
      <w:r w:rsidR="000575BC">
        <w:rPr>
          <w:rFonts w:ascii="Times New Roman" w:hAnsi="Times New Roman"/>
          <w:sz w:val="22"/>
          <w:szCs w:val="22"/>
          <w:u w:val="single"/>
        </w:rPr>
        <w:t>Prix de R</w:t>
      </w:r>
      <w:r w:rsidR="00615E91" w:rsidRPr="00A259FD">
        <w:rPr>
          <w:rFonts w:ascii="Times New Roman" w:hAnsi="Times New Roman"/>
          <w:sz w:val="22"/>
          <w:szCs w:val="22"/>
          <w:u w:val="single"/>
        </w:rPr>
        <w:t>achat</w:t>
      </w:r>
    </w:p>
    <w:p w14:paraId="7B977300" w14:textId="2970E498" w:rsidR="005024BD" w:rsidRDefault="00615E91" w:rsidP="00615E91">
      <w:pPr>
        <w:pStyle w:val="NormalAshurst"/>
        <w:spacing w:after="240" w:line="22" w:lineRule="atLeast"/>
        <w:rPr>
          <w:rFonts w:ascii="Times New Roman" w:hAnsi="Times New Roman"/>
          <w:sz w:val="22"/>
          <w:szCs w:val="22"/>
        </w:rPr>
      </w:pPr>
      <w:r w:rsidRPr="00A259FD">
        <w:rPr>
          <w:rFonts w:ascii="Times New Roman" w:hAnsi="Times New Roman"/>
          <w:sz w:val="22"/>
          <w:szCs w:val="22"/>
        </w:rPr>
        <w:t xml:space="preserve">Le </w:t>
      </w:r>
      <w:r w:rsidR="00F02ED2">
        <w:rPr>
          <w:rFonts w:ascii="Times New Roman" w:hAnsi="Times New Roman"/>
          <w:sz w:val="22"/>
          <w:szCs w:val="22"/>
        </w:rPr>
        <w:t>prix de Rachat de toute Action P</w:t>
      </w:r>
      <w:r w:rsidR="005024BD">
        <w:rPr>
          <w:rFonts w:ascii="Times New Roman" w:hAnsi="Times New Roman"/>
          <w:sz w:val="22"/>
          <w:szCs w:val="22"/>
        </w:rPr>
        <w:t xml:space="preserve"> est égal au plus élevé des montants suivants :</w:t>
      </w:r>
    </w:p>
    <w:p w14:paraId="5223A513" w14:textId="615279C8" w:rsidR="00615E91" w:rsidRDefault="00B961A7" w:rsidP="0038761C">
      <w:pPr>
        <w:pStyle w:val="NormalAshurst"/>
        <w:numPr>
          <w:ilvl w:val="0"/>
          <w:numId w:val="27"/>
        </w:numPr>
        <w:spacing w:after="240" w:line="22" w:lineRule="atLeast"/>
        <w:ind w:left="567" w:hanging="283"/>
        <w:rPr>
          <w:rFonts w:ascii="Times New Roman" w:hAnsi="Times New Roman"/>
          <w:sz w:val="22"/>
          <w:szCs w:val="22"/>
        </w:rPr>
      </w:pPr>
      <w:r w:rsidRPr="00921E9B">
        <w:rPr>
          <w:rFonts w:ascii="Times New Roman" w:hAnsi="Times New Roman"/>
          <w:sz w:val="22"/>
          <w:szCs w:val="22"/>
        </w:rPr>
        <w:t>[__]</w:t>
      </w:r>
      <w:r>
        <w:rPr>
          <w:rFonts w:ascii="Times New Roman" w:hAnsi="Times New Roman"/>
          <w:sz w:val="22"/>
          <w:szCs w:val="22"/>
        </w:rPr>
        <w:t xml:space="preserve"> x </w:t>
      </w:r>
      <w:r w:rsidR="00615E91" w:rsidRPr="00A259FD">
        <w:rPr>
          <w:rFonts w:ascii="Times New Roman" w:hAnsi="Times New Roman"/>
          <w:sz w:val="22"/>
          <w:szCs w:val="22"/>
        </w:rPr>
        <w:t>son prix d’é</w:t>
      </w:r>
      <w:r w:rsidR="005024BD">
        <w:rPr>
          <w:rFonts w:ascii="Times New Roman" w:hAnsi="Times New Roman"/>
          <w:sz w:val="22"/>
          <w:szCs w:val="22"/>
        </w:rPr>
        <w:t>mission ; ou</w:t>
      </w:r>
    </w:p>
    <w:p w14:paraId="5EE1E1FA" w14:textId="4B400AD9" w:rsidR="005024BD" w:rsidRPr="00A259FD" w:rsidRDefault="002639AB" w:rsidP="0038761C">
      <w:pPr>
        <w:pStyle w:val="NormalAshurst"/>
        <w:numPr>
          <w:ilvl w:val="0"/>
          <w:numId w:val="27"/>
        </w:numPr>
        <w:spacing w:after="240" w:line="22" w:lineRule="atLeast"/>
        <w:ind w:left="567" w:hanging="283"/>
        <w:rPr>
          <w:rFonts w:ascii="Times New Roman" w:hAnsi="Times New Roman"/>
          <w:sz w:val="22"/>
          <w:szCs w:val="22"/>
        </w:rPr>
      </w:pPr>
      <w:r w:rsidRPr="00921E9B">
        <w:rPr>
          <w:rFonts w:ascii="Times New Roman" w:hAnsi="Times New Roman"/>
          <w:sz w:val="22"/>
          <w:szCs w:val="22"/>
        </w:rPr>
        <w:t>[__]</w:t>
      </w:r>
      <w:r>
        <w:rPr>
          <w:rFonts w:ascii="Times New Roman" w:hAnsi="Times New Roman"/>
          <w:sz w:val="22"/>
          <w:szCs w:val="22"/>
        </w:rPr>
        <w:t xml:space="preserve"> </w:t>
      </w:r>
      <w:r w:rsidR="00302194">
        <w:rPr>
          <w:rFonts w:ascii="Times New Roman" w:hAnsi="Times New Roman"/>
          <w:sz w:val="22"/>
          <w:szCs w:val="22"/>
        </w:rPr>
        <w:t>x E</w:t>
      </w:r>
      <w:r w:rsidR="000575BC">
        <w:rPr>
          <w:rFonts w:ascii="Times New Roman" w:hAnsi="Times New Roman"/>
          <w:sz w:val="22"/>
          <w:szCs w:val="22"/>
        </w:rPr>
        <w:t>BITDA rapporté</w:t>
      </w:r>
      <w:r w:rsidR="000B3C92">
        <w:rPr>
          <w:rFonts w:ascii="Times New Roman" w:hAnsi="Times New Roman"/>
          <w:sz w:val="22"/>
          <w:szCs w:val="22"/>
        </w:rPr>
        <w:t xml:space="preserve"> </w:t>
      </w:r>
      <w:r w:rsidR="000575BC">
        <w:rPr>
          <w:rFonts w:ascii="Times New Roman" w:hAnsi="Times New Roman"/>
          <w:sz w:val="22"/>
          <w:szCs w:val="22"/>
        </w:rPr>
        <w:t xml:space="preserve">au </w:t>
      </w:r>
      <w:r w:rsidR="000B3C92">
        <w:rPr>
          <w:rFonts w:ascii="Times New Roman" w:hAnsi="Times New Roman"/>
          <w:sz w:val="22"/>
          <w:szCs w:val="22"/>
        </w:rPr>
        <w:t>nombre d’actions existantes à la date de la Notification</w:t>
      </w:r>
      <w:r w:rsidR="000575BC">
        <w:rPr>
          <w:rFonts w:ascii="Times New Roman" w:hAnsi="Times New Roman"/>
          <w:sz w:val="22"/>
          <w:szCs w:val="22"/>
        </w:rPr>
        <w:t xml:space="preserve"> Rachat</w:t>
      </w:r>
      <w:r w:rsidR="00302194">
        <w:rPr>
          <w:rFonts w:ascii="Times New Roman" w:hAnsi="Times New Roman"/>
          <w:sz w:val="22"/>
          <w:szCs w:val="22"/>
        </w:rPr>
        <w:t>.</w:t>
      </w:r>
    </w:p>
    <w:p w14:paraId="2E94FC02" w14:textId="4C317200" w:rsidR="00615E91" w:rsidRPr="00135E37" w:rsidRDefault="00F02ED2" w:rsidP="00135E37">
      <w:pPr>
        <w:pStyle w:val="NormalAshurst"/>
        <w:spacing w:after="240" w:line="22" w:lineRule="atLeast"/>
        <w:ind w:left="567" w:hanging="567"/>
        <w:rPr>
          <w:rFonts w:ascii="Times New Roman" w:hAnsi="Times New Roman"/>
          <w:sz w:val="22"/>
          <w:szCs w:val="22"/>
          <w:u w:val="single"/>
        </w:rPr>
      </w:pPr>
      <w:r>
        <w:rPr>
          <w:rFonts w:ascii="Times New Roman" w:hAnsi="Times New Roman"/>
          <w:sz w:val="22"/>
          <w:szCs w:val="22"/>
        </w:rPr>
        <w:t>6</w:t>
      </w:r>
      <w:r w:rsidR="0038761C">
        <w:rPr>
          <w:rFonts w:ascii="Times New Roman" w:hAnsi="Times New Roman"/>
          <w:sz w:val="22"/>
          <w:szCs w:val="22"/>
        </w:rPr>
        <w:t>.3</w:t>
      </w:r>
      <w:r w:rsidR="00615E91" w:rsidRPr="00A259FD">
        <w:rPr>
          <w:rFonts w:ascii="Times New Roman" w:hAnsi="Times New Roman"/>
          <w:sz w:val="22"/>
          <w:szCs w:val="22"/>
        </w:rPr>
        <w:tab/>
      </w:r>
      <w:r w:rsidR="00615E91" w:rsidRPr="00A259FD">
        <w:rPr>
          <w:rFonts w:ascii="Times New Roman" w:hAnsi="Times New Roman"/>
          <w:sz w:val="22"/>
          <w:szCs w:val="22"/>
          <w:u w:val="single"/>
        </w:rPr>
        <w:t>Substitution</w:t>
      </w:r>
    </w:p>
    <w:p w14:paraId="1A9FC9E1" w14:textId="6081BEFC" w:rsidR="002C752A" w:rsidRPr="00A259FD" w:rsidRDefault="00615E91" w:rsidP="00615E91">
      <w:pPr>
        <w:pStyle w:val="NormalAshurst"/>
        <w:spacing w:after="240" w:line="22" w:lineRule="atLeast"/>
        <w:rPr>
          <w:rFonts w:ascii="Times New Roman" w:hAnsi="Times New Roman"/>
          <w:sz w:val="22"/>
          <w:szCs w:val="22"/>
        </w:rPr>
      </w:pPr>
      <w:r w:rsidRPr="00A259FD">
        <w:rPr>
          <w:rFonts w:ascii="Times New Roman" w:hAnsi="Times New Roman"/>
          <w:sz w:val="22"/>
          <w:szCs w:val="22"/>
        </w:rPr>
        <w:t xml:space="preserve">Sur décision </w:t>
      </w:r>
      <w:r w:rsidR="00E34FD0">
        <w:rPr>
          <w:rFonts w:ascii="Times New Roman" w:hAnsi="Times New Roman"/>
          <w:sz w:val="22"/>
          <w:szCs w:val="22"/>
        </w:rPr>
        <w:t>de la collectivité des associés p</w:t>
      </w:r>
      <w:r w:rsidR="00F02ED2">
        <w:rPr>
          <w:rFonts w:ascii="Times New Roman" w:hAnsi="Times New Roman"/>
          <w:sz w:val="22"/>
          <w:szCs w:val="22"/>
        </w:rPr>
        <w:t>rise dans les conditions de l’Article 3</w:t>
      </w:r>
      <w:r w:rsidR="00B87874">
        <w:rPr>
          <w:rFonts w:ascii="Times New Roman" w:hAnsi="Times New Roman"/>
          <w:sz w:val="22"/>
          <w:szCs w:val="22"/>
        </w:rPr>
        <w:t>3</w:t>
      </w:r>
      <w:r w:rsidRPr="00A259FD">
        <w:rPr>
          <w:rFonts w:ascii="Times New Roman" w:hAnsi="Times New Roman"/>
          <w:sz w:val="22"/>
          <w:szCs w:val="22"/>
        </w:rPr>
        <w:t>, la Société peut se substituer toute entité, tout salarié ou tout mandataire social de la Société dans tous les droits et obligations résulta</w:t>
      </w:r>
      <w:r w:rsidR="00F02ED2">
        <w:rPr>
          <w:rFonts w:ascii="Times New Roman" w:hAnsi="Times New Roman"/>
          <w:sz w:val="22"/>
          <w:szCs w:val="22"/>
        </w:rPr>
        <w:t>nt de la présente section 6</w:t>
      </w:r>
      <w:r w:rsidRPr="00A259FD">
        <w:rPr>
          <w:rFonts w:ascii="Times New Roman" w:hAnsi="Times New Roman"/>
          <w:sz w:val="22"/>
          <w:szCs w:val="22"/>
        </w:rPr>
        <w:t>, sous réserve de l’avoir précisé dans la Notification de Rachat.</w:t>
      </w:r>
    </w:p>
    <w:sectPr w:rsidR="002C752A" w:rsidRPr="00A259FD" w:rsidSect="00C85BF2">
      <w:footerReference w:type="default" r:id="rId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97E9F" w14:textId="77777777" w:rsidR="00DD1396" w:rsidRDefault="00DD1396" w:rsidP="00C85BF2">
      <w:r>
        <w:separator/>
      </w:r>
    </w:p>
  </w:endnote>
  <w:endnote w:type="continuationSeparator" w:id="0">
    <w:p w14:paraId="2AD394B6" w14:textId="77777777" w:rsidR="00DD1396" w:rsidRDefault="00DD1396" w:rsidP="00C8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MS Gothi">
    <w:altName w:val="~??eg"/>
    <w:panose1 w:val="00000000000000000000"/>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MinNew Roman">
    <w:altName w:val="Optima ExtraBlack"/>
    <w:panose1 w:val="00000000000000000000"/>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0BD51D" w14:textId="77777777" w:rsidR="008D59F4" w:rsidRPr="00C85BF2" w:rsidRDefault="008D59F4" w:rsidP="00C85BF2">
    <w:pPr>
      <w:pStyle w:val="Pieddepage"/>
      <w:jc w:val="center"/>
      <w:rPr>
        <w:rFonts w:ascii="Times New Roman" w:hAnsi="Times New Roman"/>
        <w:sz w:val="21"/>
        <w:szCs w:val="21"/>
      </w:rPr>
    </w:pPr>
    <w:r w:rsidRPr="00C85BF2">
      <w:rPr>
        <w:rStyle w:val="Numrodepage"/>
        <w:rFonts w:ascii="Times New Roman" w:hAnsi="Times New Roman"/>
        <w:sz w:val="21"/>
        <w:szCs w:val="21"/>
      </w:rPr>
      <w:t>- </w:t>
    </w:r>
    <w:r w:rsidRPr="00C85BF2">
      <w:rPr>
        <w:rStyle w:val="Numrodepage"/>
        <w:rFonts w:ascii="Times New Roman" w:hAnsi="Times New Roman"/>
        <w:sz w:val="21"/>
        <w:szCs w:val="21"/>
      </w:rPr>
      <w:fldChar w:fldCharType="begin"/>
    </w:r>
    <w:r w:rsidRPr="00C85BF2">
      <w:rPr>
        <w:rStyle w:val="Numrodepage"/>
        <w:rFonts w:ascii="Times New Roman" w:hAnsi="Times New Roman"/>
        <w:sz w:val="21"/>
        <w:szCs w:val="21"/>
      </w:rPr>
      <w:instrText xml:space="preserve"> PAGE </w:instrText>
    </w:r>
    <w:r w:rsidRPr="00C85BF2">
      <w:rPr>
        <w:rStyle w:val="Numrodepage"/>
        <w:rFonts w:ascii="Times New Roman" w:hAnsi="Times New Roman"/>
        <w:sz w:val="21"/>
        <w:szCs w:val="21"/>
      </w:rPr>
      <w:fldChar w:fldCharType="separate"/>
    </w:r>
    <w:r w:rsidR="00C232D1">
      <w:rPr>
        <w:rStyle w:val="Numrodepage"/>
        <w:rFonts w:ascii="Times New Roman" w:hAnsi="Times New Roman"/>
        <w:noProof/>
        <w:sz w:val="21"/>
        <w:szCs w:val="21"/>
      </w:rPr>
      <w:t>2</w:t>
    </w:r>
    <w:r w:rsidRPr="00C85BF2">
      <w:rPr>
        <w:rStyle w:val="Numrodepage"/>
        <w:rFonts w:ascii="Times New Roman" w:hAnsi="Times New Roman"/>
        <w:sz w:val="21"/>
        <w:szCs w:val="21"/>
      </w:rPr>
      <w:fldChar w:fldCharType="end"/>
    </w:r>
    <w:r w:rsidRPr="00C85BF2">
      <w:rPr>
        <w:rStyle w:val="Numrodepage"/>
        <w:rFonts w:ascii="Times New Roman" w:hAnsi="Times New Roman"/>
        <w:sz w:val="21"/>
        <w:szCs w:val="21"/>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C88DA" w14:textId="77777777" w:rsidR="00DD1396" w:rsidRDefault="00DD1396" w:rsidP="00C85BF2">
      <w:r>
        <w:separator/>
      </w:r>
    </w:p>
  </w:footnote>
  <w:footnote w:type="continuationSeparator" w:id="0">
    <w:p w14:paraId="3EB1B0B0" w14:textId="77777777" w:rsidR="00DD1396" w:rsidRDefault="00DD1396" w:rsidP="00C85BF2">
      <w:r>
        <w:continuationSeparator/>
      </w:r>
    </w:p>
  </w:footnote>
  <w:footnote w:id="1">
    <w:p w14:paraId="5C808C22" w14:textId="77777777" w:rsidR="008D59F4" w:rsidRDefault="008D59F4" w:rsidP="00DC5A53">
      <w:pPr>
        <w:pStyle w:val="Notedebasdepage"/>
        <w:keepNext/>
        <w:keepLines/>
        <w:tabs>
          <w:tab w:val="left" w:pos="284"/>
        </w:tabs>
        <w:spacing w:before="20" w:after="20"/>
        <w:ind w:left="284" w:hanging="284"/>
      </w:pPr>
      <w:r w:rsidRPr="00A741F9">
        <w:rPr>
          <w:rStyle w:val="Appelnotedebasdep"/>
          <w:sz w:val="17"/>
          <w:szCs w:val="17"/>
          <w:lang w:val="fr-FR"/>
        </w:rPr>
        <w:footnoteRef/>
      </w:r>
      <w:r w:rsidRPr="00A741F9">
        <w:rPr>
          <w:sz w:val="17"/>
          <w:szCs w:val="17"/>
          <w:lang w:val="fr-FR"/>
        </w:rPr>
        <w:t xml:space="preserve"> </w:t>
      </w:r>
      <w:r w:rsidRPr="00A741F9">
        <w:rPr>
          <w:sz w:val="17"/>
          <w:szCs w:val="17"/>
          <w:lang w:val="fr-FR"/>
        </w:rPr>
        <w:tab/>
        <w:t>Signature à faire précéder de la mention manuscrite « </w:t>
      </w:r>
      <w:r w:rsidRPr="00A741F9">
        <w:rPr>
          <w:i/>
          <w:sz w:val="17"/>
          <w:szCs w:val="17"/>
          <w:lang w:val="fr-FR"/>
        </w:rPr>
        <w:t xml:space="preserve">Bon pour acceptation des fonctions de </w:t>
      </w:r>
      <w:r>
        <w:rPr>
          <w:i/>
          <w:sz w:val="17"/>
          <w:szCs w:val="17"/>
          <w:lang w:val="fr-FR"/>
        </w:rPr>
        <w:t>Président</w:t>
      </w:r>
      <w:r w:rsidRPr="00A741F9">
        <w:rPr>
          <w:sz w:val="17"/>
          <w:szCs w:val="17"/>
          <w:lang w:val="fr-FR"/>
        </w:rPr>
        <w:t> ».</w:t>
      </w:r>
    </w:p>
  </w:footnote>
  <w:footnote w:id="2">
    <w:p w14:paraId="5C484CE6" w14:textId="2CEB192F" w:rsidR="008D59F4" w:rsidRPr="00DC5A53" w:rsidRDefault="008D59F4" w:rsidP="00DC5A53">
      <w:pPr>
        <w:pStyle w:val="Notedebasdepage"/>
        <w:keepNext/>
        <w:keepLines/>
        <w:tabs>
          <w:tab w:val="left" w:pos="284"/>
        </w:tabs>
        <w:rPr>
          <w:lang w:val="fr-FR"/>
        </w:rPr>
      </w:pPr>
      <w:r>
        <w:rPr>
          <w:rStyle w:val="Appelnotedebasdep"/>
        </w:rPr>
        <w:footnoteRef/>
      </w:r>
      <w:r>
        <w:t xml:space="preserve"> </w:t>
      </w:r>
      <w:r>
        <w:tab/>
      </w:r>
      <w:r w:rsidRPr="00A741F9">
        <w:rPr>
          <w:sz w:val="17"/>
          <w:szCs w:val="17"/>
          <w:lang w:val="fr-FR"/>
        </w:rPr>
        <w:t>Signature à faire précéder de la mention manuscrite « </w:t>
      </w:r>
      <w:r w:rsidRPr="00A741F9">
        <w:rPr>
          <w:i/>
          <w:sz w:val="17"/>
          <w:szCs w:val="17"/>
          <w:lang w:val="fr-FR"/>
        </w:rPr>
        <w:t xml:space="preserve">Bon pour acceptation des fonctions de </w:t>
      </w:r>
      <w:r>
        <w:rPr>
          <w:i/>
          <w:sz w:val="17"/>
          <w:szCs w:val="17"/>
          <w:lang w:val="fr-FR"/>
        </w:rPr>
        <w:t>Directeur Général</w:t>
      </w:r>
      <w:r w:rsidRPr="00A741F9">
        <w:rPr>
          <w:sz w:val="17"/>
          <w:szCs w:val="17"/>
          <w:lang w:val="fr-FR"/>
        </w:rPr>
        <w: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DF880B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CB004A2"/>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DF6E3002"/>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CD1890F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2EACE874"/>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A9D03FF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D2B03E7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888169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38ED5FC"/>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16ACAB8"/>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219810D2"/>
    <w:lvl w:ilvl="0">
      <w:start w:val="1"/>
      <w:numFmt w:val="bullet"/>
      <w:lvlText w:val=""/>
      <w:lvlJc w:val="left"/>
      <w:pPr>
        <w:tabs>
          <w:tab w:val="num" w:pos="360"/>
        </w:tabs>
        <w:ind w:left="360" w:hanging="360"/>
      </w:pPr>
      <w:rPr>
        <w:rFonts w:ascii="Symbol" w:hAnsi="Symbol" w:hint="default"/>
      </w:rPr>
    </w:lvl>
  </w:abstractNum>
  <w:abstractNum w:abstractNumId="11">
    <w:nsid w:val="0B323F60"/>
    <w:multiLevelType w:val="hybridMultilevel"/>
    <w:tmpl w:val="2390A2EA"/>
    <w:lvl w:ilvl="0" w:tplc="BD5294C2">
      <w:start w:val="1"/>
      <w:numFmt w:val="lowerRoman"/>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2">
    <w:nsid w:val="0D2F7F73"/>
    <w:multiLevelType w:val="hybridMultilevel"/>
    <w:tmpl w:val="48729782"/>
    <w:lvl w:ilvl="0" w:tplc="A8A07B96">
      <w:start w:val="5"/>
      <w:numFmt w:val="bullet"/>
      <w:lvlText w:val="-"/>
      <w:lvlJc w:val="left"/>
      <w:pPr>
        <w:ind w:left="720" w:hanging="360"/>
      </w:pPr>
      <w:rPr>
        <w:rFonts w:ascii="Arial" w:eastAsia="@MS Mincho"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0F8C2362"/>
    <w:multiLevelType w:val="hybridMultilevel"/>
    <w:tmpl w:val="36640B60"/>
    <w:lvl w:ilvl="0" w:tplc="E132C24C">
      <w:start w:val="1"/>
      <w:numFmt w:val="decimal"/>
      <w:lvlText w:val="Article %1."/>
      <w:lvlJc w:val="left"/>
      <w:pPr>
        <w:ind w:left="72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21CC4790"/>
    <w:multiLevelType w:val="hybridMultilevel"/>
    <w:tmpl w:val="20606442"/>
    <w:lvl w:ilvl="0" w:tplc="A8A07B96">
      <w:start w:val="5"/>
      <w:numFmt w:val="bullet"/>
      <w:lvlText w:val="-"/>
      <w:lvlJc w:val="left"/>
      <w:pPr>
        <w:ind w:left="720" w:hanging="360"/>
      </w:pPr>
      <w:rPr>
        <w:rFonts w:ascii="Arial" w:eastAsia="@MS Mincho"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25600B8"/>
    <w:multiLevelType w:val="hybridMultilevel"/>
    <w:tmpl w:val="67465A4A"/>
    <w:lvl w:ilvl="0" w:tplc="F18ACD02">
      <w:start w:val="1"/>
      <w:numFmt w:val="upperLetter"/>
      <w:lvlText w:val="(%1)"/>
      <w:lvlJc w:val="left"/>
      <w:pPr>
        <w:ind w:left="720" w:hanging="360"/>
      </w:pPr>
      <w:rPr>
        <w:rFonts w:hint="default"/>
      </w:rPr>
    </w:lvl>
    <w:lvl w:ilvl="1" w:tplc="52202398">
      <w:numFmt w:val="bullet"/>
      <w:lvlText w:val="-"/>
      <w:lvlJc w:val="left"/>
      <w:pPr>
        <w:ind w:left="1650" w:hanging="570"/>
      </w:pPr>
      <w:rPr>
        <w:rFonts w:ascii="Times New Roman" w:eastAsia="Calibri"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3F22EF8"/>
    <w:multiLevelType w:val="hybridMultilevel"/>
    <w:tmpl w:val="0C4E53AE"/>
    <w:lvl w:ilvl="0" w:tplc="BCDA8CC2">
      <w:start w:val="1"/>
      <w:numFmt w:val="lowerLetter"/>
      <w:lvlText w:val="(%1)"/>
      <w:lvlJc w:val="left"/>
      <w:pPr>
        <w:tabs>
          <w:tab w:val="num" w:pos="360"/>
        </w:tabs>
        <w:ind w:left="36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nsid w:val="2D584FF8"/>
    <w:multiLevelType w:val="multilevel"/>
    <w:tmpl w:val="EDAEADCA"/>
    <w:styleLink w:val="ListeNumAra"/>
    <w:lvl w:ilvl="0">
      <w:start w:val="1"/>
      <w:numFmt w:val="decimal"/>
      <w:pStyle w:val="CTitre1"/>
      <w:lvlText w:val="%1."/>
      <w:lvlJc w:val="left"/>
      <w:pPr>
        <w:ind w:left="709" w:hanging="709"/>
      </w:pPr>
      <w:rPr>
        <w:rFonts w:hint="default"/>
      </w:rPr>
    </w:lvl>
    <w:lvl w:ilvl="1">
      <w:start w:val="1"/>
      <w:numFmt w:val="decimal"/>
      <w:pStyle w:val="CTitre2"/>
      <w:lvlText w:val="%1.%2."/>
      <w:lvlJc w:val="left"/>
      <w:pPr>
        <w:ind w:left="709" w:hanging="709"/>
      </w:pPr>
      <w:rPr>
        <w:rFonts w:hint="default"/>
      </w:rPr>
    </w:lvl>
    <w:lvl w:ilvl="2">
      <w:start w:val="1"/>
      <w:numFmt w:val="decimal"/>
      <w:pStyle w:val="CTitre3"/>
      <w:lvlText w:val="%1.%2.%3."/>
      <w:lvlJc w:val="left"/>
      <w:pPr>
        <w:ind w:left="709" w:hanging="709"/>
      </w:pPr>
      <w:rPr>
        <w:rFonts w:hint="default"/>
      </w:rPr>
    </w:lvl>
    <w:lvl w:ilvl="3">
      <w:start w:val="1"/>
      <w:numFmt w:val="lowerLetter"/>
      <w:pStyle w:val="CTitre4"/>
      <w:lvlText w:val="%4)"/>
      <w:lvlJc w:val="left"/>
      <w:pPr>
        <w:ind w:left="1276" w:hanging="567"/>
      </w:pPr>
      <w:rPr>
        <w:rFonts w:hint="default"/>
      </w:rPr>
    </w:lvl>
    <w:lvl w:ilvl="4">
      <w:start w:val="1"/>
      <w:numFmt w:val="lowerRoman"/>
      <w:pStyle w:val="CTitre5"/>
      <w:lvlText w:val="%5)"/>
      <w:lvlJc w:val="left"/>
      <w:pPr>
        <w:ind w:left="1843" w:hanging="567"/>
      </w:pPr>
      <w:rPr>
        <w:rFonts w:hint="default"/>
      </w:rPr>
    </w:lvl>
    <w:lvl w:ilvl="5">
      <w:start w:val="1"/>
      <w:numFmt w:val="lowerRoman"/>
      <w:lvlText w:val="(%6)"/>
      <w:lvlJc w:val="left"/>
      <w:pPr>
        <w:ind w:left="4996" w:hanging="360"/>
      </w:pPr>
      <w:rPr>
        <w:rFonts w:hint="default"/>
      </w:rPr>
    </w:lvl>
    <w:lvl w:ilvl="6">
      <w:start w:val="1"/>
      <w:numFmt w:val="decimal"/>
      <w:lvlText w:val="%7."/>
      <w:lvlJc w:val="left"/>
      <w:pPr>
        <w:ind w:left="5356" w:hanging="360"/>
      </w:pPr>
      <w:rPr>
        <w:rFonts w:hint="default"/>
      </w:rPr>
    </w:lvl>
    <w:lvl w:ilvl="7">
      <w:start w:val="1"/>
      <w:numFmt w:val="lowerLetter"/>
      <w:lvlText w:val="%8."/>
      <w:lvlJc w:val="left"/>
      <w:pPr>
        <w:ind w:left="5716" w:hanging="360"/>
      </w:pPr>
      <w:rPr>
        <w:rFonts w:hint="default"/>
      </w:rPr>
    </w:lvl>
    <w:lvl w:ilvl="8">
      <w:start w:val="1"/>
      <w:numFmt w:val="lowerRoman"/>
      <w:lvlText w:val="%9."/>
      <w:lvlJc w:val="left"/>
      <w:pPr>
        <w:ind w:left="6076" w:hanging="360"/>
      </w:pPr>
      <w:rPr>
        <w:rFonts w:hint="default"/>
      </w:rPr>
    </w:lvl>
  </w:abstractNum>
  <w:abstractNum w:abstractNumId="18">
    <w:nsid w:val="2E9D6A6D"/>
    <w:multiLevelType w:val="hybridMultilevel"/>
    <w:tmpl w:val="DB4EBF86"/>
    <w:lvl w:ilvl="0" w:tplc="BCDA8CC2">
      <w:start w:val="1"/>
      <w:numFmt w:val="lowerLetter"/>
      <w:lvlText w:val="(%1)"/>
      <w:lvlJc w:val="left"/>
      <w:pPr>
        <w:tabs>
          <w:tab w:val="num" w:pos="360"/>
        </w:tabs>
        <w:ind w:left="360" w:hanging="360"/>
      </w:pPr>
      <w:rPr>
        <w:rFonts w:ascii="Times New Roman" w:eastAsia="Times New Roman" w:hAnsi="Times New Roman" w:cs="Times New Roman"/>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nsid w:val="3746425B"/>
    <w:multiLevelType w:val="hybridMultilevel"/>
    <w:tmpl w:val="DB6A1A14"/>
    <w:lvl w:ilvl="0" w:tplc="6986D122">
      <w:start w:val="1"/>
      <w:numFmt w:val="decimal"/>
      <w:lvlText w:val="Article %1."/>
      <w:lvlJc w:val="left"/>
      <w:pPr>
        <w:ind w:left="567" w:hanging="567"/>
      </w:pPr>
      <w:rPr>
        <w:rFonts w:ascii="Times New Roman" w:hAnsi="Times New Roman" w:cs="Times New Roman" w:hint="default"/>
        <w:color w:val="000000"/>
        <w:sz w:val="22"/>
        <w:szCs w:val="22"/>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0">
    <w:nsid w:val="386D5C9A"/>
    <w:multiLevelType w:val="hybridMultilevel"/>
    <w:tmpl w:val="A7CCCCD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38822554"/>
    <w:multiLevelType w:val="multilevel"/>
    <w:tmpl w:val="64907AC2"/>
    <w:lvl w:ilvl="0">
      <w:start w:val="20"/>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3C8B73FB"/>
    <w:multiLevelType w:val="multilevel"/>
    <w:tmpl w:val="6FA8EEB0"/>
    <w:lvl w:ilvl="0">
      <w:start w:val="2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3BE240C"/>
    <w:multiLevelType w:val="multilevel"/>
    <w:tmpl w:val="BE0ECCE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45D65C67"/>
    <w:multiLevelType w:val="multilevel"/>
    <w:tmpl w:val="693202F2"/>
    <w:lvl w:ilvl="0">
      <w:start w:val="28"/>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D324802"/>
    <w:multiLevelType w:val="hybridMultilevel"/>
    <w:tmpl w:val="DB4EBF86"/>
    <w:lvl w:ilvl="0" w:tplc="BCDA8CC2">
      <w:start w:val="1"/>
      <w:numFmt w:val="lowerLetter"/>
      <w:lvlText w:val="(%1)"/>
      <w:lvlJc w:val="left"/>
      <w:pPr>
        <w:tabs>
          <w:tab w:val="num" w:pos="360"/>
        </w:tabs>
        <w:ind w:left="360" w:hanging="360"/>
      </w:pPr>
      <w:rPr>
        <w:rFonts w:ascii="Times New Roman" w:eastAsia="Times New Roman" w:hAnsi="Times New Roman" w:cs="Times New Roman"/>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4DDA6D5C"/>
    <w:multiLevelType w:val="hybridMultilevel"/>
    <w:tmpl w:val="52C256AE"/>
    <w:lvl w:ilvl="0" w:tplc="A8A07B96">
      <w:start w:val="5"/>
      <w:numFmt w:val="bullet"/>
      <w:lvlText w:val="-"/>
      <w:lvlJc w:val="left"/>
      <w:pPr>
        <w:ind w:left="720" w:hanging="360"/>
      </w:pPr>
      <w:rPr>
        <w:rFonts w:ascii="Arial" w:eastAsia="@MS Mincho" w:hAnsi="Arial" w:cs="@MS Mincho"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0627B70"/>
    <w:multiLevelType w:val="multilevel"/>
    <w:tmpl w:val="74B83406"/>
    <w:lvl w:ilvl="0">
      <w:start w:val="3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50966173"/>
    <w:multiLevelType w:val="hybridMultilevel"/>
    <w:tmpl w:val="AB489538"/>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nsid w:val="521357ED"/>
    <w:multiLevelType w:val="hybridMultilevel"/>
    <w:tmpl w:val="BE0ECC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0">
    <w:nsid w:val="53B21429"/>
    <w:multiLevelType w:val="multilevel"/>
    <w:tmpl w:val="38E8651C"/>
    <w:lvl w:ilvl="0">
      <w:start w:val="23"/>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7F22699"/>
    <w:multiLevelType w:val="hybridMultilevel"/>
    <w:tmpl w:val="0C4E53AE"/>
    <w:lvl w:ilvl="0" w:tplc="BCDA8CC2">
      <w:start w:val="1"/>
      <w:numFmt w:val="lowerLetter"/>
      <w:lvlText w:val="(%1)"/>
      <w:lvlJc w:val="left"/>
      <w:pPr>
        <w:tabs>
          <w:tab w:val="num" w:pos="360"/>
        </w:tabs>
        <w:ind w:left="36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nsid w:val="66022B44"/>
    <w:multiLevelType w:val="hybridMultilevel"/>
    <w:tmpl w:val="DB4EBF86"/>
    <w:lvl w:ilvl="0" w:tplc="BCDA8CC2">
      <w:start w:val="1"/>
      <w:numFmt w:val="lowerLetter"/>
      <w:lvlText w:val="(%1)"/>
      <w:lvlJc w:val="left"/>
      <w:pPr>
        <w:tabs>
          <w:tab w:val="num" w:pos="360"/>
        </w:tabs>
        <w:ind w:left="360" w:hanging="360"/>
      </w:pPr>
      <w:rPr>
        <w:rFonts w:ascii="Times New Roman" w:eastAsia="Times New Roman" w:hAnsi="Times New Roman" w:cs="Times New Roman"/>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3">
    <w:nsid w:val="662150F2"/>
    <w:multiLevelType w:val="hybridMultilevel"/>
    <w:tmpl w:val="0C4E53AE"/>
    <w:lvl w:ilvl="0" w:tplc="BCDA8CC2">
      <w:start w:val="1"/>
      <w:numFmt w:val="lowerLetter"/>
      <w:lvlText w:val="(%1)"/>
      <w:lvlJc w:val="left"/>
      <w:pPr>
        <w:tabs>
          <w:tab w:val="num" w:pos="360"/>
        </w:tabs>
        <w:ind w:left="36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nsid w:val="6ABC71C5"/>
    <w:multiLevelType w:val="hybridMultilevel"/>
    <w:tmpl w:val="0C4E53AE"/>
    <w:lvl w:ilvl="0" w:tplc="BCDA8CC2">
      <w:start w:val="1"/>
      <w:numFmt w:val="lowerLetter"/>
      <w:lvlText w:val="(%1)"/>
      <w:lvlJc w:val="left"/>
      <w:pPr>
        <w:tabs>
          <w:tab w:val="num" w:pos="360"/>
        </w:tabs>
        <w:ind w:left="36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5">
    <w:nsid w:val="6FD0558F"/>
    <w:multiLevelType w:val="hybridMultilevel"/>
    <w:tmpl w:val="0C4E53AE"/>
    <w:lvl w:ilvl="0" w:tplc="BCDA8CC2">
      <w:start w:val="1"/>
      <w:numFmt w:val="lowerLetter"/>
      <w:lvlText w:val="(%1)"/>
      <w:lvlJc w:val="left"/>
      <w:pPr>
        <w:tabs>
          <w:tab w:val="num" w:pos="360"/>
        </w:tabs>
        <w:ind w:left="36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nsid w:val="78344754"/>
    <w:multiLevelType w:val="hybridMultilevel"/>
    <w:tmpl w:val="DB4EBF86"/>
    <w:lvl w:ilvl="0" w:tplc="BCDA8CC2">
      <w:start w:val="1"/>
      <w:numFmt w:val="lowerLetter"/>
      <w:lvlText w:val="(%1)"/>
      <w:lvlJc w:val="left"/>
      <w:pPr>
        <w:tabs>
          <w:tab w:val="num" w:pos="360"/>
        </w:tabs>
        <w:ind w:left="360" w:hanging="360"/>
      </w:pPr>
      <w:rPr>
        <w:rFonts w:ascii="Times New Roman" w:eastAsia="Times New Roman" w:hAnsi="Times New Roman" w:cs="Times New Roman"/>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nsid w:val="79975D60"/>
    <w:multiLevelType w:val="hybridMultilevel"/>
    <w:tmpl w:val="0C4E53AE"/>
    <w:lvl w:ilvl="0" w:tplc="BCDA8CC2">
      <w:start w:val="1"/>
      <w:numFmt w:val="lowerLetter"/>
      <w:lvlText w:val="(%1)"/>
      <w:lvlJc w:val="left"/>
      <w:pPr>
        <w:tabs>
          <w:tab w:val="num" w:pos="360"/>
        </w:tabs>
        <w:ind w:left="360" w:hanging="360"/>
      </w:pPr>
      <w:rPr>
        <w:rFonts w:ascii="Times New Roman" w:eastAsia="Times New Roman" w:hAnsi="Times New Roman" w:cs="Times New Roman"/>
      </w:rPr>
    </w:lvl>
    <w:lvl w:ilvl="1" w:tplc="040C0019" w:tentative="1">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7EFE39AF"/>
    <w:multiLevelType w:val="multilevel"/>
    <w:tmpl w:val="36640B60"/>
    <w:lvl w:ilvl="0">
      <w:start w:val="1"/>
      <w:numFmt w:val="decimal"/>
      <w:lvlText w:val="Article %1."/>
      <w:lvlJc w:val="left"/>
      <w:pPr>
        <w:ind w:left="720" w:hanging="72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8"/>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0"/>
  </w:num>
  <w:num w:numId="13">
    <w:abstractNumId w:val="14"/>
  </w:num>
  <w:num w:numId="14">
    <w:abstractNumId w:val="29"/>
  </w:num>
  <w:num w:numId="15">
    <w:abstractNumId w:val="23"/>
  </w:num>
  <w:num w:numId="16">
    <w:abstractNumId w:val="13"/>
  </w:num>
  <w:num w:numId="17">
    <w:abstractNumId w:val="38"/>
  </w:num>
  <w:num w:numId="18">
    <w:abstractNumId w:val="19"/>
  </w:num>
  <w:num w:numId="19">
    <w:abstractNumId w:val="12"/>
  </w:num>
  <w:num w:numId="20">
    <w:abstractNumId w:val="33"/>
  </w:num>
  <w:num w:numId="21">
    <w:abstractNumId w:val="37"/>
  </w:num>
  <w:num w:numId="22">
    <w:abstractNumId w:val="31"/>
  </w:num>
  <w:num w:numId="23">
    <w:abstractNumId w:val="16"/>
  </w:num>
  <w:num w:numId="24">
    <w:abstractNumId w:val="35"/>
  </w:num>
  <w:num w:numId="25">
    <w:abstractNumId w:val="15"/>
  </w:num>
  <w:num w:numId="26">
    <w:abstractNumId w:val="20"/>
  </w:num>
  <w:num w:numId="27">
    <w:abstractNumId w:val="26"/>
  </w:num>
  <w:num w:numId="28">
    <w:abstractNumId w:val="17"/>
  </w:num>
  <w:num w:numId="29">
    <w:abstractNumId w:val="17"/>
    <w:lvlOverride w:ilvl="0">
      <w:lvl w:ilvl="0">
        <w:start w:val="1"/>
        <w:numFmt w:val="decimal"/>
        <w:pStyle w:val="CTitre1"/>
        <w:lvlText w:val="%1."/>
        <w:lvlJc w:val="left"/>
        <w:pPr>
          <w:ind w:left="709" w:hanging="709"/>
        </w:pPr>
        <w:rPr>
          <w:rFonts w:hint="default"/>
        </w:rPr>
      </w:lvl>
    </w:lvlOverride>
    <w:lvlOverride w:ilvl="1">
      <w:lvl w:ilvl="1">
        <w:start w:val="1"/>
        <w:numFmt w:val="decimal"/>
        <w:pStyle w:val="CTitre2"/>
        <w:lvlText w:val="%1.%2."/>
        <w:lvlJc w:val="left"/>
        <w:pPr>
          <w:ind w:left="709" w:hanging="709"/>
        </w:pPr>
        <w:rPr>
          <w:rFonts w:hint="default"/>
          <w:sz w:val="22"/>
          <w:szCs w:val="22"/>
        </w:rPr>
      </w:lvl>
    </w:lvlOverride>
    <w:lvlOverride w:ilvl="2">
      <w:lvl w:ilvl="2">
        <w:start w:val="1"/>
        <w:numFmt w:val="decimal"/>
        <w:pStyle w:val="CTitre3"/>
        <w:lvlText w:val="%1.%2.%3."/>
        <w:lvlJc w:val="left"/>
        <w:pPr>
          <w:ind w:left="709" w:hanging="709"/>
        </w:pPr>
        <w:rPr>
          <w:rFonts w:hint="default"/>
          <w:sz w:val="22"/>
          <w:szCs w:val="22"/>
        </w:rPr>
      </w:lvl>
    </w:lvlOverride>
    <w:lvlOverride w:ilvl="3">
      <w:lvl w:ilvl="3">
        <w:start w:val="1"/>
        <w:numFmt w:val="lowerLetter"/>
        <w:pStyle w:val="CTitre4"/>
        <w:lvlText w:val="%4)"/>
        <w:lvlJc w:val="left"/>
        <w:pPr>
          <w:ind w:left="1276" w:hanging="567"/>
        </w:pPr>
        <w:rPr>
          <w:rFonts w:hint="default"/>
        </w:rPr>
      </w:lvl>
    </w:lvlOverride>
    <w:lvlOverride w:ilvl="4">
      <w:lvl w:ilvl="4">
        <w:start w:val="1"/>
        <w:numFmt w:val="lowerRoman"/>
        <w:pStyle w:val="CTitre5"/>
        <w:lvlText w:val="%5)"/>
        <w:lvlJc w:val="left"/>
        <w:pPr>
          <w:ind w:left="1843" w:hanging="567"/>
        </w:pPr>
        <w:rPr>
          <w:rFonts w:hint="default"/>
        </w:rPr>
      </w:lvl>
    </w:lvlOverride>
    <w:lvlOverride w:ilvl="5">
      <w:lvl w:ilvl="5">
        <w:start w:val="1"/>
        <w:numFmt w:val="lowerRoman"/>
        <w:lvlText w:val="(%6)"/>
        <w:lvlJc w:val="left"/>
        <w:pPr>
          <w:ind w:left="4996" w:hanging="360"/>
        </w:pPr>
        <w:rPr>
          <w:rFonts w:hint="default"/>
        </w:rPr>
      </w:lvl>
    </w:lvlOverride>
    <w:lvlOverride w:ilvl="6">
      <w:lvl w:ilvl="6">
        <w:start w:val="1"/>
        <w:numFmt w:val="decimal"/>
        <w:lvlText w:val="%7."/>
        <w:lvlJc w:val="left"/>
        <w:pPr>
          <w:ind w:left="5356" w:hanging="360"/>
        </w:pPr>
        <w:rPr>
          <w:rFonts w:hint="default"/>
        </w:rPr>
      </w:lvl>
    </w:lvlOverride>
    <w:lvlOverride w:ilvl="7">
      <w:lvl w:ilvl="7">
        <w:start w:val="1"/>
        <w:numFmt w:val="lowerLetter"/>
        <w:lvlText w:val="%8."/>
        <w:lvlJc w:val="left"/>
        <w:pPr>
          <w:ind w:left="5716" w:hanging="360"/>
        </w:pPr>
        <w:rPr>
          <w:rFonts w:hint="default"/>
        </w:rPr>
      </w:lvl>
    </w:lvlOverride>
    <w:lvlOverride w:ilvl="8">
      <w:lvl w:ilvl="8">
        <w:start w:val="1"/>
        <w:numFmt w:val="lowerRoman"/>
        <w:lvlText w:val="%9."/>
        <w:lvlJc w:val="left"/>
        <w:pPr>
          <w:ind w:left="6076" w:hanging="360"/>
        </w:pPr>
        <w:rPr>
          <w:rFonts w:hint="default"/>
        </w:rPr>
      </w:lvl>
    </w:lvlOverride>
  </w:num>
  <w:num w:numId="30">
    <w:abstractNumId w:val="18"/>
  </w:num>
  <w:num w:numId="31">
    <w:abstractNumId w:val="11"/>
  </w:num>
  <w:num w:numId="32">
    <w:abstractNumId w:val="32"/>
  </w:num>
  <w:num w:numId="33">
    <w:abstractNumId w:val="25"/>
  </w:num>
  <w:num w:numId="34">
    <w:abstractNumId w:val="36"/>
  </w:num>
  <w:num w:numId="35">
    <w:abstractNumId w:val="27"/>
  </w:num>
  <w:num w:numId="36">
    <w:abstractNumId w:val="21"/>
  </w:num>
  <w:num w:numId="37">
    <w:abstractNumId w:val="22"/>
  </w:num>
  <w:num w:numId="38">
    <w:abstractNumId w:val="34"/>
  </w:num>
  <w:num w:numId="39">
    <w:abstractNumId w:val="30"/>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870"/>
    <w:rsid w:val="00001647"/>
    <w:rsid w:val="00001F64"/>
    <w:rsid w:val="0000540F"/>
    <w:rsid w:val="00007590"/>
    <w:rsid w:val="00010B07"/>
    <w:rsid w:val="00012926"/>
    <w:rsid w:val="0001382B"/>
    <w:rsid w:val="00020401"/>
    <w:rsid w:val="00021870"/>
    <w:rsid w:val="0002359D"/>
    <w:rsid w:val="00023A04"/>
    <w:rsid w:val="0002714E"/>
    <w:rsid w:val="000275D7"/>
    <w:rsid w:val="00031AD6"/>
    <w:rsid w:val="0003500A"/>
    <w:rsid w:val="00041457"/>
    <w:rsid w:val="000415B2"/>
    <w:rsid w:val="00043AF9"/>
    <w:rsid w:val="000527C7"/>
    <w:rsid w:val="00055628"/>
    <w:rsid w:val="000575BC"/>
    <w:rsid w:val="00063A5B"/>
    <w:rsid w:val="00071F0C"/>
    <w:rsid w:val="00073BF3"/>
    <w:rsid w:val="00073CA1"/>
    <w:rsid w:val="00074D83"/>
    <w:rsid w:val="0007760F"/>
    <w:rsid w:val="00077DCD"/>
    <w:rsid w:val="000802B7"/>
    <w:rsid w:val="00083FBA"/>
    <w:rsid w:val="00085565"/>
    <w:rsid w:val="000858F7"/>
    <w:rsid w:val="00090BD1"/>
    <w:rsid w:val="000911D9"/>
    <w:rsid w:val="000963B7"/>
    <w:rsid w:val="000A1300"/>
    <w:rsid w:val="000A15CC"/>
    <w:rsid w:val="000A467F"/>
    <w:rsid w:val="000B246D"/>
    <w:rsid w:val="000B3C92"/>
    <w:rsid w:val="000B4E17"/>
    <w:rsid w:val="000B58E6"/>
    <w:rsid w:val="000C1986"/>
    <w:rsid w:val="000C3E2A"/>
    <w:rsid w:val="000D271D"/>
    <w:rsid w:val="000D3323"/>
    <w:rsid w:val="000D507C"/>
    <w:rsid w:val="000D5A8B"/>
    <w:rsid w:val="000E0BC0"/>
    <w:rsid w:val="000E4C1B"/>
    <w:rsid w:val="000F05EA"/>
    <w:rsid w:val="000F1EED"/>
    <w:rsid w:val="000F647A"/>
    <w:rsid w:val="000F7965"/>
    <w:rsid w:val="00101094"/>
    <w:rsid w:val="00112004"/>
    <w:rsid w:val="0011408D"/>
    <w:rsid w:val="00115B79"/>
    <w:rsid w:val="00116568"/>
    <w:rsid w:val="0012420B"/>
    <w:rsid w:val="001257BC"/>
    <w:rsid w:val="00130B6A"/>
    <w:rsid w:val="0013143B"/>
    <w:rsid w:val="00134992"/>
    <w:rsid w:val="001356DE"/>
    <w:rsid w:val="001359D3"/>
    <w:rsid w:val="00135E37"/>
    <w:rsid w:val="00146EC8"/>
    <w:rsid w:val="00150DF2"/>
    <w:rsid w:val="00152971"/>
    <w:rsid w:val="00155D8F"/>
    <w:rsid w:val="00156F7C"/>
    <w:rsid w:val="001573D7"/>
    <w:rsid w:val="00157578"/>
    <w:rsid w:val="00161555"/>
    <w:rsid w:val="00165C97"/>
    <w:rsid w:val="00173D4E"/>
    <w:rsid w:val="00175776"/>
    <w:rsid w:val="00176FDC"/>
    <w:rsid w:val="00184C5C"/>
    <w:rsid w:val="00185532"/>
    <w:rsid w:val="00187BD3"/>
    <w:rsid w:val="00190518"/>
    <w:rsid w:val="001912FF"/>
    <w:rsid w:val="001936E1"/>
    <w:rsid w:val="00195851"/>
    <w:rsid w:val="001B0385"/>
    <w:rsid w:val="001B1545"/>
    <w:rsid w:val="001B2F76"/>
    <w:rsid w:val="001B4FEF"/>
    <w:rsid w:val="001B5293"/>
    <w:rsid w:val="001B60BE"/>
    <w:rsid w:val="001B7F49"/>
    <w:rsid w:val="001C0D59"/>
    <w:rsid w:val="001C1E73"/>
    <w:rsid w:val="001D13B7"/>
    <w:rsid w:val="001D3869"/>
    <w:rsid w:val="001E13F3"/>
    <w:rsid w:val="001E1F88"/>
    <w:rsid w:val="001F5330"/>
    <w:rsid w:val="001F68DF"/>
    <w:rsid w:val="001F7876"/>
    <w:rsid w:val="00203549"/>
    <w:rsid w:val="00204A1A"/>
    <w:rsid w:val="00204D14"/>
    <w:rsid w:val="002107EE"/>
    <w:rsid w:val="0021122E"/>
    <w:rsid w:val="00217412"/>
    <w:rsid w:val="002272C2"/>
    <w:rsid w:val="0023312A"/>
    <w:rsid w:val="0023799A"/>
    <w:rsid w:val="002429D7"/>
    <w:rsid w:val="00243A54"/>
    <w:rsid w:val="00244FCC"/>
    <w:rsid w:val="002506D6"/>
    <w:rsid w:val="00250A6B"/>
    <w:rsid w:val="00254748"/>
    <w:rsid w:val="00255A9D"/>
    <w:rsid w:val="002565F1"/>
    <w:rsid w:val="00261839"/>
    <w:rsid w:val="002639AB"/>
    <w:rsid w:val="00264B3D"/>
    <w:rsid w:val="002854A1"/>
    <w:rsid w:val="00290C4F"/>
    <w:rsid w:val="00294D60"/>
    <w:rsid w:val="002A14D3"/>
    <w:rsid w:val="002A4FAD"/>
    <w:rsid w:val="002A5825"/>
    <w:rsid w:val="002A778B"/>
    <w:rsid w:val="002B1A6D"/>
    <w:rsid w:val="002B40C3"/>
    <w:rsid w:val="002B46AF"/>
    <w:rsid w:val="002C694E"/>
    <w:rsid w:val="002C752A"/>
    <w:rsid w:val="002D09F8"/>
    <w:rsid w:val="002D2A90"/>
    <w:rsid w:val="002E0ABB"/>
    <w:rsid w:val="002E2D05"/>
    <w:rsid w:val="002E750F"/>
    <w:rsid w:val="002F3779"/>
    <w:rsid w:val="002F3DDB"/>
    <w:rsid w:val="002F3FA3"/>
    <w:rsid w:val="00302194"/>
    <w:rsid w:val="0030272E"/>
    <w:rsid w:val="00303D05"/>
    <w:rsid w:val="00306CCF"/>
    <w:rsid w:val="00313547"/>
    <w:rsid w:val="0031376B"/>
    <w:rsid w:val="00314D0D"/>
    <w:rsid w:val="00315B7D"/>
    <w:rsid w:val="0031713F"/>
    <w:rsid w:val="00323D9D"/>
    <w:rsid w:val="0032643F"/>
    <w:rsid w:val="00326C9A"/>
    <w:rsid w:val="0033228A"/>
    <w:rsid w:val="003327CD"/>
    <w:rsid w:val="00333B12"/>
    <w:rsid w:val="00336EBE"/>
    <w:rsid w:val="00336FEA"/>
    <w:rsid w:val="00337C8E"/>
    <w:rsid w:val="00342C45"/>
    <w:rsid w:val="003457A7"/>
    <w:rsid w:val="00347C8B"/>
    <w:rsid w:val="00351109"/>
    <w:rsid w:val="0036349C"/>
    <w:rsid w:val="00363C67"/>
    <w:rsid w:val="00377E94"/>
    <w:rsid w:val="00386CB4"/>
    <w:rsid w:val="0038761C"/>
    <w:rsid w:val="003908AE"/>
    <w:rsid w:val="00390FE0"/>
    <w:rsid w:val="00394E2E"/>
    <w:rsid w:val="00396600"/>
    <w:rsid w:val="003968DF"/>
    <w:rsid w:val="00396928"/>
    <w:rsid w:val="00397031"/>
    <w:rsid w:val="003A0FBB"/>
    <w:rsid w:val="003A54E4"/>
    <w:rsid w:val="003B01E4"/>
    <w:rsid w:val="003B2754"/>
    <w:rsid w:val="003B30F7"/>
    <w:rsid w:val="003D0A49"/>
    <w:rsid w:val="003D4098"/>
    <w:rsid w:val="003D6017"/>
    <w:rsid w:val="003E1CF5"/>
    <w:rsid w:val="003E3354"/>
    <w:rsid w:val="003F030C"/>
    <w:rsid w:val="003F1E3F"/>
    <w:rsid w:val="00400448"/>
    <w:rsid w:val="0040159A"/>
    <w:rsid w:val="00402F1A"/>
    <w:rsid w:val="0040572C"/>
    <w:rsid w:val="004103A5"/>
    <w:rsid w:val="00413521"/>
    <w:rsid w:val="0041389C"/>
    <w:rsid w:val="00413BB6"/>
    <w:rsid w:val="004158DB"/>
    <w:rsid w:val="00416230"/>
    <w:rsid w:val="00421318"/>
    <w:rsid w:val="00421E16"/>
    <w:rsid w:val="00422073"/>
    <w:rsid w:val="004234A4"/>
    <w:rsid w:val="00426FCC"/>
    <w:rsid w:val="00427C70"/>
    <w:rsid w:val="00434480"/>
    <w:rsid w:val="00445A8E"/>
    <w:rsid w:val="0045309E"/>
    <w:rsid w:val="00456A26"/>
    <w:rsid w:val="00460AB3"/>
    <w:rsid w:val="00462AEF"/>
    <w:rsid w:val="00466317"/>
    <w:rsid w:val="00466462"/>
    <w:rsid w:val="00467690"/>
    <w:rsid w:val="00472A27"/>
    <w:rsid w:val="0048000F"/>
    <w:rsid w:val="004805BA"/>
    <w:rsid w:val="00480A41"/>
    <w:rsid w:val="00481A6F"/>
    <w:rsid w:val="00485709"/>
    <w:rsid w:val="0048623B"/>
    <w:rsid w:val="00486D66"/>
    <w:rsid w:val="004876EA"/>
    <w:rsid w:val="0049380A"/>
    <w:rsid w:val="00494EB5"/>
    <w:rsid w:val="00495F8C"/>
    <w:rsid w:val="004A0673"/>
    <w:rsid w:val="004A143C"/>
    <w:rsid w:val="004A5935"/>
    <w:rsid w:val="004A7534"/>
    <w:rsid w:val="004B11A0"/>
    <w:rsid w:val="004B1682"/>
    <w:rsid w:val="004B4E2E"/>
    <w:rsid w:val="004B5EC9"/>
    <w:rsid w:val="004C00F0"/>
    <w:rsid w:val="004C15DF"/>
    <w:rsid w:val="004C590D"/>
    <w:rsid w:val="004C7219"/>
    <w:rsid w:val="004D27A5"/>
    <w:rsid w:val="004E50EA"/>
    <w:rsid w:val="004E71E1"/>
    <w:rsid w:val="004F0A3A"/>
    <w:rsid w:val="004F4E90"/>
    <w:rsid w:val="004F5A65"/>
    <w:rsid w:val="004F6A0B"/>
    <w:rsid w:val="005005EF"/>
    <w:rsid w:val="005024BD"/>
    <w:rsid w:val="00503201"/>
    <w:rsid w:val="00503234"/>
    <w:rsid w:val="005073A7"/>
    <w:rsid w:val="00510BC8"/>
    <w:rsid w:val="00511287"/>
    <w:rsid w:val="005130B4"/>
    <w:rsid w:val="00522FDF"/>
    <w:rsid w:val="00523F59"/>
    <w:rsid w:val="005273E0"/>
    <w:rsid w:val="00527D6F"/>
    <w:rsid w:val="00531E6F"/>
    <w:rsid w:val="00532B94"/>
    <w:rsid w:val="00534C99"/>
    <w:rsid w:val="005352CE"/>
    <w:rsid w:val="005363B6"/>
    <w:rsid w:val="005409AE"/>
    <w:rsid w:val="00543B5D"/>
    <w:rsid w:val="0054486D"/>
    <w:rsid w:val="00544CCA"/>
    <w:rsid w:val="005461E4"/>
    <w:rsid w:val="0054664F"/>
    <w:rsid w:val="005475A7"/>
    <w:rsid w:val="00560126"/>
    <w:rsid w:val="00560BC1"/>
    <w:rsid w:val="00564033"/>
    <w:rsid w:val="0056472A"/>
    <w:rsid w:val="00570573"/>
    <w:rsid w:val="00580487"/>
    <w:rsid w:val="005A1254"/>
    <w:rsid w:val="005A666D"/>
    <w:rsid w:val="005A6CC3"/>
    <w:rsid w:val="005B1166"/>
    <w:rsid w:val="005B18C5"/>
    <w:rsid w:val="005B33EA"/>
    <w:rsid w:val="005B3BA8"/>
    <w:rsid w:val="005B6277"/>
    <w:rsid w:val="005B7924"/>
    <w:rsid w:val="005C0A59"/>
    <w:rsid w:val="005C2EB0"/>
    <w:rsid w:val="005C6D55"/>
    <w:rsid w:val="005D1022"/>
    <w:rsid w:val="005D2E71"/>
    <w:rsid w:val="005D314A"/>
    <w:rsid w:val="005D734F"/>
    <w:rsid w:val="005D7541"/>
    <w:rsid w:val="005D769A"/>
    <w:rsid w:val="005E29A4"/>
    <w:rsid w:val="005E490E"/>
    <w:rsid w:val="005E5A6E"/>
    <w:rsid w:val="005F151B"/>
    <w:rsid w:val="005F31C7"/>
    <w:rsid w:val="005F38AD"/>
    <w:rsid w:val="0060292C"/>
    <w:rsid w:val="00603065"/>
    <w:rsid w:val="00605689"/>
    <w:rsid w:val="006102A6"/>
    <w:rsid w:val="006104E7"/>
    <w:rsid w:val="00611374"/>
    <w:rsid w:val="00615E91"/>
    <w:rsid w:val="0062311E"/>
    <w:rsid w:val="00626951"/>
    <w:rsid w:val="0063164B"/>
    <w:rsid w:val="006332E3"/>
    <w:rsid w:val="006363F3"/>
    <w:rsid w:val="00640363"/>
    <w:rsid w:val="00643049"/>
    <w:rsid w:val="006452F2"/>
    <w:rsid w:val="0064586C"/>
    <w:rsid w:val="00646878"/>
    <w:rsid w:val="00646D9C"/>
    <w:rsid w:val="006501CC"/>
    <w:rsid w:val="00650CD3"/>
    <w:rsid w:val="00650DB1"/>
    <w:rsid w:val="0065207F"/>
    <w:rsid w:val="00653770"/>
    <w:rsid w:val="00653BE3"/>
    <w:rsid w:val="00655ECA"/>
    <w:rsid w:val="006636B2"/>
    <w:rsid w:val="00665F58"/>
    <w:rsid w:val="006668A3"/>
    <w:rsid w:val="00670D35"/>
    <w:rsid w:val="006720B4"/>
    <w:rsid w:val="00673056"/>
    <w:rsid w:val="00674D51"/>
    <w:rsid w:val="00680390"/>
    <w:rsid w:val="00681CBA"/>
    <w:rsid w:val="00685C66"/>
    <w:rsid w:val="0068645D"/>
    <w:rsid w:val="006877CA"/>
    <w:rsid w:val="00691FC7"/>
    <w:rsid w:val="00693D7E"/>
    <w:rsid w:val="00694126"/>
    <w:rsid w:val="00694B1C"/>
    <w:rsid w:val="00694F81"/>
    <w:rsid w:val="00696F5C"/>
    <w:rsid w:val="00697D6E"/>
    <w:rsid w:val="006A0D8D"/>
    <w:rsid w:val="006A4BB3"/>
    <w:rsid w:val="006A5752"/>
    <w:rsid w:val="006A7FEF"/>
    <w:rsid w:val="006C0647"/>
    <w:rsid w:val="006C2DD0"/>
    <w:rsid w:val="006D1F47"/>
    <w:rsid w:val="006D2899"/>
    <w:rsid w:val="006D4ABD"/>
    <w:rsid w:val="006D4CAC"/>
    <w:rsid w:val="006D6AC4"/>
    <w:rsid w:val="006E0093"/>
    <w:rsid w:val="006E0C23"/>
    <w:rsid w:val="006E13DA"/>
    <w:rsid w:val="006E1A65"/>
    <w:rsid w:val="006E208C"/>
    <w:rsid w:val="006E2FCB"/>
    <w:rsid w:val="006E3F00"/>
    <w:rsid w:val="006E5286"/>
    <w:rsid w:val="006E6FEB"/>
    <w:rsid w:val="006F11DF"/>
    <w:rsid w:val="006F315B"/>
    <w:rsid w:val="006F5BAD"/>
    <w:rsid w:val="0071001B"/>
    <w:rsid w:val="00711DBB"/>
    <w:rsid w:val="0071576B"/>
    <w:rsid w:val="007200F2"/>
    <w:rsid w:val="00720111"/>
    <w:rsid w:val="00722503"/>
    <w:rsid w:val="00724682"/>
    <w:rsid w:val="007270A5"/>
    <w:rsid w:val="00730DD3"/>
    <w:rsid w:val="00731510"/>
    <w:rsid w:val="007323F5"/>
    <w:rsid w:val="00736510"/>
    <w:rsid w:val="007367DE"/>
    <w:rsid w:val="007408C6"/>
    <w:rsid w:val="00741375"/>
    <w:rsid w:val="00746A70"/>
    <w:rsid w:val="00747768"/>
    <w:rsid w:val="007527EF"/>
    <w:rsid w:val="00753DCD"/>
    <w:rsid w:val="00757B10"/>
    <w:rsid w:val="007600C8"/>
    <w:rsid w:val="0076025D"/>
    <w:rsid w:val="00762AF3"/>
    <w:rsid w:val="00762DA9"/>
    <w:rsid w:val="0076348C"/>
    <w:rsid w:val="00763B8D"/>
    <w:rsid w:val="00763BD1"/>
    <w:rsid w:val="00770B07"/>
    <w:rsid w:val="00770FAA"/>
    <w:rsid w:val="0077199B"/>
    <w:rsid w:val="00773F76"/>
    <w:rsid w:val="00774035"/>
    <w:rsid w:val="00774559"/>
    <w:rsid w:val="00775A04"/>
    <w:rsid w:val="0077692F"/>
    <w:rsid w:val="00776AAB"/>
    <w:rsid w:val="00781DBB"/>
    <w:rsid w:val="007844AC"/>
    <w:rsid w:val="0078679B"/>
    <w:rsid w:val="0079364F"/>
    <w:rsid w:val="00795ED3"/>
    <w:rsid w:val="007A3E67"/>
    <w:rsid w:val="007B1F6B"/>
    <w:rsid w:val="007B1F88"/>
    <w:rsid w:val="007B2335"/>
    <w:rsid w:val="007B4562"/>
    <w:rsid w:val="007B483D"/>
    <w:rsid w:val="007B6002"/>
    <w:rsid w:val="007C2428"/>
    <w:rsid w:val="007C4CD9"/>
    <w:rsid w:val="007C5B8D"/>
    <w:rsid w:val="007D3B9B"/>
    <w:rsid w:val="007D5573"/>
    <w:rsid w:val="007D67B0"/>
    <w:rsid w:val="007E25AB"/>
    <w:rsid w:val="007E4BEF"/>
    <w:rsid w:val="007F01F5"/>
    <w:rsid w:val="007F3751"/>
    <w:rsid w:val="007F4121"/>
    <w:rsid w:val="007F5F57"/>
    <w:rsid w:val="008045A9"/>
    <w:rsid w:val="00810ADD"/>
    <w:rsid w:val="00812D8B"/>
    <w:rsid w:val="0081467E"/>
    <w:rsid w:val="0081538B"/>
    <w:rsid w:val="00815499"/>
    <w:rsid w:val="008159EF"/>
    <w:rsid w:val="008202F2"/>
    <w:rsid w:val="0082306F"/>
    <w:rsid w:val="0082542E"/>
    <w:rsid w:val="00830313"/>
    <w:rsid w:val="00836688"/>
    <w:rsid w:val="00840B0C"/>
    <w:rsid w:val="00842D40"/>
    <w:rsid w:val="0084577A"/>
    <w:rsid w:val="0084672C"/>
    <w:rsid w:val="008468C0"/>
    <w:rsid w:val="008479A6"/>
    <w:rsid w:val="00847D24"/>
    <w:rsid w:val="008532A1"/>
    <w:rsid w:val="00860E6D"/>
    <w:rsid w:val="00861B4A"/>
    <w:rsid w:val="00864A0A"/>
    <w:rsid w:val="008666AF"/>
    <w:rsid w:val="00867A97"/>
    <w:rsid w:val="00867FE0"/>
    <w:rsid w:val="008766FF"/>
    <w:rsid w:val="008767B9"/>
    <w:rsid w:val="00885523"/>
    <w:rsid w:val="00895023"/>
    <w:rsid w:val="0089538D"/>
    <w:rsid w:val="00896D38"/>
    <w:rsid w:val="00896F6C"/>
    <w:rsid w:val="008A0648"/>
    <w:rsid w:val="008A3DC3"/>
    <w:rsid w:val="008A476B"/>
    <w:rsid w:val="008A54C7"/>
    <w:rsid w:val="008A606B"/>
    <w:rsid w:val="008B262B"/>
    <w:rsid w:val="008C1606"/>
    <w:rsid w:val="008C2C20"/>
    <w:rsid w:val="008C2E89"/>
    <w:rsid w:val="008C3A8A"/>
    <w:rsid w:val="008C592F"/>
    <w:rsid w:val="008C71D7"/>
    <w:rsid w:val="008D31DE"/>
    <w:rsid w:val="008D5999"/>
    <w:rsid w:val="008D59F4"/>
    <w:rsid w:val="008D6516"/>
    <w:rsid w:val="008D77DD"/>
    <w:rsid w:val="008E13C2"/>
    <w:rsid w:val="008E18ED"/>
    <w:rsid w:val="008E1CCF"/>
    <w:rsid w:val="008E20FA"/>
    <w:rsid w:val="008E5A9F"/>
    <w:rsid w:val="008F14A8"/>
    <w:rsid w:val="008F1F3F"/>
    <w:rsid w:val="008F39A1"/>
    <w:rsid w:val="008F5834"/>
    <w:rsid w:val="008F65A4"/>
    <w:rsid w:val="008F6B41"/>
    <w:rsid w:val="00911743"/>
    <w:rsid w:val="00913D95"/>
    <w:rsid w:val="00916B4E"/>
    <w:rsid w:val="0092197E"/>
    <w:rsid w:val="00921E9B"/>
    <w:rsid w:val="00923FA6"/>
    <w:rsid w:val="00925CF2"/>
    <w:rsid w:val="0092679B"/>
    <w:rsid w:val="00933ED5"/>
    <w:rsid w:val="00934088"/>
    <w:rsid w:val="00937CA0"/>
    <w:rsid w:val="009415C4"/>
    <w:rsid w:val="00942B51"/>
    <w:rsid w:val="00945370"/>
    <w:rsid w:val="00947802"/>
    <w:rsid w:val="0095513F"/>
    <w:rsid w:val="00956DBC"/>
    <w:rsid w:val="00956E8F"/>
    <w:rsid w:val="00962687"/>
    <w:rsid w:val="0096391C"/>
    <w:rsid w:val="00965858"/>
    <w:rsid w:val="00965F95"/>
    <w:rsid w:val="00972417"/>
    <w:rsid w:val="00972840"/>
    <w:rsid w:val="00972F05"/>
    <w:rsid w:val="00977433"/>
    <w:rsid w:val="00977D94"/>
    <w:rsid w:val="00984550"/>
    <w:rsid w:val="00985017"/>
    <w:rsid w:val="00990B0F"/>
    <w:rsid w:val="009955CF"/>
    <w:rsid w:val="00997C41"/>
    <w:rsid w:val="009A0CD5"/>
    <w:rsid w:val="009A3AAC"/>
    <w:rsid w:val="009A79A5"/>
    <w:rsid w:val="009B05C3"/>
    <w:rsid w:val="009B0C79"/>
    <w:rsid w:val="009B487C"/>
    <w:rsid w:val="009B5DE1"/>
    <w:rsid w:val="009B648A"/>
    <w:rsid w:val="009C04FB"/>
    <w:rsid w:val="009C2197"/>
    <w:rsid w:val="009C3BD2"/>
    <w:rsid w:val="009C4F14"/>
    <w:rsid w:val="009D2890"/>
    <w:rsid w:val="009D3E6F"/>
    <w:rsid w:val="009D5D10"/>
    <w:rsid w:val="009D666E"/>
    <w:rsid w:val="009D7E16"/>
    <w:rsid w:val="009E0547"/>
    <w:rsid w:val="009E490B"/>
    <w:rsid w:val="009E4AB0"/>
    <w:rsid w:val="009E628E"/>
    <w:rsid w:val="009E6CA2"/>
    <w:rsid w:val="009F00A5"/>
    <w:rsid w:val="009F0427"/>
    <w:rsid w:val="009F153A"/>
    <w:rsid w:val="009F22AA"/>
    <w:rsid w:val="009F37A0"/>
    <w:rsid w:val="009F3874"/>
    <w:rsid w:val="009F5348"/>
    <w:rsid w:val="00A019D0"/>
    <w:rsid w:val="00A05929"/>
    <w:rsid w:val="00A0727E"/>
    <w:rsid w:val="00A07879"/>
    <w:rsid w:val="00A108F6"/>
    <w:rsid w:val="00A12B16"/>
    <w:rsid w:val="00A137F1"/>
    <w:rsid w:val="00A13DE2"/>
    <w:rsid w:val="00A14AE5"/>
    <w:rsid w:val="00A21515"/>
    <w:rsid w:val="00A24969"/>
    <w:rsid w:val="00A259FD"/>
    <w:rsid w:val="00A26A21"/>
    <w:rsid w:val="00A34012"/>
    <w:rsid w:val="00A3550D"/>
    <w:rsid w:val="00A402E9"/>
    <w:rsid w:val="00A40FB6"/>
    <w:rsid w:val="00A43159"/>
    <w:rsid w:val="00A44A1D"/>
    <w:rsid w:val="00A45133"/>
    <w:rsid w:val="00A4613E"/>
    <w:rsid w:val="00A47B61"/>
    <w:rsid w:val="00A554E5"/>
    <w:rsid w:val="00A60060"/>
    <w:rsid w:val="00A6387D"/>
    <w:rsid w:val="00A6484C"/>
    <w:rsid w:val="00A7264D"/>
    <w:rsid w:val="00A73041"/>
    <w:rsid w:val="00A741F9"/>
    <w:rsid w:val="00A8016B"/>
    <w:rsid w:val="00A80CCD"/>
    <w:rsid w:val="00A80F3F"/>
    <w:rsid w:val="00A8194C"/>
    <w:rsid w:val="00A829D9"/>
    <w:rsid w:val="00A8432D"/>
    <w:rsid w:val="00A86470"/>
    <w:rsid w:val="00A87306"/>
    <w:rsid w:val="00A87A3A"/>
    <w:rsid w:val="00A93AA2"/>
    <w:rsid w:val="00A96961"/>
    <w:rsid w:val="00A969EC"/>
    <w:rsid w:val="00A97FC7"/>
    <w:rsid w:val="00AA7CDA"/>
    <w:rsid w:val="00AB3EFF"/>
    <w:rsid w:val="00AB74F8"/>
    <w:rsid w:val="00AB7E21"/>
    <w:rsid w:val="00AC17ED"/>
    <w:rsid w:val="00AC40BA"/>
    <w:rsid w:val="00AC5164"/>
    <w:rsid w:val="00AC5C2D"/>
    <w:rsid w:val="00AD6F8E"/>
    <w:rsid w:val="00AE2113"/>
    <w:rsid w:val="00AF2CF5"/>
    <w:rsid w:val="00AF3D53"/>
    <w:rsid w:val="00AF53F1"/>
    <w:rsid w:val="00AF5A5A"/>
    <w:rsid w:val="00B02BA8"/>
    <w:rsid w:val="00B10C56"/>
    <w:rsid w:val="00B12EBB"/>
    <w:rsid w:val="00B133D4"/>
    <w:rsid w:val="00B2116B"/>
    <w:rsid w:val="00B272D3"/>
    <w:rsid w:val="00B3257C"/>
    <w:rsid w:val="00B35E12"/>
    <w:rsid w:val="00B37869"/>
    <w:rsid w:val="00B4151E"/>
    <w:rsid w:val="00B43AEA"/>
    <w:rsid w:val="00B44C5A"/>
    <w:rsid w:val="00B4711E"/>
    <w:rsid w:val="00B51ADC"/>
    <w:rsid w:val="00B550C6"/>
    <w:rsid w:val="00B557FA"/>
    <w:rsid w:val="00B56177"/>
    <w:rsid w:val="00B5738D"/>
    <w:rsid w:val="00B64666"/>
    <w:rsid w:val="00B64A06"/>
    <w:rsid w:val="00B73489"/>
    <w:rsid w:val="00B75923"/>
    <w:rsid w:val="00B75D23"/>
    <w:rsid w:val="00B76004"/>
    <w:rsid w:val="00B77F49"/>
    <w:rsid w:val="00B813C8"/>
    <w:rsid w:val="00B818EF"/>
    <w:rsid w:val="00B8263A"/>
    <w:rsid w:val="00B87874"/>
    <w:rsid w:val="00B9067F"/>
    <w:rsid w:val="00B91973"/>
    <w:rsid w:val="00B961A7"/>
    <w:rsid w:val="00BA686D"/>
    <w:rsid w:val="00BA72E6"/>
    <w:rsid w:val="00BB067D"/>
    <w:rsid w:val="00BB0755"/>
    <w:rsid w:val="00BB0EAF"/>
    <w:rsid w:val="00BB17C9"/>
    <w:rsid w:val="00BB1FF1"/>
    <w:rsid w:val="00BC4982"/>
    <w:rsid w:val="00BC7635"/>
    <w:rsid w:val="00BC792B"/>
    <w:rsid w:val="00BD0B2D"/>
    <w:rsid w:val="00BD0E2E"/>
    <w:rsid w:val="00BD1E04"/>
    <w:rsid w:val="00BD3681"/>
    <w:rsid w:val="00BD48AF"/>
    <w:rsid w:val="00BD4E0D"/>
    <w:rsid w:val="00BE47EA"/>
    <w:rsid w:val="00BE4923"/>
    <w:rsid w:val="00BE6B4A"/>
    <w:rsid w:val="00BE787D"/>
    <w:rsid w:val="00BF309C"/>
    <w:rsid w:val="00BF3F9B"/>
    <w:rsid w:val="00C003BF"/>
    <w:rsid w:val="00C01979"/>
    <w:rsid w:val="00C05580"/>
    <w:rsid w:val="00C06596"/>
    <w:rsid w:val="00C11003"/>
    <w:rsid w:val="00C12FD5"/>
    <w:rsid w:val="00C137E8"/>
    <w:rsid w:val="00C13B2B"/>
    <w:rsid w:val="00C14665"/>
    <w:rsid w:val="00C162A2"/>
    <w:rsid w:val="00C227BC"/>
    <w:rsid w:val="00C232D1"/>
    <w:rsid w:val="00C234EC"/>
    <w:rsid w:val="00C25988"/>
    <w:rsid w:val="00C277E3"/>
    <w:rsid w:val="00C27A39"/>
    <w:rsid w:val="00C30B80"/>
    <w:rsid w:val="00C3107A"/>
    <w:rsid w:val="00C32231"/>
    <w:rsid w:val="00C33468"/>
    <w:rsid w:val="00C3789E"/>
    <w:rsid w:val="00C40C1F"/>
    <w:rsid w:val="00C41719"/>
    <w:rsid w:val="00C51CB5"/>
    <w:rsid w:val="00C520F6"/>
    <w:rsid w:val="00C60AB7"/>
    <w:rsid w:val="00C70318"/>
    <w:rsid w:val="00C7072F"/>
    <w:rsid w:val="00C750E4"/>
    <w:rsid w:val="00C75958"/>
    <w:rsid w:val="00C77E2F"/>
    <w:rsid w:val="00C81EEC"/>
    <w:rsid w:val="00C83A08"/>
    <w:rsid w:val="00C83C34"/>
    <w:rsid w:val="00C84FD6"/>
    <w:rsid w:val="00C8526D"/>
    <w:rsid w:val="00C85BF2"/>
    <w:rsid w:val="00C94D44"/>
    <w:rsid w:val="00C94E1F"/>
    <w:rsid w:val="00CA282E"/>
    <w:rsid w:val="00CA3644"/>
    <w:rsid w:val="00CB3596"/>
    <w:rsid w:val="00CB4453"/>
    <w:rsid w:val="00CB5C73"/>
    <w:rsid w:val="00CB70C6"/>
    <w:rsid w:val="00CC349F"/>
    <w:rsid w:val="00CC5425"/>
    <w:rsid w:val="00CC6AEB"/>
    <w:rsid w:val="00CD4122"/>
    <w:rsid w:val="00CD564D"/>
    <w:rsid w:val="00CD5DA4"/>
    <w:rsid w:val="00CD5F13"/>
    <w:rsid w:val="00CD6BB1"/>
    <w:rsid w:val="00CE2850"/>
    <w:rsid w:val="00CE387D"/>
    <w:rsid w:val="00CE3B23"/>
    <w:rsid w:val="00CE62A6"/>
    <w:rsid w:val="00CE6452"/>
    <w:rsid w:val="00CE7875"/>
    <w:rsid w:val="00CF08C3"/>
    <w:rsid w:val="00CF203C"/>
    <w:rsid w:val="00CF20B6"/>
    <w:rsid w:val="00CF597C"/>
    <w:rsid w:val="00CF6EDC"/>
    <w:rsid w:val="00D016D9"/>
    <w:rsid w:val="00D06C0E"/>
    <w:rsid w:val="00D108A3"/>
    <w:rsid w:val="00D13650"/>
    <w:rsid w:val="00D139E0"/>
    <w:rsid w:val="00D14888"/>
    <w:rsid w:val="00D14989"/>
    <w:rsid w:val="00D1565C"/>
    <w:rsid w:val="00D161A8"/>
    <w:rsid w:val="00D24C5F"/>
    <w:rsid w:val="00D30C15"/>
    <w:rsid w:val="00D36AE6"/>
    <w:rsid w:val="00D37302"/>
    <w:rsid w:val="00D431ED"/>
    <w:rsid w:val="00D47269"/>
    <w:rsid w:val="00D5228D"/>
    <w:rsid w:val="00D52770"/>
    <w:rsid w:val="00D53805"/>
    <w:rsid w:val="00D673BE"/>
    <w:rsid w:val="00D71F43"/>
    <w:rsid w:val="00D760CC"/>
    <w:rsid w:val="00D8038C"/>
    <w:rsid w:val="00D8722E"/>
    <w:rsid w:val="00D90864"/>
    <w:rsid w:val="00D90AD7"/>
    <w:rsid w:val="00D9203E"/>
    <w:rsid w:val="00DA0F42"/>
    <w:rsid w:val="00DA2C3D"/>
    <w:rsid w:val="00DA4AD1"/>
    <w:rsid w:val="00DA5939"/>
    <w:rsid w:val="00DA719A"/>
    <w:rsid w:val="00DB2CA7"/>
    <w:rsid w:val="00DC144A"/>
    <w:rsid w:val="00DC54AA"/>
    <w:rsid w:val="00DC5A53"/>
    <w:rsid w:val="00DC6DB1"/>
    <w:rsid w:val="00DD1396"/>
    <w:rsid w:val="00DD39F2"/>
    <w:rsid w:val="00DE0D84"/>
    <w:rsid w:val="00DE2E67"/>
    <w:rsid w:val="00DE4A96"/>
    <w:rsid w:val="00DE5170"/>
    <w:rsid w:val="00DE57F3"/>
    <w:rsid w:val="00DF0219"/>
    <w:rsid w:val="00DF10A3"/>
    <w:rsid w:val="00DF323F"/>
    <w:rsid w:val="00DF6AFB"/>
    <w:rsid w:val="00E07714"/>
    <w:rsid w:val="00E1039E"/>
    <w:rsid w:val="00E12B7D"/>
    <w:rsid w:val="00E161CC"/>
    <w:rsid w:val="00E16C0D"/>
    <w:rsid w:val="00E179D3"/>
    <w:rsid w:val="00E22D3C"/>
    <w:rsid w:val="00E25CF6"/>
    <w:rsid w:val="00E26E6C"/>
    <w:rsid w:val="00E3018A"/>
    <w:rsid w:val="00E31541"/>
    <w:rsid w:val="00E31B13"/>
    <w:rsid w:val="00E34FD0"/>
    <w:rsid w:val="00E352F1"/>
    <w:rsid w:val="00E40E25"/>
    <w:rsid w:val="00E42CD1"/>
    <w:rsid w:val="00E44322"/>
    <w:rsid w:val="00E44480"/>
    <w:rsid w:val="00E5417A"/>
    <w:rsid w:val="00E541C4"/>
    <w:rsid w:val="00E5461D"/>
    <w:rsid w:val="00E55959"/>
    <w:rsid w:val="00E61EC0"/>
    <w:rsid w:val="00E6298A"/>
    <w:rsid w:val="00E65B88"/>
    <w:rsid w:val="00E72B5C"/>
    <w:rsid w:val="00E77D00"/>
    <w:rsid w:val="00E80094"/>
    <w:rsid w:val="00E8046D"/>
    <w:rsid w:val="00E81697"/>
    <w:rsid w:val="00E84461"/>
    <w:rsid w:val="00E85483"/>
    <w:rsid w:val="00E85E8F"/>
    <w:rsid w:val="00E86830"/>
    <w:rsid w:val="00E91F4D"/>
    <w:rsid w:val="00E92E19"/>
    <w:rsid w:val="00E93446"/>
    <w:rsid w:val="00E93DA1"/>
    <w:rsid w:val="00E96862"/>
    <w:rsid w:val="00E96EB2"/>
    <w:rsid w:val="00E97649"/>
    <w:rsid w:val="00EA1D52"/>
    <w:rsid w:val="00EA3BFD"/>
    <w:rsid w:val="00EA5C55"/>
    <w:rsid w:val="00EA7350"/>
    <w:rsid w:val="00EB3546"/>
    <w:rsid w:val="00EC0D8D"/>
    <w:rsid w:val="00EC3483"/>
    <w:rsid w:val="00EC4EA7"/>
    <w:rsid w:val="00EC4EC0"/>
    <w:rsid w:val="00EC5B87"/>
    <w:rsid w:val="00EC7E5A"/>
    <w:rsid w:val="00ED07D8"/>
    <w:rsid w:val="00ED0FA6"/>
    <w:rsid w:val="00ED3136"/>
    <w:rsid w:val="00ED3242"/>
    <w:rsid w:val="00ED366E"/>
    <w:rsid w:val="00EE06F6"/>
    <w:rsid w:val="00EE1CC7"/>
    <w:rsid w:val="00EE5282"/>
    <w:rsid w:val="00EE6104"/>
    <w:rsid w:val="00EF0970"/>
    <w:rsid w:val="00EF35C6"/>
    <w:rsid w:val="00F02ED2"/>
    <w:rsid w:val="00F03184"/>
    <w:rsid w:val="00F037B3"/>
    <w:rsid w:val="00F05EB5"/>
    <w:rsid w:val="00F06089"/>
    <w:rsid w:val="00F16255"/>
    <w:rsid w:val="00F16B9A"/>
    <w:rsid w:val="00F17C65"/>
    <w:rsid w:val="00F23E0A"/>
    <w:rsid w:val="00F241FB"/>
    <w:rsid w:val="00F307D8"/>
    <w:rsid w:val="00F3189B"/>
    <w:rsid w:val="00F33432"/>
    <w:rsid w:val="00F3731F"/>
    <w:rsid w:val="00F42076"/>
    <w:rsid w:val="00F47A6C"/>
    <w:rsid w:val="00F47C47"/>
    <w:rsid w:val="00F506F2"/>
    <w:rsid w:val="00F52C4E"/>
    <w:rsid w:val="00F643B3"/>
    <w:rsid w:val="00F67AE0"/>
    <w:rsid w:val="00F8325C"/>
    <w:rsid w:val="00F837B0"/>
    <w:rsid w:val="00F90A15"/>
    <w:rsid w:val="00F90EE3"/>
    <w:rsid w:val="00F919D4"/>
    <w:rsid w:val="00F93E7A"/>
    <w:rsid w:val="00F9498C"/>
    <w:rsid w:val="00F9694C"/>
    <w:rsid w:val="00F972CA"/>
    <w:rsid w:val="00FA23A5"/>
    <w:rsid w:val="00FA2604"/>
    <w:rsid w:val="00FA3B17"/>
    <w:rsid w:val="00FA5668"/>
    <w:rsid w:val="00FA7CC2"/>
    <w:rsid w:val="00FB38F4"/>
    <w:rsid w:val="00FB3913"/>
    <w:rsid w:val="00FB4CC4"/>
    <w:rsid w:val="00FB4E67"/>
    <w:rsid w:val="00FB597F"/>
    <w:rsid w:val="00FB5B7C"/>
    <w:rsid w:val="00FB5E1A"/>
    <w:rsid w:val="00FC1C7B"/>
    <w:rsid w:val="00FC365A"/>
    <w:rsid w:val="00FC5E5A"/>
    <w:rsid w:val="00FD16C0"/>
    <w:rsid w:val="00FD1EA2"/>
    <w:rsid w:val="00FD25E2"/>
    <w:rsid w:val="00FD530B"/>
    <w:rsid w:val="00FE0158"/>
    <w:rsid w:val="00FE0E72"/>
    <w:rsid w:val="00FE17BF"/>
    <w:rsid w:val="00FE2734"/>
    <w:rsid w:val="00FF010B"/>
    <w:rsid w:val="00FF6A9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E9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ngs"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E25"/>
    <w:rPr>
      <w:sz w:val="24"/>
      <w:szCs w:val="24"/>
      <w:lang w:val="en-GB"/>
    </w:rPr>
  </w:style>
  <w:style w:type="paragraph" w:styleId="Titre1">
    <w:name w:val="heading 1"/>
    <w:basedOn w:val="Normal"/>
    <w:next w:val="Normal"/>
    <w:link w:val="Titre1Car"/>
    <w:uiPriority w:val="99"/>
    <w:qFormat/>
    <w:rsid w:val="00E26E6C"/>
    <w:pPr>
      <w:keepNext/>
      <w:keepLines/>
      <w:spacing w:before="480"/>
      <w:outlineLvl w:val="0"/>
    </w:pPr>
    <w:rPr>
      <w:rFonts w:ascii="Calibri" w:eastAsia="MS Gothi" w:hAnsi="Calibri"/>
      <w:b/>
      <w:bCs/>
      <w:color w:val="345A8A"/>
      <w:sz w:val="32"/>
      <w:szCs w:val="32"/>
    </w:rPr>
  </w:style>
  <w:style w:type="paragraph" w:styleId="Titre2">
    <w:name w:val="heading 2"/>
    <w:basedOn w:val="Normal"/>
    <w:next w:val="Normal"/>
    <w:link w:val="Titre2Car"/>
    <w:uiPriority w:val="99"/>
    <w:qFormat/>
    <w:rsid w:val="00E26E6C"/>
    <w:pPr>
      <w:keepNext/>
      <w:keepLines/>
      <w:spacing w:before="200"/>
      <w:outlineLvl w:val="1"/>
    </w:pPr>
    <w:rPr>
      <w:rFonts w:ascii="Calibri" w:eastAsia="MS Gothi" w:hAnsi="Calibri"/>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26E6C"/>
    <w:rPr>
      <w:rFonts w:ascii="Calibri" w:eastAsia="MS Gothi" w:hAnsi="Calibri" w:cs="Times New Roman"/>
      <w:b/>
      <w:bCs/>
      <w:color w:val="345A8A"/>
      <w:sz w:val="32"/>
      <w:szCs w:val="32"/>
    </w:rPr>
  </w:style>
  <w:style w:type="character" w:customStyle="1" w:styleId="Titre2Car">
    <w:name w:val="Titre 2 Car"/>
    <w:basedOn w:val="Policepardfaut"/>
    <w:link w:val="Titre2"/>
    <w:uiPriority w:val="99"/>
    <w:locked/>
    <w:rsid w:val="00E26E6C"/>
    <w:rPr>
      <w:rFonts w:ascii="Calibri" w:eastAsia="MS Gothi" w:hAnsi="Calibri" w:cs="Times New Roman"/>
      <w:b/>
      <w:bCs/>
      <w:color w:val="4F81BD"/>
      <w:sz w:val="26"/>
      <w:szCs w:val="26"/>
    </w:rPr>
  </w:style>
  <w:style w:type="paragraph" w:styleId="Paragraphedeliste">
    <w:name w:val="List Paragraph"/>
    <w:basedOn w:val="Normal"/>
    <w:uiPriority w:val="34"/>
    <w:qFormat/>
    <w:rsid w:val="00C85BF2"/>
    <w:pPr>
      <w:ind w:left="720"/>
      <w:contextualSpacing/>
    </w:pPr>
  </w:style>
  <w:style w:type="paragraph" w:styleId="En-tte">
    <w:name w:val="header"/>
    <w:basedOn w:val="Normal"/>
    <w:link w:val="En-tteCar"/>
    <w:uiPriority w:val="99"/>
    <w:rsid w:val="00C85BF2"/>
    <w:pPr>
      <w:tabs>
        <w:tab w:val="center" w:pos="4536"/>
        <w:tab w:val="right" w:pos="9072"/>
      </w:tabs>
    </w:pPr>
  </w:style>
  <w:style w:type="character" w:customStyle="1" w:styleId="En-tteCar">
    <w:name w:val="En-tête Car"/>
    <w:basedOn w:val="Policepardfaut"/>
    <w:link w:val="En-tte"/>
    <w:uiPriority w:val="99"/>
    <w:locked/>
    <w:rsid w:val="00C85BF2"/>
    <w:rPr>
      <w:rFonts w:cs="Times New Roman"/>
    </w:rPr>
  </w:style>
  <w:style w:type="paragraph" w:styleId="Pieddepage">
    <w:name w:val="footer"/>
    <w:basedOn w:val="Normal"/>
    <w:link w:val="PieddepageCar"/>
    <w:uiPriority w:val="99"/>
    <w:rsid w:val="00C85BF2"/>
    <w:pPr>
      <w:tabs>
        <w:tab w:val="center" w:pos="4536"/>
        <w:tab w:val="right" w:pos="9072"/>
      </w:tabs>
    </w:pPr>
  </w:style>
  <w:style w:type="character" w:customStyle="1" w:styleId="PieddepageCar">
    <w:name w:val="Pied de page Car"/>
    <w:basedOn w:val="Policepardfaut"/>
    <w:link w:val="Pieddepage"/>
    <w:uiPriority w:val="99"/>
    <w:locked/>
    <w:rsid w:val="00C85BF2"/>
    <w:rPr>
      <w:rFonts w:cs="Times New Roman"/>
    </w:rPr>
  </w:style>
  <w:style w:type="character" w:styleId="Numrodepage">
    <w:name w:val="page number"/>
    <w:basedOn w:val="Policepardfaut"/>
    <w:uiPriority w:val="99"/>
    <w:semiHidden/>
    <w:rsid w:val="00C85BF2"/>
    <w:rPr>
      <w:rFonts w:cs="Times New Roman"/>
    </w:rPr>
  </w:style>
  <w:style w:type="table" w:styleId="Grilledutableau">
    <w:name w:val="Table Grid"/>
    <w:basedOn w:val="TableauNormal"/>
    <w:uiPriority w:val="99"/>
    <w:rsid w:val="008159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603065"/>
  </w:style>
  <w:style w:type="paragraph" w:styleId="TM2">
    <w:name w:val="toc 2"/>
    <w:basedOn w:val="Normal"/>
    <w:next w:val="Normal"/>
    <w:autoRedefine/>
    <w:uiPriority w:val="39"/>
    <w:rsid w:val="006C0647"/>
    <w:pPr>
      <w:tabs>
        <w:tab w:val="left" w:pos="1506"/>
        <w:tab w:val="right" w:leader="dot" w:pos="9056"/>
      </w:tabs>
      <w:spacing w:before="40" w:after="40"/>
      <w:ind w:left="240"/>
    </w:pPr>
  </w:style>
  <w:style w:type="paragraph" w:styleId="TM3">
    <w:name w:val="toc 3"/>
    <w:basedOn w:val="Normal"/>
    <w:next w:val="Normal"/>
    <w:autoRedefine/>
    <w:uiPriority w:val="99"/>
    <w:rsid w:val="00603065"/>
    <w:pPr>
      <w:ind w:left="480"/>
    </w:pPr>
  </w:style>
  <w:style w:type="paragraph" w:styleId="TM4">
    <w:name w:val="toc 4"/>
    <w:basedOn w:val="Normal"/>
    <w:next w:val="Normal"/>
    <w:autoRedefine/>
    <w:uiPriority w:val="99"/>
    <w:rsid w:val="00603065"/>
    <w:pPr>
      <w:ind w:left="720"/>
    </w:pPr>
  </w:style>
  <w:style w:type="paragraph" w:styleId="TM5">
    <w:name w:val="toc 5"/>
    <w:basedOn w:val="Normal"/>
    <w:next w:val="Normal"/>
    <w:autoRedefine/>
    <w:uiPriority w:val="99"/>
    <w:rsid w:val="00603065"/>
    <w:pPr>
      <w:ind w:left="960"/>
    </w:pPr>
  </w:style>
  <w:style w:type="paragraph" w:styleId="TM6">
    <w:name w:val="toc 6"/>
    <w:basedOn w:val="Normal"/>
    <w:next w:val="Normal"/>
    <w:autoRedefine/>
    <w:uiPriority w:val="99"/>
    <w:rsid w:val="00603065"/>
    <w:pPr>
      <w:ind w:left="1200"/>
    </w:pPr>
  </w:style>
  <w:style w:type="paragraph" w:styleId="TM7">
    <w:name w:val="toc 7"/>
    <w:basedOn w:val="Normal"/>
    <w:next w:val="Normal"/>
    <w:autoRedefine/>
    <w:uiPriority w:val="99"/>
    <w:rsid w:val="00603065"/>
    <w:pPr>
      <w:ind w:left="1440"/>
    </w:pPr>
  </w:style>
  <w:style w:type="paragraph" w:styleId="TM8">
    <w:name w:val="toc 8"/>
    <w:basedOn w:val="Normal"/>
    <w:next w:val="Normal"/>
    <w:autoRedefine/>
    <w:uiPriority w:val="99"/>
    <w:rsid w:val="00603065"/>
    <w:pPr>
      <w:ind w:left="1680"/>
    </w:pPr>
  </w:style>
  <w:style w:type="paragraph" w:styleId="TM9">
    <w:name w:val="toc 9"/>
    <w:basedOn w:val="Normal"/>
    <w:next w:val="Normal"/>
    <w:autoRedefine/>
    <w:uiPriority w:val="99"/>
    <w:rsid w:val="00603065"/>
    <w:pPr>
      <w:ind w:left="1920"/>
    </w:pPr>
  </w:style>
  <w:style w:type="paragraph" w:styleId="Notedebasdepage">
    <w:name w:val="footnote text"/>
    <w:aliases w:val="fn"/>
    <w:basedOn w:val="Normal"/>
    <w:link w:val="NotedebasdepageCar"/>
    <w:uiPriority w:val="99"/>
    <w:rsid w:val="004D27A5"/>
    <w:pPr>
      <w:spacing w:after="240"/>
      <w:jc w:val="both"/>
    </w:pPr>
    <w:rPr>
      <w:rFonts w:ascii="Times New Roman" w:hAnsi="Times New Roman"/>
      <w:szCs w:val="20"/>
      <w:lang w:val="en-US" w:eastAsia="en-US"/>
    </w:rPr>
  </w:style>
  <w:style w:type="character" w:customStyle="1" w:styleId="NotedebasdepageCar">
    <w:name w:val="Note de bas de page Car"/>
    <w:aliases w:val="fn Car"/>
    <w:basedOn w:val="Policepardfaut"/>
    <w:link w:val="Notedebasdepage"/>
    <w:uiPriority w:val="99"/>
    <w:locked/>
    <w:rsid w:val="004D27A5"/>
    <w:rPr>
      <w:rFonts w:ascii="Times New Roman" w:hAnsi="Times New Roman" w:cs="Times New Roman"/>
      <w:sz w:val="20"/>
      <w:szCs w:val="20"/>
      <w:lang w:val="en-US" w:eastAsia="en-US"/>
    </w:rPr>
  </w:style>
  <w:style w:type="character" w:styleId="Appelnotedebasdep">
    <w:name w:val="footnote reference"/>
    <w:basedOn w:val="Policepardfaut"/>
    <w:uiPriority w:val="99"/>
    <w:semiHidden/>
    <w:rsid w:val="004D27A5"/>
    <w:rPr>
      <w:rFonts w:cs="Times New Roman"/>
      <w:vertAlign w:val="superscript"/>
    </w:rPr>
  </w:style>
  <w:style w:type="character" w:customStyle="1" w:styleId="CharacterStyle2">
    <w:name w:val="Character Style 2"/>
    <w:uiPriority w:val="99"/>
    <w:rsid w:val="000415B2"/>
    <w:rPr>
      <w:sz w:val="20"/>
    </w:rPr>
  </w:style>
  <w:style w:type="paragraph" w:customStyle="1" w:styleId="Grillemoyenne1-Accent21">
    <w:name w:val="Grille moyenne 1 - Accent 21"/>
    <w:basedOn w:val="Normal"/>
    <w:uiPriority w:val="34"/>
    <w:qFormat/>
    <w:rsid w:val="00434480"/>
    <w:pPr>
      <w:widowControl w:val="0"/>
      <w:overflowPunct w:val="0"/>
      <w:autoSpaceDE w:val="0"/>
      <w:autoSpaceDN w:val="0"/>
      <w:adjustRightInd w:val="0"/>
      <w:spacing w:after="240" w:line="360" w:lineRule="atLeast"/>
      <w:ind w:left="720"/>
      <w:contextualSpacing/>
      <w:jc w:val="both"/>
      <w:textAlignment w:val="baseline"/>
    </w:pPr>
    <w:rPr>
      <w:rFonts w:ascii="Times New Roman" w:eastAsia="Times New Roman" w:hAnsi="Times New Roman"/>
      <w:szCs w:val="20"/>
      <w:lang w:eastAsia="en-US"/>
    </w:rPr>
  </w:style>
  <w:style w:type="paragraph" w:styleId="Explorateurdedocuments">
    <w:name w:val="Document Map"/>
    <w:basedOn w:val="Normal"/>
    <w:link w:val="ExplorateurdedocumentsCar"/>
    <w:uiPriority w:val="99"/>
    <w:semiHidden/>
    <w:unhideWhenUsed/>
    <w:rsid w:val="005409AE"/>
    <w:rPr>
      <w:rFonts w:ascii="Lucida Grande" w:hAnsi="Lucida Grande" w:cs="Lucida Grande"/>
    </w:rPr>
  </w:style>
  <w:style w:type="character" w:customStyle="1" w:styleId="ExplorateurdedocumentsCar">
    <w:name w:val="Explorateur de documents Car"/>
    <w:basedOn w:val="Policepardfaut"/>
    <w:link w:val="Explorateurdedocuments"/>
    <w:uiPriority w:val="99"/>
    <w:semiHidden/>
    <w:rsid w:val="005409AE"/>
    <w:rPr>
      <w:rFonts w:ascii="Lucida Grande" w:hAnsi="Lucida Grande" w:cs="Lucida Grande"/>
      <w:sz w:val="24"/>
      <w:szCs w:val="24"/>
      <w:lang w:val="en-GB"/>
    </w:rPr>
  </w:style>
  <w:style w:type="paragraph" w:styleId="Textedebulles">
    <w:name w:val="Balloon Text"/>
    <w:basedOn w:val="Normal"/>
    <w:link w:val="TextedebullesCar"/>
    <w:uiPriority w:val="99"/>
    <w:semiHidden/>
    <w:unhideWhenUsed/>
    <w:rsid w:val="009E4AB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E4AB0"/>
    <w:rPr>
      <w:rFonts w:ascii="Lucida Grande" w:hAnsi="Lucida Grande" w:cs="Lucida Grande"/>
      <w:sz w:val="18"/>
      <w:szCs w:val="18"/>
      <w:lang w:val="en-GB"/>
    </w:rPr>
  </w:style>
  <w:style w:type="paragraph" w:customStyle="1" w:styleId="NormalAshurst">
    <w:name w:val="NormalAshurst"/>
    <w:rsid w:val="00615E91"/>
    <w:pPr>
      <w:suppressAutoHyphens/>
      <w:spacing w:after="220" w:line="264" w:lineRule="auto"/>
      <w:jc w:val="both"/>
    </w:pPr>
    <w:rPr>
      <w:rFonts w:ascii="Verdana" w:eastAsia="MS Mincho" w:hAnsi="Verdana"/>
      <w:sz w:val="18"/>
      <w:szCs w:val="20"/>
    </w:rPr>
  </w:style>
  <w:style w:type="paragraph" w:customStyle="1" w:styleId="CTitre1">
    <w:name w:val="C_Titre1"/>
    <w:rsid w:val="0038761C"/>
    <w:pPr>
      <w:numPr>
        <w:numId w:val="28"/>
      </w:numPr>
      <w:spacing w:before="240" w:after="240"/>
      <w:jc w:val="both"/>
    </w:pPr>
    <w:rPr>
      <w:rFonts w:ascii="Times New Roman" w:eastAsia="Times New Roman" w:hAnsi="Times New Roman"/>
      <w:b/>
      <w:smallCaps/>
      <w:kern w:val="28"/>
      <w:sz w:val="24"/>
      <w:szCs w:val="20"/>
      <w:lang w:eastAsia="en-US"/>
    </w:rPr>
  </w:style>
  <w:style w:type="paragraph" w:customStyle="1" w:styleId="CTitre2">
    <w:name w:val="C_Titre2"/>
    <w:rsid w:val="0038761C"/>
    <w:pPr>
      <w:numPr>
        <w:ilvl w:val="1"/>
        <w:numId w:val="28"/>
      </w:numPr>
      <w:spacing w:before="240" w:after="240"/>
      <w:jc w:val="both"/>
    </w:pPr>
    <w:rPr>
      <w:rFonts w:ascii="Times New Roman" w:eastAsia="Times New Roman" w:hAnsi="Times New Roman"/>
      <w:b/>
      <w:sz w:val="24"/>
      <w:szCs w:val="20"/>
      <w:lang w:eastAsia="en-US"/>
    </w:rPr>
  </w:style>
  <w:style w:type="paragraph" w:customStyle="1" w:styleId="CTitre3">
    <w:name w:val="C_Titre3"/>
    <w:rsid w:val="0038761C"/>
    <w:pPr>
      <w:numPr>
        <w:ilvl w:val="2"/>
        <w:numId w:val="28"/>
      </w:numPr>
      <w:spacing w:before="240" w:after="240"/>
      <w:jc w:val="both"/>
    </w:pPr>
    <w:rPr>
      <w:rFonts w:ascii="Times New Roman" w:eastAsia="Times New Roman" w:hAnsi="Times New Roman"/>
      <w:sz w:val="24"/>
      <w:szCs w:val="24"/>
      <w:u w:val="single"/>
    </w:rPr>
  </w:style>
  <w:style w:type="paragraph" w:customStyle="1" w:styleId="CTitre4">
    <w:name w:val="C_Titre4"/>
    <w:rsid w:val="0038761C"/>
    <w:pPr>
      <w:numPr>
        <w:ilvl w:val="3"/>
        <w:numId w:val="28"/>
      </w:numPr>
      <w:spacing w:before="240" w:after="240"/>
      <w:jc w:val="both"/>
    </w:pPr>
    <w:rPr>
      <w:rFonts w:ascii="Times New Roman" w:eastAsia="Times New Roman" w:hAnsi="Times New Roman"/>
      <w:iCs/>
      <w:sz w:val="24"/>
      <w:szCs w:val="28"/>
    </w:rPr>
  </w:style>
  <w:style w:type="paragraph" w:customStyle="1" w:styleId="CTitre5">
    <w:name w:val="C_Titre5"/>
    <w:rsid w:val="0038761C"/>
    <w:pPr>
      <w:numPr>
        <w:ilvl w:val="4"/>
        <w:numId w:val="28"/>
      </w:numPr>
      <w:spacing w:before="240" w:after="240"/>
      <w:jc w:val="both"/>
    </w:pPr>
    <w:rPr>
      <w:rFonts w:ascii="Times New Roman" w:eastAsia="Times New Roman" w:hAnsi="Times New Roman"/>
      <w:b/>
      <w:bCs/>
      <w:i/>
      <w:iCs/>
      <w:sz w:val="24"/>
      <w:szCs w:val="26"/>
    </w:rPr>
  </w:style>
  <w:style w:type="numbering" w:customStyle="1" w:styleId="ListeNumAra">
    <w:name w:val="ListeNumAra"/>
    <w:uiPriority w:val="99"/>
    <w:rsid w:val="0038761C"/>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ngs"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E25"/>
    <w:rPr>
      <w:sz w:val="24"/>
      <w:szCs w:val="24"/>
      <w:lang w:val="en-GB"/>
    </w:rPr>
  </w:style>
  <w:style w:type="paragraph" w:styleId="Titre1">
    <w:name w:val="heading 1"/>
    <w:basedOn w:val="Normal"/>
    <w:next w:val="Normal"/>
    <w:link w:val="Titre1Car"/>
    <w:uiPriority w:val="99"/>
    <w:qFormat/>
    <w:rsid w:val="00E26E6C"/>
    <w:pPr>
      <w:keepNext/>
      <w:keepLines/>
      <w:spacing w:before="480"/>
      <w:outlineLvl w:val="0"/>
    </w:pPr>
    <w:rPr>
      <w:rFonts w:ascii="Calibri" w:eastAsia="MS Gothi" w:hAnsi="Calibri"/>
      <w:b/>
      <w:bCs/>
      <w:color w:val="345A8A"/>
      <w:sz w:val="32"/>
      <w:szCs w:val="32"/>
    </w:rPr>
  </w:style>
  <w:style w:type="paragraph" w:styleId="Titre2">
    <w:name w:val="heading 2"/>
    <w:basedOn w:val="Normal"/>
    <w:next w:val="Normal"/>
    <w:link w:val="Titre2Car"/>
    <w:uiPriority w:val="99"/>
    <w:qFormat/>
    <w:rsid w:val="00E26E6C"/>
    <w:pPr>
      <w:keepNext/>
      <w:keepLines/>
      <w:spacing w:before="200"/>
      <w:outlineLvl w:val="1"/>
    </w:pPr>
    <w:rPr>
      <w:rFonts w:ascii="Calibri" w:eastAsia="MS Gothi" w:hAnsi="Calibri"/>
      <w:b/>
      <w:bCs/>
      <w:color w:val="4F81BD"/>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26E6C"/>
    <w:rPr>
      <w:rFonts w:ascii="Calibri" w:eastAsia="MS Gothi" w:hAnsi="Calibri" w:cs="Times New Roman"/>
      <w:b/>
      <w:bCs/>
      <w:color w:val="345A8A"/>
      <w:sz w:val="32"/>
      <w:szCs w:val="32"/>
    </w:rPr>
  </w:style>
  <w:style w:type="character" w:customStyle="1" w:styleId="Titre2Car">
    <w:name w:val="Titre 2 Car"/>
    <w:basedOn w:val="Policepardfaut"/>
    <w:link w:val="Titre2"/>
    <w:uiPriority w:val="99"/>
    <w:locked/>
    <w:rsid w:val="00E26E6C"/>
    <w:rPr>
      <w:rFonts w:ascii="Calibri" w:eastAsia="MS Gothi" w:hAnsi="Calibri" w:cs="Times New Roman"/>
      <w:b/>
      <w:bCs/>
      <w:color w:val="4F81BD"/>
      <w:sz w:val="26"/>
      <w:szCs w:val="26"/>
    </w:rPr>
  </w:style>
  <w:style w:type="paragraph" w:styleId="Paragraphedeliste">
    <w:name w:val="List Paragraph"/>
    <w:basedOn w:val="Normal"/>
    <w:uiPriority w:val="34"/>
    <w:qFormat/>
    <w:rsid w:val="00C85BF2"/>
    <w:pPr>
      <w:ind w:left="720"/>
      <w:contextualSpacing/>
    </w:pPr>
  </w:style>
  <w:style w:type="paragraph" w:styleId="En-tte">
    <w:name w:val="header"/>
    <w:basedOn w:val="Normal"/>
    <w:link w:val="En-tteCar"/>
    <w:uiPriority w:val="99"/>
    <w:rsid w:val="00C85BF2"/>
    <w:pPr>
      <w:tabs>
        <w:tab w:val="center" w:pos="4536"/>
        <w:tab w:val="right" w:pos="9072"/>
      </w:tabs>
    </w:pPr>
  </w:style>
  <w:style w:type="character" w:customStyle="1" w:styleId="En-tteCar">
    <w:name w:val="En-tête Car"/>
    <w:basedOn w:val="Policepardfaut"/>
    <w:link w:val="En-tte"/>
    <w:uiPriority w:val="99"/>
    <w:locked/>
    <w:rsid w:val="00C85BF2"/>
    <w:rPr>
      <w:rFonts w:cs="Times New Roman"/>
    </w:rPr>
  </w:style>
  <w:style w:type="paragraph" w:styleId="Pieddepage">
    <w:name w:val="footer"/>
    <w:basedOn w:val="Normal"/>
    <w:link w:val="PieddepageCar"/>
    <w:uiPriority w:val="99"/>
    <w:rsid w:val="00C85BF2"/>
    <w:pPr>
      <w:tabs>
        <w:tab w:val="center" w:pos="4536"/>
        <w:tab w:val="right" w:pos="9072"/>
      </w:tabs>
    </w:pPr>
  </w:style>
  <w:style w:type="character" w:customStyle="1" w:styleId="PieddepageCar">
    <w:name w:val="Pied de page Car"/>
    <w:basedOn w:val="Policepardfaut"/>
    <w:link w:val="Pieddepage"/>
    <w:uiPriority w:val="99"/>
    <w:locked/>
    <w:rsid w:val="00C85BF2"/>
    <w:rPr>
      <w:rFonts w:cs="Times New Roman"/>
    </w:rPr>
  </w:style>
  <w:style w:type="character" w:styleId="Numrodepage">
    <w:name w:val="page number"/>
    <w:basedOn w:val="Policepardfaut"/>
    <w:uiPriority w:val="99"/>
    <w:semiHidden/>
    <w:rsid w:val="00C85BF2"/>
    <w:rPr>
      <w:rFonts w:cs="Times New Roman"/>
    </w:rPr>
  </w:style>
  <w:style w:type="table" w:styleId="Grilledutableau">
    <w:name w:val="Table Grid"/>
    <w:basedOn w:val="TableauNormal"/>
    <w:uiPriority w:val="99"/>
    <w:rsid w:val="008159E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rsid w:val="00603065"/>
  </w:style>
  <w:style w:type="paragraph" w:styleId="TM2">
    <w:name w:val="toc 2"/>
    <w:basedOn w:val="Normal"/>
    <w:next w:val="Normal"/>
    <w:autoRedefine/>
    <w:uiPriority w:val="39"/>
    <w:rsid w:val="006C0647"/>
    <w:pPr>
      <w:tabs>
        <w:tab w:val="left" w:pos="1506"/>
        <w:tab w:val="right" w:leader="dot" w:pos="9056"/>
      </w:tabs>
      <w:spacing w:before="40" w:after="40"/>
      <w:ind w:left="240"/>
    </w:pPr>
  </w:style>
  <w:style w:type="paragraph" w:styleId="TM3">
    <w:name w:val="toc 3"/>
    <w:basedOn w:val="Normal"/>
    <w:next w:val="Normal"/>
    <w:autoRedefine/>
    <w:uiPriority w:val="99"/>
    <w:rsid w:val="00603065"/>
    <w:pPr>
      <w:ind w:left="480"/>
    </w:pPr>
  </w:style>
  <w:style w:type="paragraph" w:styleId="TM4">
    <w:name w:val="toc 4"/>
    <w:basedOn w:val="Normal"/>
    <w:next w:val="Normal"/>
    <w:autoRedefine/>
    <w:uiPriority w:val="99"/>
    <w:rsid w:val="00603065"/>
    <w:pPr>
      <w:ind w:left="720"/>
    </w:pPr>
  </w:style>
  <w:style w:type="paragraph" w:styleId="TM5">
    <w:name w:val="toc 5"/>
    <w:basedOn w:val="Normal"/>
    <w:next w:val="Normal"/>
    <w:autoRedefine/>
    <w:uiPriority w:val="99"/>
    <w:rsid w:val="00603065"/>
    <w:pPr>
      <w:ind w:left="960"/>
    </w:pPr>
  </w:style>
  <w:style w:type="paragraph" w:styleId="TM6">
    <w:name w:val="toc 6"/>
    <w:basedOn w:val="Normal"/>
    <w:next w:val="Normal"/>
    <w:autoRedefine/>
    <w:uiPriority w:val="99"/>
    <w:rsid w:val="00603065"/>
    <w:pPr>
      <w:ind w:left="1200"/>
    </w:pPr>
  </w:style>
  <w:style w:type="paragraph" w:styleId="TM7">
    <w:name w:val="toc 7"/>
    <w:basedOn w:val="Normal"/>
    <w:next w:val="Normal"/>
    <w:autoRedefine/>
    <w:uiPriority w:val="99"/>
    <w:rsid w:val="00603065"/>
    <w:pPr>
      <w:ind w:left="1440"/>
    </w:pPr>
  </w:style>
  <w:style w:type="paragraph" w:styleId="TM8">
    <w:name w:val="toc 8"/>
    <w:basedOn w:val="Normal"/>
    <w:next w:val="Normal"/>
    <w:autoRedefine/>
    <w:uiPriority w:val="99"/>
    <w:rsid w:val="00603065"/>
    <w:pPr>
      <w:ind w:left="1680"/>
    </w:pPr>
  </w:style>
  <w:style w:type="paragraph" w:styleId="TM9">
    <w:name w:val="toc 9"/>
    <w:basedOn w:val="Normal"/>
    <w:next w:val="Normal"/>
    <w:autoRedefine/>
    <w:uiPriority w:val="99"/>
    <w:rsid w:val="00603065"/>
    <w:pPr>
      <w:ind w:left="1920"/>
    </w:pPr>
  </w:style>
  <w:style w:type="paragraph" w:styleId="Notedebasdepage">
    <w:name w:val="footnote text"/>
    <w:aliases w:val="fn"/>
    <w:basedOn w:val="Normal"/>
    <w:link w:val="NotedebasdepageCar"/>
    <w:uiPriority w:val="99"/>
    <w:rsid w:val="004D27A5"/>
    <w:pPr>
      <w:spacing w:after="240"/>
      <w:jc w:val="both"/>
    </w:pPr>
    <w:rPr>
      <w:rFonts w:ascii="Times New Roman" w:hAnsi="Times New Roman"/>
      <w:szCs w:val="20"/>
      <w:lang w:val="en-US" w:eastAsia="en-US"/>
    </w:rPr>
  </w:style>
  <w:style w:type="character" w:customStyle="1" w:styleId="NotedebasdepageCar">
    <w:name w:val="Note de bas de page Car"/>
    <w:aliases w:val="fn Car"/>
    <w:basedOn w:val="Policepardfaut"/>
    <w:link w:val="Notedebasdepage"/>
    <w:uiPriority w:val="99"/>
    <w:locked/>
    <w:rsid w:val="004D27A5"/>
    <w:rPr>
      <w:rFonts w:ascii="Times New Roman" w:hAnsi="Times New Roman" w:cs="Times New Roman"/>
      <w:sz w:val="20"/>
      <w:szCs w:val="20"/>
      <w:lang w:val="en-US" w:eastAsia="en-US"/>
    </w:rPr>
  </w:style>
  <w:style w:type="character" w:styleId="Appelnotedebasdep">
    <w:name w:val="footnote reference"/>
    <w:basedOn w:val="Policepardfaut"/>
    <w:uiPriority w:val="99"/>
    <w:semiHidden/>
    <w:rsid w:val="004D27A5"/>
    <w:rPr>
      <w:rFonts w:cs="Times New Roman"/>
      <w:vertAlign w:val="superscript"/>
    </w:rPr>
  </w:style>
  <w:style w:type="character" w:customStyle="1" w:styleId="CharacterStyle2">
    <w:name w:val="Character Style 2"/>
    <w:uiPriority w:val="99"/>
    <w:rsid w:val="000415B2"/>
    <w:rPr>
      <w:sz w:val="20"/>
    </w:rPr>
  </w:style>
  <w:style w:type="paragraph" w:customStyle="1" w:styleId="Grillemoyenne1-Accent21">
    <w:name w:val="Grille moyenne 1 - Accent 21"/>
    <w:basedOn w:val="Normal"/>
    <w:uiPriority w:val="34"/>
    <w:qFormat/>
    <w:rsid w:val="00434480"/>
    <w:pPr>
      <w:widowControl w:val="0"/>
      <w:overflowPunct w:val="0"/>
      <w:autoSpaceDE w:val="0"/>
      <w:autoSpaceDN w:val="0"/>
      <w:adjustRightInd w:val="0"/>
      <w:spacing w:after="240" w:line="360" w:lineRule="atLeast"/>
      <w:ind w:left="720"/>
      <w:contextualSpacing/>
      <w:jc w:val="both"/>
      <w:textAlignment w:val="baseline"/>
    </w:pPr>
    <w:rPr>
      <w:rFonts w:ascii="Times New Roman" w:eastAsia="Times New Roman" w:hAnsi="Times New Roman"/>
      <w:szCs w:val="20"/>
      <w:lang w:eastAsia="en-US"/>
    </w:rPr>
  </w:style>
  <w:style w:type="paragraph" w:styleId="Explorateurdedocuments">
    <w:name w:val="Document Map"/>
    <w:basedOn w:val="Normal"/>
    <w:link w:val="ExplorateurdedocumentsCar"/>
    <w:uiPriority w:val="99"/>
    <w:semiHidden/>
    <w:unhideWhenUsed/>
    <w:rsid w:val="005409AE"/>
    <w:rPr>
      <w:rFonts w:ascii="Lucida Grande" w:hAnsi="Lucida Grande" w:cs="Lucida Grande"/>
    </w:rPr>
  </w:style>
  <w:style w:type="character" w:customStyle="1" w:styleId="ExplorateurdedocumentsCar">
    <w:name w:val="Explorateur de documents Car"/>
    <w:basedOn w:val="Policepardfaut"/>
    <w:link w:val="Explorateurdedocuments"/>
    <w:uiPriority w:val="99"/>
    <w:semiHidden/>
    <w:rsid w:val="005409AE"/>
    <w:rPr>
      <w:rFonts w:ascii="Lucida Grande" w:hAnsi="Lucida Grande" w:cs="Lucida Grande"/>
      <w:sz w:val="24"/>
      <w:szCs w:val="24"/>
      <w:lang w:val="en-GB"/>
    </w:rPr>
  </w:style>
  <w:style w:type="paragraph" w:styleId="Textedebulles">
    <w:name w:val="Balloon Text"/>
    <w:basedOn w:val="Normal"/>
    <w:link w:val="TextedebullesCar"/>
    <w:uiPriority w:val="99"/>
    <w:semiHidden/>
    <w:unhideWhenUsed/>
    <w:rsid w:val="009E4AB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E4AB0"/>
    <w:rPr>
      <w:rFonts w:ascii="Lucida Grande" w:hAnsi="Lucida Grande" w:cs="Lucida Grande"/>
      <w:sz w:val="18"/>
      <w:szCs w:val="18"/>
      <w:lang w:val="en-GB"/>
    </w:rPr>
  </w:style>
  <w:style w:type="paragraph" w:customStyle="1" w:styleId="NormalAshurst">
    <w:name w:val="NormalAshurst"/>
    <w:rsid w:val="00615E91"/>
    <w:pPr>
      <w:suppressAutoHyphens/>
      <w:spacing w:after="220" w:line="264" w:lineRule="auto"/>
      <w:jc w:val="both"/>
    </w:pPr>
    <w:rPr>
      <w:rFonts w:ascii="Verdana" w:eastAsia="MS Mincho" w:hAnsi="Verdana"/>
      <w:sz w:val="18"/>
      <w:szCs w:val="20"/>
    </w:rPr>
  </w:style>
  <w:style w:type="paragraph" w:customStyle="1" w:styleId="CTitre1">
    <w:name w:val="C_Titre1"/>
    <w:rsid w:val="0038761C"/>
    <w:pPr>
      <w:numPr>
        <w:numId w:val="28"/>
      </w:numPr>
      <w:spacing w:before="240" w:after="240"/>
      <w:jc w:val="both"/>
    </w:pPr>
    <w:rPr>
      <w:rFonts w:ascii="Times New Roman" w:eastAsia="Times New Roman" w:hAnsi="Times New Roman"/>
      <w:b/>
      <w:smallCaps/>
      <w:kern w:val="28"/>
      <w:sz w:val="24"/>
      <w:szCs w:val="20"/>
      <w:lang w:eastAsia="en-US"/>
    </w:rPr>
  </w:style>
  <w:style w:type="paragraph" w:customStyle="1" w:styleId="CTitre2">
    <w:name w:val="C_Titre2"/>
    <w:rsid w:val="0038761C"/>
    <w:pPr>
      <w:numPr>
        <w:ilvl w:val="1"/>
        <w:numId w:val="28"/>
      </w:numPr>
      <w:spacing w:before="240" w:after="240"/>
      <w:jc w:val="both"/>
    </w:pPr>
    <w:rPr>
      <w:rFonts w:ascii="Times New Roman" w:eastAsia="Times New Roman" w:hAnsi="Times New Roman"/>
      <w:b/>
      <w:sz w:val="24"/>
      <w:szCs w:val="20"/>
      <w:lang w:eastAsia="en-US"/>
    </w:rPr>
  </w:style>
  <w:style w:type="paragraph" w:customStyle="1" w:styleId="CTitre3">
    <w:name w:val="C_Titre3"/>
    <w:rsid w:val="0038761C"/>
    <w:pPr>
      <w:numPr>
        <w:ilvl w:val="2"/>
        <w:numId w:val="28"/>
      </w:numPr>
      <w:spacing w:before="240" w:after="240"/>
      <w:jc w:val="both"/>
    </w:pPr>
    <w:rPr>
      <w:rFonts w:ascii="Times New Roman" w:eastAsia="Times New Roman" w:hAnsi="Times New Roman"/>
      <w:sz w:val="24"/>
      <w:szCs w:val="24"/>
      <w:u w:val="single"/>
    </w:rPr>
  </w:style>
  <w:style w:type="paragraph" w:customStyle="1" w:styleId="CTitre4">
    <w:name w:val="C_Titre4"/>
    <w:rsid w:val="0038761C"/>
    <w:pPr>
      <w:numPr>
        <w:ilvl w:val="3"/>
        <w:numId w:val="28"/>
      </w:numPr>
      <w:spacing w:before="240" w:after="240"/>
      <w:jc w:val="both"/>
    </w:pPr>
    <w:rPr>
      <w:rFonts w:ascii="Times New Roman" w:eastAsia="Times New Roman" w:hAnsi="Times New Roman"/>
      <w:iCs/>
      <w:sz w:val="24"/>
      <w:szCs w:val="28"/>
    </w:rPr>
  </w:style>
  <w:style w:type="paragraph" w:customStyle="1" w:styleId="CTitre5">
    <w:name w:val="C_Titre5"/>
    <w:rsid w:val="0038761C"/>
    <w:pPr>
      <w:numPr>
        <w:ilvl w:val="4"/>
        <w:numId w:val="28"/>
      </w:numPr>
      <w:spacing w:before="240" w:after="240"/>
      <w:jc w:val="both"/>
    </w:pPr>
    <w:rPr>
      <w:rFonts w:ascii="Times New Roman" w:eastAsia="Times New Roman" w:hAnsi="Times New Roman"/>
      <w:b/>
      <w:bCs/>
      <w:i/>
      <w:iCs/>
      <w:sz w:val="24"/>
      <w:szCs w:val="26"/>
    </w:rPr>
  </w:style>
  <w:style w:type="numbering" w:customStyle="1" w:styleId="ListeNumAra">
    <w:name w:val="ListeNumAra"/>
    <w:uiPriority w:val="99"/>
    <w:rsid w:val="0038761C"/>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14013</Words>
  <Characters>77075</Characters>
  <Application>Microsoft Office Word</Application>
  <DocSecurity>0</DocSecurity>
  <Lines>642</Lines>
  <Paragraphs>181</Paragraphs>
  <ScaleCrop>false</ScaleCrop>
  <HeadingPairs>
    <vt:vector size="2" baseType="variant">
      <vt:variant>
        <vt:lpstr>Titre</vt:lpstr>
      </vt:variant>
      <vt:variant>
        <vt:i4>1</vt:i4>
      </vt:variant>
    </vt:vector>
  </HeadingPairs>
  <TitlesOfParts>
    <vt:vector size="1" baseType="lpstr">
      <vt:lpstr>SparkUp</vt:lpstr>
    </vt:vector>
  </TitlesOfParts>
  <Company>Scemla Loizon Veverka &amp; de Fontmichel</Company>
  <LinksUpToDate>false</LinksUpToDate>
  <CharactersWithSpaces>90907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SparkUp</dc:title>
  <dc:subject>Statuts constitutifs v1</dc:subject>
  <dc:creator>François Bourrier-Soifer</dc:creator>
  <cp:lastModifiedBy>Dell</cp:lastModifiedBy>
  <cp:revision>2</cp:revision>
  <cp:lastPrinted>2013-05-06T13:46:00Z</cp:lastPrinted>
  <dcterms:created xsi:type="dcterms:W3CDTF">2015-03-06T16:29:00Z</dcterms:created>
  <dcterms:modified xsi:type="dcterms:W3CDTF">2015-03-06T16:29:00Z</dcterms:modified>
</cp:coreProperties>
</file>