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DF" w:rsidRPr="002F1CC9" w:rsidRDefault="00AE3BDF" w:rsidP="00AE3BDF">
      <w:pPr>
        <w:jc w:val="center"/>
        <w:rPr>
          <w:rFonts w:ascii="HelveticaNeue LightExt" w:hAnsi="HelveticaNeue LightExt"/>
          <w:b/>
          <w:smallCaps/>
          <w:color w:val="0A32A0"/>
          <w:sz w:val="20"/>
          <w:szCs w:val="20"/>
        </w:rPr>
      </w:pPr>
      <w:r w:rsidRPr="002F1CC9">
        <w:rPr>
          <w:rFonts w:ascii="HelveticaNeue LightExt" w:hAnsi="HelveticaNeue LightExt"/>
          <w:b/>
          <w:smallCaps/>
          <w:color w:val="0A32A0"/>
          <w:sz w:val="20"/>
          <w:szCs w:val="20"/>
        </w:rPr>
        <w:t>Bon de commande</w:t>
      </w:r>
    </w:p>
    <w:p w:rsidR="00AE3BDF" w:rsidRPr="002F1CC9" w:rsidRDefault="00AE3BDF" w:rsidP="00AE3BDF">
      <w:pPr>
        <w:jc w:val="center"/>
        <w:rPr>
          <w:rFonts w:ascii="HelveticaNeue LightExt" w:hAnsi="HelveticaNeue LightExt"/>
          <w:b/>
          <w:smallCaps/>
          <w:color w:val="0A32A0"/>
          <w:sz w:val="20"/>
          <w:szCs w:val="20"/>
        </w:rPr>
      </w:pPr>
      <w:r w:rsidRPr="002F1CC9">
        <w:rPr>
          <w:rFonts w:ascii="HelveticaNeue LightExt" w:hAnsi="HelveticaNeue LightExt"/>
          <w:b/>
          <w:smallCaps/>
          <w:color w:val="0A32A0"/>
          <w:sz w:val="20"/>
          <w:szCs w:val="20"/>
        </w:rPr>
        <w:t>contrats &amp; documents</w:t>
      </w:r>
    </w:p>
    <w:p w:rsidR="00AE3BDF" w:rsidRPr="002F1CC9" w:rsidRDefault="00AE3BDF" w:rsidP="00AE3BDF">
      <w:pPr>
        <w:jc w:val="center"/>
        <w:rPr>
          <w:rFonts w:ascii="HelveticaNeue LightExt" w:hAnsi="HelveticaNeue LightExt"/>
          <w:b/>
          <w:smallCaps/>
          <w:color w:val="0A32A0"/>
          <w:sz w:val="20"/>
          <w:szCs w:val="20"/>
        </w:rPr>
      </w:pPr>
    </w:p>
    <w:p w:rsidR="00AE3BDF" w:rsidRPr="002F1CC9" w:rsidRDefault="00AE3BDF" w:rsidP="00AE3BDF">
      <w:pPr>
        <w:jc w:val="both"/>
        <w:rPr>
          <w:rFonts w:ascii="HelveticaNeue LightExt" w:hAnsi="HelveticaNeue LightExt"/>
          <w:b/>
          <w:smallCaps/>
          <w:color w:val="0A32A0"/>
          <w:sz w:val="20"/>
          <w:szCs w:val="20"/>
        </w:rPr>
      </w:pPr>
      <w:r w:rsidRPr="002F1CC9">
        <w:rPr>
          <w:rFonts w:ascii="HelveticaNeue LightExt" w:hAnsi="HelveticaNeue LightExt"/>
          <w:b/>
          <w:smallCaps/>
          <w:color w:val="0A32A0"/>
          <w:sz w:val="20"/>
          <w:szCs w:val="20"/>
        </w:rPr>
        <w:t>Nom :</w:t>
      </w:r>
      <w:r w:rsidR="002F562B">
        <w:rPr>
          <w:rFonts w:ascii="HelveticaNeue LightExt" w:hAnsi="HelveticaNeue LightExt"/>
          <w:b/>
          <w:smallCaps/>
          <w:color w:val="0A32A0"/>
          <w:sz w:val="20"/>
          <w:szCs w:val="20"/>
        </w:rPr>
        <w:t xml:space="preserve"> Revellat</w:t>
      </w:r>
      <w:r w:rsidR="00361ECE">
        <w:rPr>
          <w:rFonts w:ascii="HelveticaNeue LightExt" w:hAnsi="HelveticaNeue LightExt"/>
          <w:b/>
          <w:smallCaps/>
          <w:color w:val="0A32A0"/>
          <w:sz w:val="20"/>
          <w:szCs w:val="20"/>
        </w:rPr>
        <w:t xml:space="preserve"> evelyne</w:t>
      </w:r>
    </w:p>
    <w:p w:rsidR="00AE3BDF" w:rsidRPr="002F1CC9" w:rsidRDefault="00AE3BDF" w:rsidP="00AE3BDF">
      <w:pPr>
        <w:jc w:val="both"/>
        <w:rPr>
          <w:rFonts w:ascii="HelveticaNeue LightExt" w:hAnsi="HelveticaNeue LightExt"/>
          <w:b/>
          <w:smallCaps/>
          <w:color w:val="0A32A0"/>
          <w:sz w:val="20"/>
          <w:szCs w:val="20"/>
        </w:rPr>
      </w:pPr>
      <w:r w:rsidRPr="002F1CC9">
        <w:rPr>
          <w:rFonts w:ascii="HelveticaNeue LightExt" w:hAnsi="HelveticaNeue LightExt"/>
          <w:b/>
          <w:smallCaps/>
          <w:color w:val="0A32A0"/>
          <w:sz w:val="20"/>
          <w:szCs w:val="20"/>
        </w:rPr>
        <w:t xml:space="preserve">Cabinet de franchise : </w:t>
      </w:r>
      <w:r w:rsidR="002F562B">
        <w:rPr>
          <w:rFonts w:ascii="HelveticaNeue LightExt" w:hAnsi="HelveticaNeue LightExt"/>
          <w:b/>
          <w:smallCaps/>
          <w:color w:val="0A32A0"/>
          <w:sz w:val="20"/>
          <w:szCs w:val="20"/>
        </w:rPr>
        <w:t>Khepri finance</w:t>
      </w:r>
      <w:r w:rsidR="00361ECE">
        <w:rPr>
          <w:rFonts w:ascii="HelveticaNeue LightExt" w:hAnsi="HelveticaNeue LightExt"/>
          <w:b/>
          <w:smallCaps/>
          <w:color w:val="0A32A0"/>
          <w:sz w:val="20"/>
          <w:szCs w:val="20"/>
        </w:rPr>
        <w:t xml:space="preserve"> – 129 Bd Pasteur 94360 Bry sur marne</w:t>
      </w:r>
    </w:p>
    <w:p w:rsidR="00AE3BDF" w:rsidRPr="002F1CC9" w:rsidRDefault="00AE3BDF" w:rsidP="00AE3BDF">
      <w:pPr>
        <w:tabs>
          <w:tab w:val="left" w:pos="3480"/>
        </w:tabs>
        <w:jc w:val="both"/>
        <w:rPr>
          <w:rFonts w:ascii="HelveticaNeue LightExt" w:hAnsi="HelveticaNeue LightExt"/>
          <w:b/>
          <w:smallCaps/>
          <w:color w:val="0A32A0"/>
          <w:sz w:val="20"/>
          <w:szCs w:val="20"/>
        </w:rPr>
      </w:pPr>
      <w:r w:rsidRPr="002F1CC9">
        <w:rPr>
          <w:rFonts w:ascii="HelveticaNeue LightExt" w:hAnsi="HelveticaNeue LightExt"/>
          <w:b/>
          <w:smallCaps/>
          <w:color w:val="0A32A0"/>
          <w:sz w:val="20"/>
          <w:szCs w:val="20"/>
        </w:rPr>
        <w:t>Date :</w:t>
      </w:r>
      <w:r w:rsidR="002F562B">
        <w:rPr>
          <w:rFonts w:ascii="HelveticaNeue LightExt" w:hAnsi="HelveticaNeue LightExt"/>
          <w:b/>
          <w:smallCaps/>
          <w:color w:val="0A32A0"/>
          <w:sz w:val="20"/>
          <w:szCs w:val="20"/>
        </w:rPr>
        <w:t xml:space="preserve"> 22-11-2010</w:t>
      </w:r>
      <w:r>
        <w:rPr>
          <w:rFonts w:ascii="HelveticaNeue LightExt" w:hAnsi="HelveticaNeue LightExt"/>
          <w:b/>
          <w:smallCaps/>
          <w:color w:val="0A32A0"/>
          <w:sz w:val="20"/>
          <w:szCs w:val="20"/>
        </w:rPr>
        <w:tab/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0"/>
        <w:gridCol w:w="2009"/>
        <w:gridCol w:w="3210"/>
        <w:gridCol w:w="1740"/>
        <w:gridCol w:w="1305"/>
      </w:tblGrid>
      <w:tr w:rsidR="00AE3BDF" w:rsidRPr="007036B2" w:rsidTr="00047811">
        <w:tc>
          <w:tcPr>
            <w:tcW w:w="6959" w:type="dxa"/>
            <w:gridSpan w:val="3"/>
            <w:shd w:val="clear" w:color="auto" w:fill="0A32A0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color w:val="FFFFFF"/>
              </w:rPr>
            </w:pPr>
            <w:r w:rsidRPr="002F1CC9">
              <w:rPr>
                <w:rFonts w:ascii="HelveticaNeue LightExt" w:hAnsi="HelveticaNeue LightExt"/>
                <w:color w:val="FFFFFF"/>
                <w:sz w:val="22"/>
                <w:szCs w:val="22"/>
              </w:rPr>
              <w:t>Produits</w:t>
            </w:r>
          </w:p>
        </w:tc>
        <w:tc>
          <w:tcPr>
            <w:tcW w:w="1740" w:type="dxa"/>
            <w:shd w:val="clear" w:color="auto" w:fill="0A32A0"/>
          </w:tcPr>
          <w:p w:rsidR="00AE3BDF" w:rsidRPr="007036B2" w:rsidRDefault="00AE3BDF" w:rsidP="00047811">
            <w:pPr>
              <w:jc w:val="both"/>
              <w:rPr>
                <w:rFonts w:ascii="HelveticaNeue LightExt" w:hAnsi="HelveticaNeue LightExt"/>
                <w:color w:val="FFFFFF"/>
              </w:rPr>
            </w:pPr>
            <w:r w:rsidRPr="007036B2">
              <w:rPr>
                <w:rFonts w:ascii="HelveticaNeue LightExt" w:hAnsi="HelveticaNeue LightExt"/>
                <w:color w:val="FFFFFF"/>
              </w:rPr>
              <w:t>Fournisseur</w:t>
            </w:r>
          </w:p>
        </w:tc>
        <w:tc>
          <w:tcPr>
            <w:tcW w:w="1305" w:type="dxa"/>
            <w:shd w:val="clear" w:color="auto" w:fill="0A32A0"/>
          </w:tcPr>
          <w:p w:rsidR="00AE3BDF" w:rsidRPr="007036B2" w:rsidRDefault="00AE3BDF" w:rsidP="00047811">
            <w:pPr>
              <w:jc w:val="both"/>
              <w:rPr>
                <w:rFonts w:ascii="HelveticaNeue LightExt" w:hAnsi="HelveticaNeue LightExt"/>
                <w:color w:val="FFFFFF"/>
              </w:rPr>
            </w:pPr>
            <w:r w:rsidRPr="007036B2">
              <w:rPr>
                <w:rFonts w:ascii="HelveticaNeue LightExt" w:hAnsi="HelveticaNeue LightExt"/>
                <w:color w:val="FFFFFF"/>
              </w:rPr>
              <w:t xml:space="preserve">Quantité </w:t>
            </w:r>
          </w:p>
        </w:tc>
      </w:tr>
      <w:tr w:rsidR="00AE3BDF" w:rsidRPr="001A6D08" w:rsidTr="00047811">
        <w:tc>
          <w:tcPr>
            <w:tcW w:w="1740" w:type="dxa"/>
            <w:vMerge w:val="restart"/>
            <w:shd w:val="clear" w:color="auto" w:fill="EAF1DD" w:themeFill="accent3" w:themeFillTint="33"/>
            <w:vAlign w:val="center"/>
          </w:tcPr>
          <w:p w:rsidR="00AE3BDF" w:rsidRPr="00326B18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</w:rPr>
            </w:pPr>
            <w:r w:rsidRPr="00326B18">
              <w:rPr>
                <w:rFonts w:ascii="HelveticaNeue LightExt" w:hAnsi="HelveticaNeue LightExt"/>
                <w:b/>
                <w:smallCaps/>
                <w:color w:val="988953"/>
                <w:sz w:val="22"/>
                <w:szCs w:val="22"/>
              </w:rPr>
              <w:t>SCPI</w:t>
            </w:r>
          </w:p>
        </w:tc>
        <w:tc>
          <w:tcPr>
            <w:tcW w:w="2009" w:type="dxa"/>
            <w:vMerge w:val="restart"/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Scpi de rendement</w:t>
            </w: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PFO 2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 xml:space="preserve">Perial </w:t>
            </w:r>
          </w:p>
        </w:tc>
        <w:tc>
          <w:tcPr>
            <w:tcW w:w="1305" w:type="dxa"/>
            <w:vAlign w:val="center"/>
          </w:tcPr>
          <w:p w:rsidR="00AE3BDF" w:rsidRPr="001A6D08" w:rsidRDefault="002F562B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1</w:t>
            </w:r>
          </w:p>
        </w:tc>
      </w:tr>
      <w:tr w:rsidR="00AE3BDF" w:rsidRPr="001A6D08" w:rsidTr="00047811">
        <w:tc>
          <w:tcPr>
            <w:tcW w:w="1740" w:type="dxa"/>
            <w:vMerge/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Immorente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Sofidy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Primopierre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Primonial-BNP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Pierre plus</w:t>
            </w:r>
          </w:p>
        </w:tc>
        <w:tc>
          <w:tcPr>
            <w:tcW w:w="1740" w:type="dxa"/>
            <w:vAlign w:val="center"/>
          </w:tcPr>
          <w:p w:rsidR="00AE3BDF" w:rsidRPr="00F32F71" w:rsidRDefault="00AE3BDF" w:rsidP="00047811">
            <w:pPr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F32F71">
              <w:rPr>
                <w:rFonts w:ascii="HelveticaNeue LightExt" w:hAnsi="HelveticaNeue LightExt"/>
                <w:sz w:val="18"/>
                <w:szCs w:val="18"/>
              </w:rPr>
              <w:t>Primonial-Ciloger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Crédit Mutuel Pierre 1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UFG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Multimmobilier 2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UFG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rPr>
          <w:trHeight w:val="316"/>
        </w:trPr>
        <w:tc>
          <w:tcPr>
            <w:tcW w:w="1740" w:type="dxa"/>
            <w:vMerge/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Scpi</w:t>
            </w:r>
            <w:r w:rsidRPr="002F1CC9">
              <w:rPr>
                <w:rFonts w:ascii="HelveticaNeue LightExt" w:hAnsi="HelveticaNeue LightExt"/>
                <w:sz w:val="20"/>
                <w:szCs w:val="20"/>
              </w:rPr>
              <w:t xml:space="preserve"> </w:t>
            </w: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capitalisation</w:t>
            </w: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Pierre 48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Paref Gestion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PRIMO 1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Primonial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Scpi Scellier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Multi habitation 5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UFG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rPr>
          <w:trHeight w:val="393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BDF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</w:p>
          <w:p w:rsidR="00AE3BDF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Urban Patrimoine</w:t>
            </w:r>
          </w:p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Exclusive Partners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326B18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</w:rPr>
            </w:pPr>
            <w:r w:rsidRPr="00326B18">
              <w:rPr>
                <w:rFonts w:ascii="HelveticaNeue LightExt" w:hAnsi="HelveticaNeue LightExt"/>
                <w:b/>
                <w:smallCaps/>
                <w:color w:val="988953"/>
                <w:sz w:val="22"/>
                <w:szCs w:val="22"/>
              </w:rPr>
              <w:t>Assurance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Assurance vie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AKS Perspective</w:t>
            </w:r>
            <w:r>
              <w:rPr>
                <w:rFonts w:ascii="HelveticaNeue LightExt" w:hAnsi="HelveticaNeue LightExt"/>
                <w:b/>
                <w:sz w:val="20"/>
                <w:szCs w:val="20"/>
              </w:rPr>
              <w:t>s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Skandia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AKS Stratégic +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Swiss life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Swiss life REFERENCE RETRAITE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Swiss life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Privilège Gestion Active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Fortis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Orelis Multistratégies Vie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Orelis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 xml:space="preserve">Orelis Multistratégies diversifié 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Orelis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Skandia Archipel PEP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Skandia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Orelis Dexia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Dexia-Helisara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Saint Honoré Platinium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Saint-Honoré</w:t>
            </w:r>
          </w:p>
        </w:tc>
        <w:tc>
          <w:tcPr>
            <w:tcW w:w="1305" w:type="dxa"/>
            <w:vAlign w:val="center"/>
          </w:tcPr>
          <w:p w:rsidR="00AE3BDF" w:rsidRPr="001A6D08" w:rsidRDefault="002F562B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2</w:t>
            </w: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sz w:val="20"/>
                <w:szCs w:val="20"/>
              </w:rPr>
              <w:t>Multi-Plus 3i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Cardif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Multi-Plus 3 Capitalisation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Cardif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AKS Perspectives Capitalisation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Skandia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AKS Stratégic + Capi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Swiss life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rPr>
          <w:trHeight w:val="343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Bon de capitalisation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PGA Capi-PEA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Fortis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F32F71" w:rsidRDefault="00AE3BDF" w:rsidP="00047811">
            <w:pPr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 w:rsidRPr="00F32F71">
              <w:rPr>
                <w:rFonts w:ascii="HelveticaNeue LightExt" w:hAnsi="HelveticaNeue LightExt"/>
                <w:b/>
                <w:sz w:val="18"/>
                <w:szCs w:val="18"/>
              </w:rPr>
              <w:t>Saint Honoré Universel Capi 2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Saint-Honoré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Nortia Capi+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Dexia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Orelis Multistratégies Capi-PEA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Orelis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Epargne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AKS Horizons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Skandia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Privilège Multigestion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Fortis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Perp</w:t>
            </w: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 xml:space="preserve">Multi-Plus </w:t>
            </w:r>
            <w:r w:rsidRPr="002F1CC9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>Perp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Cardif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Swiss Life Perp</w:t>
            </w:r>
          </w:p>
        </w:tc>
        <w:tc>
          <w:tcPr>
            <w:tcW w:w="1740" w:type="dxa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Swiss life</w:t>
            </w:r>
          </w:p>
        </w:tc>
        <w:tc>
          <w:tcPr>
            <w:tcW w:w="1305" w:type="dxa"/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Prevoyance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Protection personnelle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APREP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1A6D08" w:rsidTr="00047811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b/>
                <w:sz w:val="20"/>
                <w:szCs w:val="20"/>
              </w:rPr>
              <w:t>Prévoyance Santé Swisslife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2F1CC9">
              <w:rPr>
                <w:rFonts w:ascii="HelveticaNeue LightExt" w:hAnsi="HelveticaNeue LightExt"/>
                <w:sz w:val="20"/>
                <w:szCs w:val="20"/>
              </w:rPr>
              <w:t>Swiss life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BDF" w:rsidRPr="001A6D08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9"/>
        <w:gridCol w:w="1958"/>
        <w:gridCol w:w="22"/>
        <w:gridCol w:w="3384"/>
        <w:gridCol w:w="1602"/>
        <w:gridCol w:w="54"/>
        <w:gridCol w:w="1260"/>
        <w:gridCol w:w="27"/>
      </w:tblGrid>
      <w:tr w:rsidR="00AE3BDF" w:rsidRPr="00647A79" w:rsidTr="00047811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326B18" w:rsidRDefault="00AE3BDF" w:rsidP="00047811">
            <w:pPr>
              <w:rPr>
                <w:rFonts w:ascii="HelveticaNeue LightExt" w:hAnsi="HelveticaNeue LightExt"/>
                <w:b/>
                <w:smallCaps/>
                <w:color w:val="988953"/>
              </w:rPr>
            </w:pPr>
            <w:r w:rsidRPr="00326B18">
              <w:rPr>
                <w:rFonts w:ascii="HelveticaNeue LightExt" w:hAnsi="HelveticaNeue LightExt"/>
                <w:b/>
                <w:smallCaps/>
                <w:color w:val="988953"/>
                <w:sz w:val="22"/>
                <w:szCs w:val="22"/>
              </w:rPr>
              <w:t>compte titre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FIP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Major Trends Proximité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UFG-LFP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Nextstage Convictions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NextStage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France Investissement Pierre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  <w:u w:val="single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Sigma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123 Multi-Energies II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123 Venture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ab/>
            </w: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A Plus rendement 10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 Plus finance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A Plus Planet 10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 Plus finance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FIP ISF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NextStage sélection 2010-ISF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NextStage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Sigma Gestion Fortuna 3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Sigma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FIP-A Plus environnement 10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 Plus Finance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FIP-Diadème Patrimoine Flexible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UFG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FCPI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Major Trends Innovation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UFG-LFP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NextStage Cap 2016</w:t>
            </w:r>
          </w:p>
        </w:tc>
        <w:tc>
          <w:tcPr>
            <w:tcW w:w="1602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NextStage</w:t>
            </w:r>
          </w:p>
        </w:tc>
        <w:tc>
          <w:tcPr>
            <w:tcW w:w="1341" w:type="dxa"/>
            <w:gridSpan w:val="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Opportunités PME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Sigma</w:t>
            </w: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trHeight w:val="477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A Plus innovation 10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 Plus Finance</w:t>
            </w: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ab/>
            </w:r>
            <w:r w:rsidRPr="00647A79">
              <w:rPr>
                <w:rFonts w:ascii="HelveticaNeue LightExt" w:hAnsi="HelveticaNeue LightExt"/>
                <w:sz w:val="20"/>
                <w:szCs w:val="20"/>
              </w:rPr>
              <w:tab/>
            </w:r>
          </w:p>
        </w:tc>
      </w:tr>
      <w:tr w:rsidR="00AE3BDF" w:rsidRPr="00647A79" w:rsidTr="00047811"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FCPI  ISF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  <w:lang w:val="en-US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  <w:lang w:val="en-US"/>
              </w:rPr>
              <w:t>FCPI A plus e-business 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  <w:lang w:val="en-US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 Plus Finance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  <w:lang w:val="en-US"/>
              </w:rPr>
            </w:pPr>
          </w:p>
        </w:tc>
      </w:tr>
      <w:tr w:rsidR="00AE3BDF" w:rsidRPr="00647A79" w:rsidTr="00047811"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Mandat de gestion ISF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  <w:lang w:val="en-US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  <w:lang w:val="en-US"/>
              </w:rPr>
              <w:t xml:space="preserve">Mandat de Gestion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123 Venture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  <w:lang w:val="en-US"/>
              </w:rPr>
            </w:pPr>
          </w:p>
        </w:tc>
      </w:tr>
      <w:tr w:rsidR="00AE3BDF" w:rsidRPr="00647A79" w:rsidTr="00047811"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Mandat de conseil ISF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Société de bourse Arkéon Finance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Arkéon Finance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Holding ISF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A plus Holding ISF 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 Plus finance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FCPR 123 Capitalisation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123 Venture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FCPR ISF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FCPR Rebond Pierre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Sigma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  <w:trHeight w:val="103"/>
        </w:trPr>
        <w:tc>
          <w:tcPr>
            <w:tcW w:w="10004" w:type="dxa"/>
            <w:gridSpan w:val="8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326B18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</w:rPr>
            </w:pPr>
            <w:r w:rsidRPr="00326B18">
              <w:rPr>
                <w:rFonts w:ascii="HelveticaNeue LightExt" w:hAnsi="HelveticaNeue LightExt"/>
                <w:b/>
                <w:smallCaps/>
                <w:color w:val="988953"/>
                <w:sz w:val="22"/>
                <w:szCs w:val="22"/>
              </w:rPr>
              <w:t>Entreprise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Gestion de trésorerie</w:t>
            </w:r>
          </w:p>
        </w:tc>
        <w:tc>
          <w:tcPr>
            <w:tcW w:w="3384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Open Capital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 xml:space="preserve">Assurance St Honoré 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  <w:trHeight w:val="497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Nortia Capi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Dexia Epargne Pension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Article 83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Avenir Entreprise Actions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Fortis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Swiss Life Retraite Entreprises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Swiss Life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Epargne salariale</w:t>
            </w:r>
          </w:p>
        </w:tc>
        <w:tc>
          <w:tcPr>
            <w:tcW w:w="3384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Easy Pack P</w:t>
            </w:r>
            <w:r w:rsidRPr="00647A79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>ee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Gérer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 xml:space="preserve">Easy Pack </w:t>
            </w:r>
            <w:r w:rsidRPr="00647A79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>Perco - I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Gérer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ERES-PEI-PERCO -I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Eres</w:t>
            </w:r>
          </w:p>
        </w:tc>
        <w:tc>
          <w:tcPr>
            <w:tcW w:w="1260" w:type="dxa"/>
            <w:vAlign w:val="center"/>
          </w:tcPr>
          <w:p w:rsidR="00AE3BDF" w:rsidRPr="00647A79" w:rsidRDefault="002F562B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12</w:t>
            </w: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Article 39</w:t>
            </w:r>
          </w:p>
        </w:tc>
        <w:tc>
          <w:tcPr>
            <w:tcW w:w="3384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Avenir Entreprise 39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Fortis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Ifc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Avenir Entreprise I</w:t>
            </w:r>
            <w:r w:rsidRPr="00647A79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>fc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Fortis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DEXFI IFC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Dexia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Prévoyance</w:t>
            </w:r>
          </w:p>
        </w:tc>
        <w:tc>
          <w:tcPr>
            <w:tcW w:w="3384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Protection homme clé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Aprep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Protection personnelle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Aprep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  <w:highlight w:val="yellow"/>
              </w:rPr>
            </w:pPr>
            <w:r w:rsidRPr="00647A79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Madelin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  <w:highlight w:val="yellow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Forticiel Génération 2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Fortis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  <w:highlight w:val="yellow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sz w:val="20"/>
                <w:szCs w:val="20"/>
              </w:rPr>
              <w:t>Forticiel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Fortis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  <w:highlight w:val="yellow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SWISS LIFE Retraite Sélection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Swiss life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  <w:highlight w:val="yellow"/>
              </w:rPr>
            </w:pPr>
          </w:p>
        </w:tc>
      </w:tr>
      <w:tr w:rsidR="00AE3BDF" w:rsidRPr="00647A79" w:rsidTr="00047811">
        <w:trPr>
          <w:gridAfter w:val="1"/>
          <w:wAfter w:w="27" w:type="dxa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Retraite professionnels Cardif</w:t>
            </w:r>
          </w:p>
        </w:tc>
        <w:tc>
          <w:tcPr>
            <w:tcW w:w="1656" w:type="dxa"/>
            <w:gridSpan w:val="2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647A79">
              <w:rPr>
                <w:rFonts w:ascii="HelveticaNeue LightExt" w:hAnsi="HelveticaNeue LightExt"/>
                <w:sz w:val="20"/>
                <w:szCs w:val="20"/>
              </w:rPr>
              <w:t>Cardif</w:t>
            </w:r>
          </w:p>
        </w:tc>
        <w:tc>
          <w:tcPr>
            <w:tcW w:w="1260" w:type="dxa"/>
            <w:vAlign w:val="center"/>
          </w:tcPr>
          <w:p w:rsidR="00AE3BDF" w:rsidRPr="00647A79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-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645"/>
        <w:gridCol w:w="1332"/>
      </w:tblGrid>
      <w:tr w:rsidR="00AE3BDF" w:rsidRPr="007036B2" w:rsidTr="00047811">
        <w:tc>
          <w:tcPr>
            <w:tcW w:w="7054" w:type="dxa"/>
            <w:shd w:val="clear" w:color="auto" w:fill="0A32A0"/>
          </w:tcPr>
          <w:p w:rsidR="00AE3BDF" w:rsidRPr="002F1CC9" w:rsidRDefault="00AE3BDF" w:rsidP="00047811">
            <w:pPr>
              <w:jc w:val="center"/>
              <w:rPr>
                <w:rFonts w:ascii="HelveticaNeue LightExt" w:hAnsi="HelveticaNeue LightExt"/>
                <w:color w:val="FFFFFF"/>
              </w:rPr>
            </w:pPr>
            <w:r w:rsidRPr="002F1CC9">
              <w:rPr>
                <w:rFonts w:ascii="HelveticaNeue LightExt" w:hAnsi="HelveticaNeue LightExt"/>
                <w:color w:val="FFFFFF"/>
                <w:sz w:val="22"/>
                <w:szCs w:val="22"/>
              </w:rPr>
              <w:t>Produits</w:t>
            </w:r>
          </w:p>
        </w:tc>
        <w:tc>
          <w:tcPr>
            <w:tcW w:w="1645" w:type="dxa"/>
            <w:shd w:val="clear" w:color="auto" w:fill="0A32A0"/>
          </w:tcPr>
          <w:p w:rsidR="00AE3BDF" w:rsidRPr="007036B2" w:rsidRDefault="00AE3BDF" w:rsidP="00047811">
            <w:pPr>
              <w:jc w:val="both"/>
              <w:rPr>
                <w:rFonts w:ascii="HelveticaNeue LightExt" w:hAnsi="HelveticaNeue LightExt"/>
                <w:color w:val="FFFFFF"/>
              </w:rPr>
            </w:pPr>
            <w:r w:rsidRPr="007036B2">
              <w:rPr>
                <w:rFonts w:ascii="HelveticaNeue LightExt" w:hAnsi="HelveticaNeue LightExt"/>
                <w:color w:val="FFFFFF"/>
              </w:rPr>
              <w:t>Fournisseur</w:t>
            </w:r>
          </w:p>
        </w:tc>
        <w:tc>
          <w:tcPr>
            <w:tcW w:w="1332" w:type="dxa"/>
            <w:shd w:val="clear" w:color="auto" w:fill="0A32A0"/>
          </w:tcPr>
          <w:p w:rsidR="00AE3BDF" w:rsidRPr="007036B2" w:rsidRDefault="00AE3BDF" w:rsidP="00047811">
            <w:pPr>
              <w:jc w:val="both"/>
              <w:rPr>
                <w:rFonts w:ascii="HelveticaNeue LightExt" w:hAnsi="HelveticaNeue LightExt"/>
                <w:color w:val="FFFFFF"/>
              </w:rPr>
            </w:pPr>
            <w:r w:rsidRPr="007036B2">
              <w:rPr>
                <w:rFonts w:ascii="HelveticaNeue LightExt" w:hAnsi="HelveticaNeue LightExt"/>
                <w:color w:val="FFFFFF"/>
              </w:rPr>
              <w:t xml:space="preserve">Quantité </w:t>
            </w:r>
          </w:p>
        </w:tc>
      </w:tr>
    </w:tbl>
    <w:p w:rsidR="00AE3BDF" w:rsidRPr="00647A79" w:rsidRDefault="00AE3BDF" w:rsidP="00AE3BDF">
      <w:pPr>
        <w:jc w:val="both"/>
        <w:rPr>
          <w:rFonts w:ascii="HelveticaNeue LightExt" w:hAnsi="HelveticaNeue LightExt"/>
          <w:color w:val="FFFFFF"/>
          <w:sz w:val="20"/>
          <w:szCs w:val="20"/>
        </w:rPr>
      </w:pPr>
      <w:r w:rsidRPr="00647A79">
        <w:rPr>
          <w:rFonts w:ascii="HelveticaNeue LightExt" w:hAnsi="HelveticaNeue LightExt"/>
          <w:color w:val="FFFFFF"/>
          <w:sz w:val="20"/>
          <w:szCs w:val="20"/>
        </w:rPr>
        <w:t>Qua</w:t>
      </w:r>
    </w:p>
    <w:p w:rsidR="00AE3BDF" w:rsidRPr="00647A79" w:rsidRDefault="00AE3BDF" w:rsidP="00AE3BDF">
      <w:pPr>
        <w:jc w:val="both"/>
        <w:rPr>
          <w:rFonts w:ascii="HelveticaNeue LightExt" w:hAnsi="HelveticaNeue LightExt"/>
          <w:sz w:val="20"/>
          <w:szCs w:val="20"/>
        </w:rPr>
      </w:pPr>
    </w:p>
    <w:p w:rsidR="00AE3BDF" w:rsidRDefault="00AE3BDF" w:rsidP="00AE3BDF">
      <w:pPr>
        <w:jc w:val="both"/>
        <w:rPr>
          <w:rFonts w:ascii="HelveticaNeue LightExt" w:hAnsi="HelveticaNeue LightExt"/>
        </w:rPr>
      </w:pPr>
    </w:p>
    <w:tbl>
      <w:tblPr>
        <w:tblpPr w:leftFromText="141" w:rightFromText="141" w:vertAnchor="text" w:horzAnchor="margin" w:tblpY="48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2556"/>
        <w:gridCol w:w="1128"/>
        <w:gridCol w:w="1690"/>
        <w:gridCol w:w="1269"/>
        <w:gridCol w:w="1408"/>
      </w:tblGrid>
      <w:tr w:rsidR="00AE3BDF" w:rsidRPr="00A81855" w:rsidTr="00047811">
        <w:tc>
          <w:tcPr>
            <w:tcW w:w="1777" w:type="dxa"/>
            <w:vMerge w:val="restart"/>
            <w:shd w:val="clear" w:color="auto" w:fill="EAF1DD" w:themeFill="accent3" w:themeFillTint="33"/>
            <w:vAlign w:val="center"/>
          </w:tcPr>
          <w:p w:rsidR="00AE3BDF" w:rsidRPr="00326B18" w:rsidRDefault="00AE3BDF" w:rsidP="00047811">
            <w:pPr>
              <w:jc w:val="center"/>
              <w:rPr>
                <w:rFonts w:ascii="HelveticaNeue LightExt" w:hAnsi="HelveticaNeue LightExt"/>
              </w:rPr>
            </w:pPr>
            <w:r w:rsidRPr="00326B18">
              <w:rPr>
                <w:rFonts w:ascii="HelveticaNeue LightExt" w:hAnsi="HelveticaNeue LightExt"/>
                <w:b/>
                <w:smallCaps/>
                <w:color w:val="988953"/>
                <w:sz w:val="22"/>
                <w:szCs w:val="22"/>
              </w:rPr>
              <w:t>Les + Arkanissim</w:t>
            </w:r>
          </w:p>
        </w:tc>
        <w:tc>
          <w:tcPr>
            <w:tcW w:w="2556" w:type="dxa"/>
          </w:tcPr>
          <w:p w:rsidR="00AE3BDF" w:rsidRPr="00A81855" w:rsidRDefault="00AE3BDF" w:rsidP="00047811">
            <w:pPr>
              <w:jc w:val="both"/>
              <w:rPr>
                <w:rFonts w:ascii="HelveticaNeue LightExt" w:hAnsi="HelveticaNeue LightExt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>Nombre de lot</w:t>
            </w:r>
          </w:p>
        </w:tc>
        <w:tc>
          <w:tcPr>
            <w:tcW w:w="1690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>Exemplaire par lot</w:t>
            </w:r>
          </w:p>
        </w:tc>
        <w:tc>
          <w:tcPr>
            <w:tcW w:w="1269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>Prix ttc  / lot</w:t>
            </w:r>
          </w:p>
        </w:tc>
        <w:tc>
          <w:tcPr>
            <w:tcW w:w="1408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 xml:space="preserve">Total ttc </w:t>
            </w:r>
          </w:p>
        </w:tc>
      </w:tr>
      <w:tr w:rsidR="00AE3BDF" w:rsidRPr="00A81855" w:rsidTr="00047811">
        <w:tc>
          <w:tcPr>
            <w:tcW w:w="1777" w:type="dxa"/>
            <w:vMerge/>
            <w:shd w:val="clear" w:color="auto" w:fill="EAF1DD" w:themeFill="accent3" w:themeFillTint="33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EEECE1" w:themeFill="background2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Etude patrimoniale Particulier</w:t>
            </w:r>
          </w:p>
        </w:tc>
        <w:tc>
          <w:tcPr>
            <w:tcW w:w="1128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sz w:val="20"/>
                <w:szCs w:val="20"/>
              </w:rPr>
              <w:t>20</w:t>
            </w:r>
          </w:p>
        </w:tc>
        <w:tc>
          <w:tcPr>
            <w:tcW w:w="1269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sz w:val="20"/>
                <w:szCs w:val="20"/>
              </w:rPr>
              <w:t xml:space="preserve">50 </w:t>
            </w:r>
            <w:r w:rsidRPr="00A81855">
              <w:rPr>
                <w:rFonts w:ascii="Cambria" w:hAnsi="Cambria"/>
                <w:sz w:val="20"/>
                <w:szCs w:val="20"/>
              </w:rPr>
              <w:t xml:space="preserve">€  </w:t>
            </w:r>
          </w:p>
        </w:tc>
        <w:tc>
          <w:tcPr>
            <w:tcW w:w="1408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1855">
              <w:rPr>
                <w:rFonts w:ascii="Calibri" w:hAnsi="Calibri"/>
                <w:sz w:val="20"/>
                <w:szCs w:val="20"/>
              </w:rPr>
              <w:t>€</w:t>
            </w:r>
          </w:p>
        </w:tc>
      </w:tr>
      <w:tr w:rsidR="00AE3BDF" w:rsidRPr="00A81855" w:rsidTr="00047811">
        <w:tc>
          <w:tcPr>
            <w:tcW w:w="1777" w:type="dxa"/>
            <w:vMerge/>
            <w:shd w:val="clear" w:color="auto" w:fill="EAF1DD" w:themeFill="accent3" w:themeFillTint="33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EEECE1" w:themeFill="background2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 xml:space="preserve">Etude patrimoniale </w:t>
            </w:r>
            <w:r w:rsidRPr="00A81855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lastRenderedPageBreak/>
              <w:t>Entreprise</w:t>
            </w:r>
          </w:p>
        </w:tc>
        <w:tc>
          <w:tcPr>
            <w:tcW w:w="1128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A81855" w:rsidTr="00047811">
        <w:tc>
          <w:tcPr>
            <w:tcW w:w="1777" w:type="dxa"/>
            <w:vMerge/>
            <w:shd w:val="clear" w:color="auto" w:fill="EAF1DD" w:themeFill="accent3" w:themeFillTint="33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sz w:val="20"/>
                <w:szCs w:val="20"/>
              </w:rPr>
              <w:t>Quantité</w:t>
            </w:r>
          </w:p>
        </w:tc>
      </w:tr>
      <w:tr w:rsidR="00AE3BDF" w:rsidRPr="00A81855" w:rsidTr="00047811">
        <w:tc>
          <w:tcPr>
            <w:tcW w:w="1777" w:type="dxa"/>
            <w:vMerge/>
            <w:shd w:val="clear" w:color="auto" w:fill="EAF1DD" w:themeFill="accent3" w:themeFillTint="33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EEECE1" w:themeFill="background2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Contrat abonnement Particulier</w:t>
            </w:r>
          </w:p>
        </w:tc>
        <w:tc>
          <w:tcPr>
            <w:tcW w:w="2677" w:type="dxa"/>
            <w:gridSpan w:val="2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  <w:tr w:rsidR="00AE3BDF" w:rsidRPr="00A81855" w:rsidTr="00047811">
        <w:tc>
          <w:tcPr>
            <w:tcW w:w="1777" w:type="dxa"/>
            <w:vMerge/>
            <w:shd w:val="clear" w:color="auto" w:fill="EAF1DD" w:themeFill="accent3" w:themeFillTint="33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988953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EEECE1" w:themeFill="background2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b/>
                <w:smallCaps/>
                <w:color w:val="0A32A0"/>
                <w:sz w:val="20"/>
                <w:szCs w:val="20"/>
              </w:rPr>
              <w:t>Contrat abonnement Entreprise</w:t>
            </w:r>
          </w:p>
        </w:tc>
        <w:tc>
          <w:tcPr>
            <w:tcW w:w="2677" w:type="dxa"/>
            <w:gridSpan w:val="2"/>
            <w:vAlign w:val="center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749" w:tblpY="200"/>
        <w:tblW w:w="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2"/>
      </w:tblGrid>
      <w:tr w:rsidR="00AE3BDF" w:rsidRPr="00A81855" w:rsidTr="00047811">
        <w:trPr>
          <w:trHeight w:val="279"/>
        </w:trPr>
        <w:tc>
          <w:tcPr>
            <w:tcW w:w="5562" w:type="dxa"/>
            <w:shd w:val="clear" w:color="auto" w:fill="0A32A0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color w:val="FFFFFF"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color w:val="FFFFFF"/>
                <w:sz w:val="20"/>
                <w:szCs w:val="20"/>
              </w:rPr>
              <w:t>Quantité</w:t>
            </w:r>
          </w:p>
        </w:tc>
      </w:tr>
    </w:tbl>
    <w:tbl>
      <w:tblPr>
        <w:tblpPr w:leftFromText="141" w:rightFromText="141" w:vertAnchor="text" w:horzAnchor="page" w:tblpX="3196" w:tblpY="230"/>
        <w:tblW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</w:tblGrid>
      <w:tr w:rsidR="00AE3BDF" w:rsidRPr="00A81855" w:rsidTr="00047811">
        <w:tc>
          <w:tcPr>
            <w:tcW w:w="2552" w:type="dxa"/>
            <w:shd w:val="clear" w:color="auto" w:fill="0A32A0"/>
          </w:tcPr>
          <w:p w:rsidR="00AE3BDF" w:rsidRPr="00A81855" w:rsidRDefault="00AE3BDF" w:rsidP="00047811">
            <w:pPr>
              <w:jc w:val="center"/>
              <w:rPr>
                <w:rFonts w:ascii="HelveticaNeue LightExt" w:hAnsi="HelveticaNeue LightExt"/>
                <w:color w:val="FFFFFF"/>
                <w:sz w:val="20"/>
                <w:szCs w:val="20"/>
              </w:rPr>
            </w:pPr>
            <w:r w:rsidRPr="00A81855">
              <w:rPr>
                <w:rFonts w:ascii="HelveticaNeue LightExt" w:hAnsi="HelveticaNeue LightExt"/>
                <w:color w:val="FFFFFF"/>
                <w:sz w:val="20"/>
                <w:szCs w:val="20"/>
              </w:rPr>
              <w:t>Produits</w:t>
            </w:r>
          </w:p>
        </w:tc>
      </w:tr>
    </w:tbl>
    <w:p w:rsidR="00AE3BDF" w:rsidRPr="00A81855" w:rsidRDefault="00AE3BDF" w:rsidP="00AE3BDF">
      <w:pPr>
        <w:jc w:val="both"/>
        <w:rPr>
          <w:rFonts w:ascii="HelveticaNeue LightExt" w:hAnsi="HelveticaNeue LightExt"/>
          <w:sz w:val="20"/>
          <w:szCs w:val="20"/>
        </w:rPr>
      </w:pPr>
    </w:p>
    <w:p w:rsidR="00AE3BDF" w:rsidRPr="00A81855" w:rsidRDefault="00AE3BDF" w:rsidP="00AE3BDF">
      <w:pPr>
        <w:jc w:val="both"/>
        <w:rPr>
          <w:rFonts w:ascii="HelveticaNeue LightExt" w:hAnsi="HelveticaNeue LightExt"/>
          <w:sz w:val="20"/>
          <w:szCs w:val="20"/>
        </w:rPr>
      </w:pPr>
    </w:p>
    <w:p w:rsidR="00AE3BDF" w:rsidRDefault="00AE3BDF" w:rsidP="00AE3BDF">
      <w:pPr>
        <w:jc w:val="both"/>
        <w:rPr>
          <w:rFonts w:ascii="HelveticaNeue LightExt" w:hAnsi="HelveticaNeue LightExt"/>
        </w:rPr>
      </w:pPr>
    </w:p>
    <w:p w:rsidR="00E15B0C" w:rsidRDefault="00E15B0C"/>
    <w:sectPr w:rsidR="00E15B0C" w:rsidSect="0022088A">
      <w:headerReference w:type="default" r:id="rId6"/>
      <w:footerReference w:type="default" r:id="rId7"/>
      <w:pgSz w:w="11906" w:h="16838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19" w:rsidRDefault="00D30419" w:rsidP="00C0702A">
      <w:r>
        <w:separator/>
      </w:r>
    </w:p>
  </w:endnote>
  <w:endnote w:type="continuationSeparator" w:id="0">
    <w:p w:rsidR="00D30419" w:rsidRDefault="00D30419" w:rsidP="00C07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83" w:rsidRPr="000F055C" w:rsidRDefault="00AE3BDF" w:rsidP="000F055C">
    <w:pPr>
      <w:jc w:val="center"/>
      <w:rPr>
        <w:rFonts w:ascii="HelveticaNeue LightExt" w:hAnsi="HelveticaNeue LightExt"/>
        <w:sz w:val="16"/>
        <w:szCs w:val="16"/>
      </w:rPr>
    </w:pPr>
    <w:r w:rsidRPr="000F055C">
      <w:rPr>
        <w:rFonts w:ascii="HelveticaNeue LightExt" w:hAnsi="HelveticaNeue LightExt"/>
        <w:sz w:val="16"/>
        <w:szCs w:val="16"/>
      </w:rPr>
      <w:t>Société de Courtage d’Assurances</w:t>
    </w:r>
  </w:p>
  <w:p w:rsidR="00810183" w:rsidRPr="000F055C" w:rsidRDefault="00AE3BDF" w:rsidP="000F055C">
    <w:pPr>
      <w:jc w:val="center"/>
      <w:rPr>
        <w:rFonts w:ascii="HelveticaNeue LightExt" w:hAnsi="HelveticaNeue LightExt"/>
        <w:sz w:val="16"/>
        <w:szCs w:val="16"/>
      </w:rPr>
    </w:pPr>
    <w:r w:rsidRPr="000F055C">
      <w:rPr>
        <w:rFonts w:ascii="HelveticaNeue LightExt" w:hAnsi="HelveticaNeue LightExt"/>
        <w:sz w:val="16"/>
        <w:szCs w:val="16"/>
      </w:rPr>
      <w:t>Société de conseil pour les affaires &amp; la gestion</w:t>
    </w:r>
  </w:p>
  <w:p w:rsidR="00810183" w:rsidRDefault="00AE3BDF" w:rsidP="000F055C">
    <w:pPr>
      <w:jc w:val="center"/>
      <w:rPr>
        <w:rFonts w:ascii="HelveticaNeue LightExt" w:hAnsi="HelveticaNeue LightExt"/>
        <w:sz w:val="16"/>
        <w:szCs w:val="16"/>
      </w:rPr>
    </w:pPr>
    <w:r w:rsidRPr="00AD703C">
      <w:rPr>
        <w:rFonts w:ascii="HelveticaNeue LightExt" w:hAnsi="HelveticaNeue LightExt"/>
        <w:sz w:val="16"/>
        <w:szCs w:val="16"/>
      </w:rPr>
      <w:t xml:space="preserve">SAS au capital de 450 000 </w:t>
    </w:r>
    <w:r w:rsidRPr="00EB03A1">
      <w:rPr>
        <w:rFonts w:ascii="Arial" w:hAnsi="Arial" w:cs="Arial"/>
        <w:sz w:val="16"/>
        <w:szCs w:val="16"/>
      </w:rPr>
      <w:t>€</w:t>
    </w:r>
    <w:r w:rsidRPr="00AD703C">
      <w:rPr>
        <w:rFonts w:ascii="HelveticaNeue LightExt" w:hAnsi="HelveticaNeue LightExt"/>
        <w:sz w:val="16"/>
        <w:szCs w:val="16"/>
      </w:rPr>
      <w:t xml:space="preserve"> - RCS Paris B 478 293 012 – APE 672Z</w:t>
    </w:r>
  </w:p>
  <w:p w:rsidR="00810183" w:rsidRPr="00AD703C" w:rsidRDefault="00AE3BDF" w:rsidP="000F055C">
    <w:pPr>
      <w:jc w:val="center"/>
      <w:rPr>
        <w:rFonts w:ascii="HelveticaNeue LightExt" w:hAnsi="HelveticaNeue LightExt"/>
        <w:sz w:val="16"/>
        <w:szCs w:val="16"/>
      </w:rPr>
    </w:pPr>
    <w:r>
      <w:rPr>
        <w:rFonts w:ascii="HelveticaNeue LightExt" w:hAnsi="HelveticaNeue LightExt"/>
        <w:sz w:val="16"/>
        <w:szCs w:val="16"/>
      </w:rPr>
      <w:t>CIF, référencé sous le numéro A213700 par la chambre des indépendants du Patrimoine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19" w:rsidRDefault="00D30419" w:rsidP="00C0702A">
      <w:r>
        <w:separator/>
      </w:r>
    </w:p>
  </w:footnote>
  <w:footnote w:type="continuationSeparator" w:id="0">
    <w:p w:rsidR="00D30419" w:rsidRDefault="00D30419" w:rsidP="00C07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83" w:rsidRDefault="00D30419" w:rsidP="00647A79">
    <w:pPr>
      <w:jc w:val="both"/>
      <w:rPr>
        <w:rFonts w:ascii="HelveticaNeue LightExt" w:hAnsi="HelveticaNeue LightExt"/>
        <w:sz w:val="16"/>
        <w:szCs w:val="16"/>
        <w:lang w:val="en-GB"/>
      </w:rPr>
    </w:pPr>
  </w:p>
  <w:p w:rsidR="002F1CC9" w:rsidRDefault="00D30419" w:rsidP="000F055C">
    <w:pPr>
      <w:ind w:left="4956"/>
      <w:jc w:val="both"/>
      <w:rPr>
        <w:rFonts w:ascii="HelveticaNeue LightExt" w:hAnsi="HelveticaNeue LightExt"/>
        <w:sz w:val="16"/>
        <w:szCs w:val="16"/>
        <w:lang w:val="en-GB"/>
      </w:rPr>
    </w:pPr>
  </w:p>
  <w:p w:rsidR="00810183" w:rsidRDefault="00D30419" w:rsidP="000F055C">
    <w:pPr>
      <w:ind w:left="4956"/>
      <w:jc w:val="both"/>
      <w:rPr>
        <w:rFonts w:ascii="HelveticaNeue LightExt" w:hAnsi="HelveticaNeue LightExt"/>
        <w:sz w:val="16"/>
        <w:szCs w:val="16"/>
        <w:lang w:val="en-GB"/>
      </w:rPr>
    </w:pPr>
  </w:p>
  <w:p w:rsidR="00810183" w:rsidRDefault="00D30419" w:rsidP="000F055C">
    <w:pPr>
      <w:ind w:left="4956"/>
      <w:jc w:val="both"/>
      <w:rPr>
        <w:rFonts w:ascii="HelveticaNeue LightExt" w:hAnsi="HelveticaNeue LightExt"/>
        <w:sz w:val="16"/>
        <w:szCs w:val="16"/>
        <w:lang w:val="en-GB"/>
      </w:rPr>
    </w:pPr>
  </w:p>
  <w:p w:rsidR="00810183" w:rsidRDefault="00AE3BDF" w:rsidP="000F6EA7">
    <w:pPr>
      <w:pStyle w:val="En-tte"/>
      <w:tabs>
        <w:tab w:val="clear" w:pos="4536"/>
        <w:tab w:val="center" w:pos="9072"/>
      </w:tabs>
      <w:jc w:val="center"/>
    </w:pPr>
    <w:r>
      <w:rPr>
        <w:rFonts w:ascii="HelveticaNeue LightExt" w:hAnsi="HelveticaNeue LightExt"/>
        <w:noProof/>
        <w:sz w:val="16"/>
        <w:szCs w:val="16"/>
      </w:rPr>
      <w:drawing>
        <wp:inline distT="0" distB="0" distL="0" distR="0">
          <wp:extent cx="1619250" cy="590550"/>
          <wp:effectExtent l="19050" t="0" r="0" b="0"/>
          <wp:docPr id="1" name="Image 1" descr="logo-arkanissim_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rkanissim_fina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1CC9" w:rsidRDefault="00D30419" w:rsidP="000F6EA7">
    <w:pPr>
      <w:pStyle w:val="En-tte"/>
      <w:tabs>
        <w:tab w:val="clear" w:pos="4536"/>
        <w:tab w:val="center" w:pos="9072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BDF"/>
    <w:rsid w:val="002F562B"/>
    <w:rsid w:val="00361ECE"/>
    <w:rsid w:val="00AE3BDF"/>
    <w:rsid w:val="00C0702A"/>
    <w:rsid w:val="00D30419"/>
    <w:rsid w:val="00E1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E3B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3B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B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BD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2010-11-21T21:08:00Z</dcterms:created>
  <dcterms:modified xsi:type="dcterms:W3CDTF">2010-11-21T21:09:00Z</dcterms:modified>
</cp:coreProperties>
</file>