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923675" w:rsidRDefault="00923675"/>
    <w:p w:rsidR="00923675" w:rsidRDefault="00923675">
      <w:r>
        <w:t>Réunion 11-10-2011 V. Gagnor</w:t>
      </w:r>
    </w:p>
    <w:p w:rsidR="00923675" w:rsidRDefault="00923675">
      <w:r>
        <w:t>SOFICA : avant la fin de l'année</w:t>
      </w:r>
    </w:p>
    <w:p w:rsidR="005A1462" w:rsidRDefault="005A1462">
      <w:r>
        <w:t xml:space="preserve">Scellier : après le 31-12 </w:t>
      </w:r>
      <w:r>
        <w:sym w:font="Wingdings" w:char="F0E8"/>
      </w:r>
      <w:r>
        <w:t xml:space="preserve"> manque à gagner 27000 €</w:t>
      </w:r>
      <w:r w:rsidR="00F862F8">
        <w:t>.</w:t>
      </w:r>
      <w:r w:rsidR="00F862F8">
        <w:br/>
        <w:t>22% de réduction = 7333 € de réduction d'impôt.</w:t>
      </w:r>
    </w:p>
    <w:p w:rsidR="00923675" w:rsidRDefault="0040319C">
      <w:r>
        <w:t xml:space="preserve">SCI Philosophale : Skandia, </w:t>
      </w:r>
      <w:proofErr w:type="spellStart"/>
      <w:r>
        <w:t>Ageas</w:t>
      </w:r>
      <w:proofErr w:type="spellEnd"/>
    </w:p>
    <w:p w:rsidR="004B542F" w:rsidRDefault="0040319C">
      <w:r>
        <w:t xml:space="preserve">Vision 360 : Stratégie d'investissement </w:t>
      </w:r>
      <w:r>
        <w:sym w:font="Wingdings" w:char="F0E8"/>
      </w:r>
      <w:r>
        <w:t xml:space="preserve"> Création d'un comité de gestion interne avec  3 franchisés</w:t>
      </w:r>
      <w:r w:rsidR="004B542F">
        <w:br/>
        <w:t>Augmentation des encours dernier trimestre O,9 %</w:t>
      </w:r>
    </w:p>
    <w:p w:rsidR="004B542F" w:rsidRDefault="004B542F">
      <w:r>
        <w:t xml:space="preserve">L'anti crise : Introduction Démystification de la crise : être offensif et rebondir </w:t>
      </w:r>
      <w:r>
        <w:sym w:font="Wingdings" w:char="F0E8"/>
      </w:r>
      <w:r>
        <w:t xml:space="preserve"> stratégie dé corrélée ou corrélée à la bourse. Parler économie virtuelle relayer par les médias et une économie réelle (ex. Air France vaut le prix de 5 airbus).</w:t>
      </w:r>
      <w:r>
        <w:br/>
        <w:t>Les atouts du contexte actuel :</w:t>
      </w:r>
      <w:r>
        <w:br/>
        <w:t>- La volonté des gouvernements</w:t>
      </w:r>
      <w:r>
        <w:br/>
        <w:t>- Sécuriser le système bancaire</w:t>
      </w:r>
      <w:r>
        <w:br/>
        <w:t xml:space="preserve">- Le niveau de toutes les places est bas </w:t>
      </w:r>
      <w:r>
        <w:sym w:font="Wingdings" w:char="F0E8"/>
      </w:r>
      <w:r>
        <w:t xml:space="preserve"> c'est le moment d'y aller.</w:t>
      </w:r>
    </w:p>
    <w:p w:rsidR="004B542F" w:rsidRDefault="004B542F">
      <w:r>
        <w:t>Ce qui est stressant :</w:t>
      </w:r>
      <w:r>
        <w:br/>
        <w:t>- c'est ce qu'on pourrait perdre mais voir ce qu'on pourrait gagner,</w:t>
      </w:r>
      <w:r>
        <w:br/>
        <w:t>- on agit au lieu de subir, pour maîtriser,</w:t>
      </w:r>
      <w:r>
        <w:br/>
        <w:t>- éviter d'être sous influence et garder le cap sur ses objectifs,</w:t>
      </w:r>
    </w:p>
    <w:p w:rsidR="004B542F" w:rsidRDefault="004B542F">
      <w:r>
        <w:t>Alternative : Capacité d'épargne et capital mobilisable</w:t>
      </w:r>
    </w:p>
    <w:p w:rsidR="000A4580" w:rsidRDefault="000A4580">
      <w:r>
        <w:t>Faire des réunions clients, co animation</w:t>
      </w:r>
    </w:p>
    <w:p w:rsidR="00003A36" w:rsidRDefault="000A4580">
      <w:r>
        <w:t>Action prospection :</w:t>
      </w:r>
    </w:p>
    <w:p w:rsidR="00003A36" w:rsidRDefault="00003A36" w:rsidP="00003A36">
      <w:pPr>
        <w:pStyle w:val="Paragraphedeliste"/>
        <w:numPr>
          <w:ilvl w:val="0"/>
          <w:numId w:val="1"/>
        </w:numPr>
      </w:pPr>
      <w:r>
        <w:t>Abonnement : 100 € pour le client ; 1 client par mois pendant 10 mois.</w:t>
      </w:r>
    </w:p>
    <w:p w:rsidR="000A4580" w:rsidRDefault="00003A36" w:rsidP="00003A36">
      <w:pPr>
        <w:pStyle w:val="Paragraphedeliste"/>
        <w:numPr>
          <w:ilvl w:val="0"/>
          <w:numId w:val="1"/>
        </w:numPr>
      </w:pPr>
      <w:r>
        <w:t xml:space="preserve"> prêt immobilier : 10-12</w:t>
      </w:r>
    </w:p>
    <w:p w:rsidR="00003A36" w:rsidRDefault="00003A36" w:rsidP="00003A36">
      <w:pPr>
        <w:pStyle w:val="Paragraphedeliste"/>
        <w:numPr>
          <w:ilvl w:val="0"/>
          <w:numId w:val="1"/>
        </w:numPr>
      </w:pPr>
      <w:r>
        <w:t>Prêt SCPI 23-12</w:t>
      </w:r>
    </w:p>
    <w:p w:rsidR="00003A36" w:rsidRDefault="00003A36" w:rsidP="00003A36">
      <w:pPr>
        <w:pStyle w:val="Paragraphedeliste"/>
        <w:numPr>
          <w:ilvl w:val="0"/>
          <w:numId w:val="1"/>
        </w:numPr>
      </w:pPr>
      <w:r>
        <w:t>Mandat</w:t>
      </w:r>
      <w:r w:rsidR="00A73D66">
        <w:t xml:space="preserve"> privilège : 0,3 % du crédit + 0</w:t>
      </w:r>
      <w:r>
        <w:t>,40</w:t>
      </w:r>
      <w:r w:rsidR="00084528">
        <w:t>%</w:t>
      </w:r>
      <w:r>
        <w:t xml:space="preserve"> de commission</w:t>
      </w:r>
      <w:r w:rsidR="00084528">
        <w:t xml:space="preserve"> = 0,7 % sur le montant du prêt.</w:t>
      </w:r>
    </w:p>
    <w:p w:rsidR="00A73D66" w:rsidRDefault="00084528" w:rsidP="00003A36">
      <w:pPr>
        <w:pStyle w:val="Paragraphedeliste"/>
        <w:numPr>
          <w:ilvl w:val="0"/>
          <w:numId w:val="1"/>
        </w:numPr>
      </w:pPr>
      <w:r>
        <w:t>Prévoyance santé ALPTIS : c'est acheter de l'argent qu'on n'a pas !</w:t>
      </w:r>
    </w:p>
    <w:p w:rsidR="003D1B51" w:rsidRDefault="003D1B51" w:rsidP="003D1B51">
      <w:pPr>
        <w:pStyle w:val="Paragraphedeliste"/>
        <w:numPr>
          <w:ilvl w:val="0"/>
          <w:numId w:val="1"/>
        </w:numPr>
      </w:pPr>
      <w:r>
        <w:t>PEA PME : nouvelle disposition 2012 1</w:t>
      </w:r>
      <w:r w:rsidRPr="003D1B51">
        <w:rPr>
          <w:vertAlign w:val="superscript"/>
        </w:rPr>
        <w:t>er</w:t>
      </w:r>
      <w:r>
        <w:t xml:space="preserve"> trimestre, principe = solutions pour financer les PME et TPE (non côté). C'est PEA bancaire souscrit par personne physique. Non exonération des plus values. Si PEA plein = prospects frustrés.</w:t>
      </w:r>
    </w:p>
    <w:p w:rsidR="00B33D8B" w:rsidRPr="00B33D8B" w:rsidRDefault="00B33D8B" w:rsidP="003D1B51">
      <w:pPr>
        <w:pStyle w:val="Paragraphedeliste"/>
        <w:numPr>
          <w:ilvl w:val="0"/>
          <w:numId w:val="1"/>
        </w:numPr>
      </w:pPr>
      <w:r>
        <w:t xml:space="preserve">Transfert </w:t>
      </w:r>
      <w:proofErr w:type="spellStart"/>
      <w:r>
        <w:t>madelin</w:t>
      </w:r>
      <w:proofErr w:type="spellEnd"/>
      <w:r>
        <w:t>, P</w:t>
      </w:r>
      <w:r w:rsidRPr="00B33D8B">
        <w:t>erp, un art. 83 sur un Perp.</w:t>
      </w:r>
    </w:p>
    <w:p w:rsidR="00003A36" w:rsidRPr="00B33D8B" w:rsidRDefault="00003A36" w:rsidP="003D1B51">
      <w:pPr>
        <w:pStyle w:val="Paragraphedeliste"/>
      </w:pPr>
    </w:p>
    <w:p w:rsidR="003D1B51" w:rsidRDefault="003D1B51" w:rsidP="00003A36">
      <w:pPr>
        <w:pStyle w:val="Paragraphedeliste"/>
        <w:numPr>
          <w:ilvl w:val="0"/>
          <w:numId w:val="1"/>
        </w:numPr>
      </w:pPr>
      <w:r>
        <w:t>Bureau d'Etude patrimoniale : comité de réflexion</w:t>
      </w:r>
      <w:r w:rsidR="00694E9A">
        <w:t>.</w:t>
      </w:r>
    </w:p>
    <w:p w:rsidR="00845A3B" w:rsidRDefault="00845A3B" w:rsidP="00845A3B">
      <w:pPr>
        <w:pStyle w:val="Paragraphedeliste"/>
      </w:pPr>
    </w:p>
    <w:p w:rsidR="00845A3B" w:rsidRDefault="00845A3B" w:rsidP="00845A3B"/>
    <w:p w:rsidR="00845A3B" w:rsidRDefault="00845A3B" w:rsidP="00845A3B"/>
    <w:p w:rsidR="00845A3B" w:rsidRDefault="00845A3B" w:rsidP="00845A3B"/>
    <w:p w:rsidR="00845A3B" w:rsidRDefault="00845A3B" w:rsidP="00845A3B"/>
    <w:p w:rsidR="00845A3B" w:rsidRDefault="00845A3B" w:rsidP="00845A3B">
      <w:r>
        <w:t xml:space="preserve">ADVISIALE :  </w:t>
      </w:r>
      <w:proofErr w:type="spellStart"/>
      <w:r>
        <w:t>advise</w:t>
      </w:r>
      <w:proofErr w:type="spellEnd"/>
    </w:p>
    <w:p w:rsidR="00845A3B" w:rsidRDefault="00845A3B" w:rsidP="00845A3B">
      <w:r>
        <w:t>Objectif : marque connue, bonne image, réputation, notoriété</w:t>
      </w:r>
    </w:p>
    <w:p w:rsidR="00845A3B" w:rsidRDefault="00845A3B" w:rsidP="00845A3B"/>
    <w:p w:rsidR="00923675" w:rsidRDefault="00923675"/>
    <w:p w:rsidR="00923675" w:rsidRDefault="00923675"/>
    <w:p w:rsidR="0040319C" w:rsidRDefault="0040319C"/>
    <w:p w:rsidR="0040319C" w:rsidRDefault="0040319C"/>
    <w:p w:rsidR="0040319C" w:rsidRDefault="0040319C"/>
    <w:p w:rsidR="0040319C" w:rsidRDefault="0040319C"/>
    <w:p w:rsidR="0040319C" w:rsidRDefault="0040319C">
      <w:r>
        <w:t xml:space="preserve">Weber, Kossari, Léopold, Veaux, </w:t>
      </w:r>
      <w:proofErr w:type="spellStart"/>
      <w:r w:rsidR="003D1B51">
        <w:t>Bourret</w:t>
      </w:r>
      <w:proofErr w:type="spellEnd"/>
      <w:r w:rsidR="003D1B51">
        <w:t xml:space="preserve">, </w:t>
      </w:r>
    </w:p>
    <w:sectPr w:rsidR="0040319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6BA5"/>
    <w:multiLevelType w:val="hybridMultilevel"/>
    <w:tmpl w:val="376446A2"/>
    <w:lvl w:ilvl="0" w:tplc="359AC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3675"/>
    <w:rsid w:val="00003A36"/>
    <w:rsid w:val="00084528"/>
    <w:rsid w:val="000A4580"/>
    <w:rsid w:val="003D1B51"/>
    <w:rsid w:val="0040319C"/>
    <w:rsid w:val="004B542F"/>
    <w:rsid w:val="005823F2"/>
    <w:rsid w:val="005A1462"/>
    <w:rsid w:val="00694E9A"/>
    <w:rsid w:val="00845A3B"/>
    <w:rsid w:val="008C5772"/>
    <w:rsid w:val="00923675"/>
    <w:rsid w:val="00A73D66"/>
    <w:rsid w:val="00B33D8B"/>
    <w:rsid w:val="00C32BBC"/>
    <w:rsid w:val="00D95664"/>
    <w:rsid w:val="00F8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6</cp:revision>
  <dcterms:created xsi:type="dcterms:W3CDTF">2011-10-11T07:53:00Z</dcterms:created>
  <dcterms:modified xsi:type="dcterms:W3CDTF">2011-10-11T10:10:00Z</dcterms:modified>
</cp:coreProperties>
</file>