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BFF" w:rsidRPr="00CB0BFF" w:rsidRDefault="00CB0BFF" w:rsidP="00CB0BFF">
      <w:pPr>
        <w:spacing w:after="0" w:line="240" w:lineRule="auto"/>
        <w:rPr>
          <w:rFonts w:ascii="Times New Roman" w:eastAsia="Times New Roman" w:hAnsi="Times New Roman" w:cs="Times New Roman"/>
          <w:sz w:val="24"/>
          <w:szCs w:val="24"/>
          <w:lang w:eastAsia="fr-FR"/>
        </w:rPr>
      </w:pPr>
      <w:r w:rsidRPr="00CB0BFF">
        <w:rPr>
          <w:rFonts w:ascii="Times New Roman" w:eastAsia="Times New Roman" w:hAnsi="Times New Roman" w:cs="Times New Roman"/>
          <w:b/>
          <w:bCs/>
          <w:sz w:val="24"/>
          <w:szCs w:val="24"/>
          <w:lang w:eastAsia="fr-FR"/>
        </w:rPr>
        <w:t>Attention : les souscriptions personnes morales devront avoir au moins 20% en U.C (il n'est donc plus possible de souscrire à 100% sur du fonds euros).</w:t>
      </w:r>
      <w:r w:rsidRPr="00CB0BFF">
        <w:rPr>
          <w:rFonts w:ascii="Times New Roman" w:eastAsia="Times New Roman" w:hAnsi="Times New Roman" w:cs="Times New Roman"/>
          <w:sz w:val="24"/>
          <w:szCs w:val="24"/>
          <w:lang w:eastAsia="fr-FR"/>
        </w:rPr>
        <w:t xml:space="preserve">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Contrat multi supports / multi gestionnaires </w:t>
      </w:r>
      <w:r w:rsidRPr="00CB0BFF">
        <w:rPr>
          <w:rFonts w:ascii="Times New Roman" w:eastAsia="Times New Roman" w:hAnsi="Times New Roman" w:cs="Times New Roman"/>
          <w:sz w:val="24"/>
          <w:szCs w:val="24"/>
          <w:lang w:eastAsia="fr-FR"/>
        </w:rPr>
        <w:br/>
        <w:t xml:space="preserve">80 Fonds disponibles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Fond Euros : Actif général de Fortis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Épargne minimum : </w:t>
      </w:r>
      <w:r w:rsidRPr="00CB0BFF">
        <w:rPr>
          <w:rFonts w:ascii="Times New Roman" w:eastAsia="Times New Roman" w:hAnsi="Times New Roman" w:cs="Times New Roman"/>
          <w:sz w:val="24"/>
          <w:szCs w:val="24"/>
          <w:lang w:eastAsia="fr-FR"/>
        </w:rPr>
        <w:br/>
        <w:t xml:space="preserve">200€ par mois, 600€ par trimestre </w:t>
      </w:r>
      <w:r w:rsidRPr="00CB0BFF">
        <w:rPr>
          <w:rFonts w:ascii="Times New Roman" w:eastAsia="Times New Roman" w:hAnsi="Times New Roman" w:cs="Times New Roman"/>
          <w:sz w:val="24"/>
          <w:szCs w:val="24"/>
          <w:lang w:eastAsia="fr-FR"/>
        </w:rPr>
        <w:br/>
        <w:t xml:space="preserve">=&gt; 200€ / support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Souscription minimum : 1 500 €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Frais d'entrée : </w:t>
      </w:r>
      <w:r w:rsidRPr="00CB0BFF">
        <w:rPr>
          <w:rFonts w:ascii="Times New Roman" w:eastAsia="Times New Roman" w:hAnsi="Times New Roman" w:cs="Times New Roman"/>
          <w:sz w:val="24"/>
          <w:szCs w:val="24"/>
          <w:lang w:eastAsia="fr-FR"/>
        </w:rPr>
        <w:br/>
        <w:t xml:space="preserve">4,50% dont 1,70% incompressibles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Frais de gestion : </w:t>
      </w:r>
      <w:r w:rsidRPr="00CB0BFF">
        <w:rPr>
          <w:rFonts w:ascii="Times New Roman" w:eastAsia="Times New Roman" w:hAnsi="Times New Roman" w:cs="Times New Roman"/>
          <w:sz w:val="24"/>
          <w:szCs w:val="24"/>
          <w:lang w:eastAsia="fr-FR"/>
        </w:rPr>
        <w:br/>
        <w:t xml:space="preserve">0,80% par an sur fonds euros et 1% par an sur les unités de compte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Frais d'arbitrage : </w:t>
      </w:r>
      <w:r w:rsidRPr="00CB0BFF">
        <w:rPr>
          <w:rFonts w:ascii="Times New Roman" w:eastAsia="Times New Roman" w:hAnsi="Times New Roman" w:cs="Times New Roman"/>
          <w:sz w:val="24"/>
          <w:szCs w:val="24"/>
          <w:lang w:eastAsia="fr-FR"/>
        </w:rPr>
        <w:br/>
        <w:t xml:space="preserve">1% de la PM transférée, limités à 750 € pour les arbitrages volontaires. Les arbitrages des options automatiques sont gratuits. Possibilité 0,5% à indiquer sur le bulletin d'arbitrage.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Frais d'arrérage : 3%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Options :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b/>
          <w:bCs/>
          <w:sz w:val="24"/>
          <w:szCs w:val="24"/>
          <w:lang w:eastAsia="fr-FR"/>
        </w:rPr>
        <w:t xml:space="preserve">Option d'arbitrage automatiques : minimum de 10 000 €/support (sauf rééquilibrage de l'allocation d'actifs) </w:t>
      </w:r>
      <w:r w:rsidRPr="00CB0BFF">
        <w:rPr>
          <w:rFonts w:ascii="Times New Roman" w:eastAsia="Times New Roman" w:hAnsi="Times New Roman" w:cs="Times New Roman"/>
          <w:sz w:val="24"/>
          <w:szCs w:val="24"/>
          <w:lang w:eastAsia="fr-FR"/>
        </w:rPr>
        <w:br/>
        <w:t xml:space="preserve">- Sécurisation des plus-values </w:t>
      </w:r>
      <w:r w:rsidRPr="00CB0BFF">
        <w:rPr>
          <w:rFonts w:ascii="Times New Roman" w:eastAsia="Times New Roman" w:hAnsi="Times New Roman" w:cs="Times New Roman"/>
          <w:sz w:val="24"/>
          <w:szCs w:val="24"/>
          <w:lang w:eastAsia="fr-FR"/>
        </w:rPr>
        <w:br/>
        <w:t xml:space="preserve">- Stop </w:t>
      </w:r>
      <w:proofErr w:type="spellStart"/>
      <w:r w:rsidRPr="00CB0BFF">
        <w:rPr>
          <w:rFonts w:ascii="Times New Roman" w:eastAsia="Times New Roman" w:hAnsi="Times New Roman" w:cs="Times New Roman"/>
          <w:sz w:val="24"/>
          <w:szCs w:val="24"/>
          <w:lang w:eastAsia="fr-FR"/>
        </w:rPr>
        <w:t>loss</w:t>
      </w:r>
      <w:proofErr w:type="spellEnd"/>
      <w:r w:rsidRPr="00CB0BFF">
        <w:rPr>
          <w:rFonts w:ascii="Times New Roman" w:eastAsia="Times New Roman" w:hAnsi="Times New Roman" w:cs="Times New Roman"/>
          <w:sz w:val="24"/>
          <w:szCs w:val="24"/>
          <w:lang w:eastAsia="fr-FR"/>
        </w:rPr>
        <w:t xml:space="preserve"> absolu </w:t>
      </w:r>
      <w:r w:rsidRPr="00CB0BFF">
        <w:rPr>
          <w:rFonts w:ascii="Times New Roman" w:eastAsia="Times New Roman" w:hAnsi="Times New Roman" w:cs="Times New Roman"/>
          <w:sz w:val="24"/>
          <w:szCs w:val="24"/>
          <w:lang w:eastAsia="fr-FR"/>
        </w:rPr>
        <w:br/>
        <w:t xml:space="preserve">- Stop </w:t>
      </w:r>
      <w:proofErr w:type="spellStart"/>
      <w:r w:rsidRPr="00CB0BFF">
        <w:rPr>
          <w:rFonts w:ascii="Times New Roman" w:eastAsia="Times New Roman" w:hAnsi="Times New Roman" w:cs="Times New Roman"/>
          <w:sz w:val="24"/>
          <w:szCs w:val="24"/>
          <w:lang w:eastAsia="fr-FR"/>
        </w:rPr>
        <w:t>loss</w:t>
      </w:r>
      <w:proofErr w:type="spellEnd"/>
      <w:r w:rsidRPr="00CB0BFF">
        <w:rPr>
          <w:rFonts w:ascii="Times New Roman" w:eastAsia="Times New Roman" w:hAnsi="Times New Roman" w:cs="Times New Roman"/>
          <w:sz w:val="24"/>
          <w:szCs w:val="24"/>
          <w:lang w:eastAsia="fr-FR"/>
        </w:rPr>
        <w:t xml:space="preserve"> relatif </w:t>
      </w:r>
      <w:r w:rsidRPr="00CB0BFF">
        <w:rPr>
          <w:rFonts w:ascii="Times New Roman" w:eastAsia="Times New Roman" w:hAnsi="Times New Roman" w:cs="Times New Roman"/>
          <w:sz w:val="24"/>
          <w:szCs w:val="24"/>
          <w:lang w:eastAsia="fr-FR"/>
        </w:rPr>
        <w:br/>
        <w:t xml:space="preserve">- Dynamisation de la participation aux bénéfices du fonds euros </w:t>
      </w:r>
      <w:r w:rsidRPr="00CB0BFF">
        <w:rPr>
          <w:rFonts w:ascii="Times New Roman" w:eastAsia="Times New Roman" w:hAnsi="Times New Roman" w:cs="Times New Roman"/>
          <w:sz w:val="24"/>
          <w:szCs w:val="24"/>
          <w:lang w:eastAsia="fr-FR"/>
        </w:rPr>
        <w:br/>
        <w:t xml:space="preserve">- Investissement progressif de l'épargne </w:t>
      </w:r>
      <w:r w:rsidRPr="00CB0BFF">
        <w:rPr>
          <w:rFonts w:ascii="Times New Roman" w:eastAsia="Times New Roman" w:hAnsi="Times New Roman" w:cs="Times New Roman"/>
          <w:sz w:val="24"/>
          <w:szCs w:val="24"/>
          <w:lang w:eastAsia="fr-FR"/>
        </w:rPr>
        <w:br/>
        <w:t xml:space="preserve">- Rééquilibrage de l'allocation d'actifs cible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b/>
          <w:bCs/>
          <w:sz w:val="24"/>
          <w:szCs w:val="24"/>
          <w:lang w:eastAsia="fr-FR"/>
        </w:rPr>
        <w:t>Garantie en cas de vie</w:t>
      </w:r>
      <w:r w:rsidRPr="00CB0BFF">
        <w:rPr>
          <w:rFonts w:ascii="Times New Roman" w:eastAsia="Times New Roman" w:hAnsi="Times New Roman" w:cs="Times New Roman"/>
          <w:sz w:val="24"/>
          <w:szCs w:val="24"/>
          <w:lang w:eastAsia="fr-FR"/>
        </w:rPr>
        <w:t xml:space="preserve"> </w:t>
      </w:r>
      <w:r w:rsidRPr="00CB0BFF">
        <w:rPr>
          <w:rFonts w:ascii="Times New Roman" w:eastAsia="Times New Roman" w:hAnsi="Times New Roman" w:cs="Times New Roman"/>
          <w:sz w:val="24"/>
          <w:szCs w:val="24"/>
          <w:lang w:eastAsia="fr-FR"/>
        </w:rPr>
        <w:br/>
        <w:t xml:space="preserve">Option au terme du contrat : </w:t>
      </w:r>
      <w:r w:rsidRPr="00CB0BFF">
        <w:rPr>
          <w:rFonts w:ascii="Times New Roman" w:eastAsia="Times New Roman" w:hAnsi="Times New Roman" w:cs="Times New Roman"/>
          <w:sz w:val="24"/>
          <w:szCs w:val="24"/>
          <w:lang w:eastAsia="fr-FR"/>
        </w:rPr>
        <w:br/>
        <w:t xml:space="preserve">-Rente viagère (réversible ou non) </w:t>
      </w:r>
      <w:r w:rsidRPr="00CB0BFF">
        <w:rPr>
          <w:rFonts w:ascii="Times New Roman" w:eastAsia="Times New Roman" w:hAnsi="Times New Roman" w:cs="Times New Roman"/>
          <w:sz w:val="24"/>
          <w:szCs w:val="24"/>
          <w:lang w:eastAsia="fr-FR"/>
        </w:rPr>
        <w:br/>
        <w:t xml:space="preserve">-Rente avec annuités garanties </w:t>
      </w:r>
      <w:r w:rsidRPr="00CB0BFF">
        <w:rPr>
          <w:rFonts w:ascii="Times New Roman" w:eastAsia="Times New Roman" w:hAnsi="Times New Roman" w:cs="Times New Roman"/>
          <w:sz w:val="24"/>
          <w:szCs w:val="24"/>
          <w:lang w:eastAsia="fr-FR"/>
        </w:rPr>
        <w:br/>
        <w:t xml:space="preserve">-rente viagère sur 2 têtes </w:t>
      </w:r>
      <w:r w:rsidRPr="00CB0BFF">
        <w:rPr>
          <w:rFonts w:ascii="Times New Roman" w:eastAsia="Times New Roman" w:hAnsi="Times New Roman" w:cs="Times New Roman"/>
          <w:sz w:val="24"/>
          <w:szCs w:val="24"/>
          <w:lang w:eastAsia="fr-FR"/>
        </w:rPr>
        <w:br/>
        <w:t xml:space="preserve">Le </w:t>
      </w:r>
      <w:proofErr w:type="spellStart"/>
      <w:r w:rsidRPr="00CB0BFF">
        <w:rPr>
          <w:rFonts w:ascii="Times New Roman" w:eastAsia="Times New Roman" w:hAnsi="Times New Roman" w:cs="Times New Roman"/>
          <w:sz w:val="24"/>
          <w:szCs w:val="24"/>
          <w:lang w:eastAsia="fr-FR"/>
        </w:rPr>
        <w:t>tarfif</w:t>
      </w:r>
      <w:proofErr w:type="spellEnd"/>
      <w:r w:rsidRPr="00CB0BFF">
        <w:rPr>
          <w:rFonts w:ascii="Times New Roman" w:eastAsia="Times New Roman" w:hAnsi="Times New Roman" w:cs="Times New Roman"/>
          <w:sz w:val="24"/>
          <w:szCs w:val="24"/>
          <w:lang w:eastAsia="fr-FR"/>
        </w:rPr>
        <w:t xml:space="preserve"> appliqué est celui en vigueur au moment de la mise en place de la rente.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b/>
          <w:bCs/>
          <w:sz w:val="24"/>
          <w:szCs w:val="24"/>
          <w:lang w:eastAsia="fr-FR"/>
        </w:rPr>
        <w:t>Garantie en cas de décès</w:t>
      </w:r>
      <w:r w:rsidRPr="00CB0BFF">
        <w:rPr>
          <w:rFonts w:ascii="Times New Roman" w:eastAsia="Times New Roman" w:hAnsi="Times New Roman" w:cs="Times New Roman"/>
          <w:sz w:val="24"/>
          <w:szCs w:val="24"/>
          <w:lang w:eastAsia="fr-FR"/>
        </w:rPr>
        <w:t xml:space="preserve">- Garantie plancher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Procédure non résident : </w:t>
      </w:r>
      <w:r w:rsidRPr="00CB0BFF">
        <w:rPr>
          <w:rFonts w:ascii="Times New Roman" w:eastAsia="Times New Roman" w:hAnsi="Times New Roman" w:cs="Times New Roman"/>
          <w:sz w:val="24"/>
          <w:szCs w:val="24"/>
          <w:lang w:eastAsia="fr-FR"/>
        </w:rPr>
        <w:br/>
        <w:t xml:space="preserve">Toute personne non résident français peut </w:t>
      </w:r>
      <w:proofErr w:type="spellStart"/>
      <w:r w:rsidRPr="00CB0BFF">
        <w:rPr>
          <w:rFonts w:ascii="Times New Roman" w:eastAsia="Times New Roman" w:hAnsi="Times New Roman" w:cs="Times New Roman"/>
          <w:sz w:val="24"/>
          <w:szCs w:val="24"/>
          <w:lang w:eastAsia="fr-FR"/>
        </w:rPr>
        <w:t>sousrire</w:t>
      </w:r>
      <w:proofErr w:type="spellEnd"/>
      <w:r w:rsidRPr="00CB0BFF">
        <w:rPr>
          <w:rFonts w:ascii="Times New Roman" w:eastAsia="Times New Roman" w:hAnsi="Times New Roman" w:cs="Times New Roman"/>
          <w:sz w:val="24"/>
          <w:szCs w:val="24"/>
          <w:lang w:eastAsia="fr-FR"/>
        </w:rPr>
        <w:t xml:space="preserve"> un contrat PGA aux conditions suivantes :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 Signature du bon de souscription en France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lastRenderedPageBreak/>
        <w:br/>
        <w:t xml:space="preserve">- Communication d'une adresse de correspondance en France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 Si résidence fiscale en France, mais domicile dans un pays étranger : aucun document sur le domicile fiscal à réclamer.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 Si résidence fiscale à l'étranger ou dans une COM, quelle que soit l'implantation de son domicile : réclamer une attestation de l'administration fiscale du pays de résidence établissant que l'imposition sur le revenu de la personne est bien établie dans ce pays. A défaut, une attestation sur l'honneur ou un autre document officiel.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Démembrement : </w:t>
      </w:r>
      <w:r w:rsidRPr="00CB0BFF">
        <w:rPr>
          <w:rFonts w:ascii="Times New Roman" w:eastAsia="Times New Roman" w:hAnsi="Times New Roman" w:cs="Times New Roman"/>
          <w:sz w:val="24"/>
          <w:szCs w:val="24"/>
          <w:lang w:eastAsia="fr-FR"/>
        </w:rPr>
        <w:br/>
        <w:t xml:space="preserve">Un nouvel outil patrimonial : la </w:t>
      </w:r>
      <w:proofErr w:type="spellStart"/>
      <w:r w:rsidRPr="00CB0BFF">
        <w:rPr>
          <w:rFonts w:ascii="Times New Roman" w:eastAsia="Times New Roman" w:hAnsi="Times New Roman" w:cs="Times New Roman"/>
          <w:sz w:val="24"/>
          <w:szCs w:val="24"/>
          <w:lang w:eastAsia="fr-FR"/>
        </w:rPr>
        <w:t>co</w:t>
      </w:r>
      <w:proofErr w:type="spellEnd"/>
      <w:r w:rsidRPr="00CB0BFF">
        <w:rPr>
          <w:rFonts w:ascii="Times New Roman" w:eastAsia="Times New Roman" w:hAnsi="Times New Roman" w:cs="Times New Roman"/>
          <w:sz w:val="24"/>
          <w:szCs w:val="24"/>
          <w:lang w:eastAsia="fr-FR"/>
        </w:rPr>
        <w:t xml:space="preserve">-souscription démembrée sur le contrat Privilège Gestion Active Capitalisation.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Cette disposition répond aux besoins de vos clients qui souhaitent, dans une approche patrimoniale et successorale, remployer des capitaux démembrés, notamment issus de la vente de biens immobiliers ou d'une donation.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Pour assurer une sécurité juridique maximale au mécanisme du démembrement une convention spécifique doit être jointe au contrat. </w:t>
      </w:r>
      <w:r w:rsidRPr="00CB0BFF">
        <w:rPr>
          <w:rFonts w:ascii="Times New Roman" w:eastAsia="Times New Roman" w:hAnsi="Times New Roman" w:cs="Times New Roman"/>
          <w:sz w:val="24"/>
          <w:szCs w:val="24"/>
          <w:lang w:eastAsia="fr-FR"/>
        </w:rPr>
        <w:br/>
      </w:r>
      <w:r w:rsidRPr="00CB0BFF">
        <w:rPr>
          <w:rFonts w:ascii="Times New Roman" w:eastAsia="Times New Roman" w:hAnsi="Times New Roman" w:cs="Times New Roman"/>
          <w:sz w:val="24"/>
          <w:szCs w:val="24"/>
          <w:lang w:eastAsia="fr-FR"/>
        </w:rPr>
        <w:br/>
        <w:t xml:space="preserve">Rappel : </w:t>
      </w:r>
      <w:r w:rsidRPr="00CB0BFF">
        <w:rPr>
          <w:rFonts w:ascii="Times New Roman" w:eastAsia="Times New Roman" w:hAnsi="Times New Roman" w:cs="Times New Roman"/>
          <w:sz w:val="24"/>
          <w:szCs w:val="24"/>
          <w:lang w:eastAsia="fr-FR"/>
        </w:rPr>
        <w:br/>
        <w:t xml:space="preserve">Pour toutes souscriptions, la fiche de versement doit être joint. De plus, en cas de versement supérieur à 150 000 €, elle fait office de TRACFIN. </w:t>
      </w:r>
    </w:p>
    <w:p w:rsidR="00C32BBC" w:rsidRPr="00CB0BFF" w:rsidRDefault="00CB0BFF" w:rsidP="00CB0BFF">
      <w:pPr>
        <w:spacing w:after="0" w:line="240" w:lineRule="auto"/>
        <w:rPr>
          <w:rFonts w:ascii="Times New Roman" w:eastAsia="Times New Roman" w:hAnsi="Times New Roman" w:cs="Times New Roman"/>
          <w:sz w:val="24"/>
          <w:szCs w:val="24"/>
          <w:lang w:eastAsia="fr-FR"/>
        </w:rPr>
      </w:pPr>
      <w:r w:rsidRPr="00CB0BFF">
        <w:rPr>
          <w:rFonts w:ascii="Times New Roman" w:eastAsia="Times New Roman" w:hAnsi="Times New Roman" w:cs="Times New Roman"/>
          <w:sz w:val="24"/>
          <w:szCs w:val="24"/>
          <w:lang w:eastAsia="fr-FR"/>
        </w:rPr>
        <w:pict>
          <v:rect id="_x0000_i1025" style="width:0;height:1.5pt" o:hralign="center" o:hrstd="t" o:hr="t" fillcolor="#a0a0a0" stroked="f"/>
        </w:pict>
      </w:r>
    </w:p>
    <w:sectPr w:rsidR="00C32BBC" w:rsidRPr="00CB0BF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B0BFF"/>
    <w:rsid w:val="00BA1627"/>
    <w:rsid w:val="00C32BBC"/>
    <w:rsid w:val="00CB0BFF"/>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or">
    <w:name w:val="texteor"/>
    <w:basedOn w:val="Policepardfaut"/>
    <w:rsid w:val="00CB0BFF"/>
  </w:style>
</w:styles>
</file>

<file path=word/webSettings.xml><?xml version="1.0" encoding="utf-8"?>
<w:webSettings xmlns:r="http://schemas.openxmlformats.org/officeDocument/2006/relationships" xmlns:w="http://schemas.openxmlformats.org/wordprocessingml/2006/main">
  <w:divs>
    <w:div w:id="2008172818">
      <w:bodyDiv w:val="1"/>
      <w:marLeft w:val="0"/>
      <w:marRight w:val="0"/>
      <w:marTop w:val="0"/>
      <w:marBottom w:val="0"/>
      <w:divBdr>
        <w:top w:val="none" w:sz="0" w:space="0" w:color="auto"/>
        <w:left w:val="none" w:sz="0" w:space="0" w:color="auto"/>
        <w:bottom w:val="none" w:sz="0" w:space="0" w:color="auto"/>
        <w:right w:val="none" w:sz="0" w:space="0" w:color="auto"/>
      </w:divBdr>
      <w:divsChild>
        <w:div w:id="1072504453">
          <w:marLeft w:val="0"/>
          <w:marRight w:val="0"/>
          <w:marTop w:val="0"/>
          <w:marBottom w:val="0"/>
          <w:divBdr>
            <w:top w:val="none" w:sz="0" w:space="0" w:color="auto"/>
            <w:left w:val="none" w:sz="0" w:space="0" w:color="auto"/>
            <w:bottom w:val="none" w:sz="0" w:space="0" w:color="auto"/>
            <w:right w:val="none" w:sz="0" w:space="0" w:color="auto"/>
          </w:divBdr>
          <w:divsChild>
            <w:div w:id="935091845">
              <w:marLeft w:val="0"/>
              <w:marRight w:val="0"/>
              <w:marTop w:val="0"/>
              <w:marBottom w:val="0"/>
              <w:divBdr>
                <w:top w:val="none" w:sz="0" w:space="0" w:color="auto"/>
                <w:left w:val="none" w:sz="0" w:space="0" w:color="auto"/>
                <w:bottom w:val="none" w:sz="0" w:space="0" w:color="auto"/>
                <w:right w:val="none" w:sz="0" w:space="0" w:color="auto"/>
              </w:divBdr>
              <w:divsChild>
                <w:div w:id="18349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416</Words>
  <Characters>2293</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2010-11-02T09:36:00Z</dcterms:created>
  <dcterms:modified xsi:type="dcterms:W3CDTF">2010-11-02T09:48:00Z</dcterms:modified>
</cp:coreProperties>
</file>