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163C4E" w:rsidRDefault="00163C4E"/>
    <w:p w:rsidR="00163C4E" w:rsidRDefault="00163C4E" w:rsidP="00163C4E">
      <w:pPr>
        <w:autoSpaceDE w:val="0"/>
        <w:autoSpaceDN w:val="0"/>
        <w:adjustRightInd w:val="0"/>
        <w:spacing w:after="0" w:line="240" w:lineRule="auto"/>
        <w:rPr>
          <w:rFonts w:ascii="Times New Roman" w:hAnsi="Times New Roman" w:cs="Times New Roman"/>
          <w:b/>
          <w:sz w:val="24"/>
          <w:szCs w:val="24"/>
        </w:rPr>
      </w:pPr>
      <w:r w:rsidRPr="00163C4E">
        <w:rPr>
          <w:rFonts w:ascii="Times New Roman" w:hAnsi="Times New Roman" w:cs="Times New Roman"/>
          <w:b/>
          <w:sz w:val="24"/>
          <w:szCs w:val="24"/>
        </w:rPr>
        <w:t>Intérêt de l'association du Nopal et de la levure de riz rouge :</w:t>
      </w:r>
    </w:p>
    <w:p w:rsidR="00163C4E" w:rsidRPr="00163C4E" w:rsidRDefault="00163C4E" w:rsidP="00163C4E">
      <w:pPr>
        <w:autoSpaceDE w:val="0"/>
        <w:autoSpaceDN w:val="0"/>
        <w:adjustRightInd w:val="0"/>
        <w:spacing w:after="0" w:line="240" w:lineRule="auto"/>
        <w:rPr>
          <w:rFonts w:ascii="Times New Roman" w:hAnsi="Times New Roman" w:cs="Times New Roman"/>
          <w:b/>
          <w:sz w:val="24"/>
          <w:szCs w:val="24"/>
        </w:rPr>
      </w:pPr>
    </w:p>
    <w:p w:rsidR="00163C4E" w:rsidRDefault="00163C4E" w:rsidP="00163C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L’invention concerne une composition comprenant une poudre de nopal et de la</w:t>
      </w:r>
    </w:p>
    <w:p w:rsidR="00163C4E" w:rsidRDefault="00163C4E" w:rsidP="00163C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levure de riz rouge caractérisée en ce que</w:t>
      </w:r>
    </w:p>
    <w:p w:rsidR="00163C4E" w:rsidRDefault="00163C4E" w:rsidP="00163C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 la poudre de nopal est une poudre dont la granulométrie est telle que 37% des</w:t>
      </w:r>
    </w:p>
    <w:p w:rsidR="00163C4E" w:rsidRDefault="00163C4E" w:rsidP="00163C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particules présentent une dimension comprise entre 104μm et 515μm, le reste</w:t>
      </w:r>
    </w:p>
    <w:p w:rsidR="00163C4E" w:rsidRDefault="00163C4E" w:rsidP="00163C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 particules présentant une dimension inférieure à 106 </w:t>
      </w:r>
      <w:proofErr w:type="spellStart"/>
      <w:r>
        <w:rPr>
          <w:rFonts w:ascii="Times New Roman" w:hAnsi="Times New Roman" w:cs="Times New Roman"/>
          <w:sz w:val="24"/>
          <w:szCs w:val="24"/>
        </w:rPr>
        <w:t>μm</w:t>
      </w:r>
      <w:proofErr w:type="spellEnd"/>
      <w:r>
        <w:rPr>
          <w:rFonts w:ascii="Times New Roman" w:hAnsi="Times New Roman" w:cs="Times New Roman"/>
          <w:sz w:val="24"/>
          <w:szCs w:val="24"/>
        </w:rPr>
        <w:t>, et moins de 60%</w:t>
      </w:r>
    </w:p>
    <w:p w:rsidR="00163C4E" w:rsidRDefault="00163C4E" w:rsidP="00163C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 particules présentent une dimension inférieure à 75μm,</w:t>
      </w:r>
    </w:p>
    <w:p w:rsidR="00163C4E" w:rsidRDefault="00163C4E" w:rsidP="00163C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et,</w:t>
      </w:r>
    </w:p>
    <w:p w:rsidR="00163C4E" w:rsidRDefault="00163C4E" w:rsidP="00163C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10 - la levure de riz rouge est une levure dont la concentration en statines est d’au</w:t>
      </w:r>
    </w:p>
    <w:p w:rsidR="00163C4E" w:rsidRDefault="00163C4E" w:rsidP="00163C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moins 0,5% en poids par rapport au poids total de la levure du riz rouge.</w:t>
      </w:r>
    </w:p>
    <w:p w:rsidR="00163C4E" w:rsidRDefault="00163C4E" w:rsidP="00163C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 plus, l’invention concerne un complément alimentaire comprenant cette</w:t>
      </w:r>
    </w:p>
    <w:p w:rsidR="00163C4E" w:rsidRDefault="00163C4E" w:rsidP="00163C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composition, un procédé d’obtention de ce complément ou de cette composition et</w:t>
      </w:r>
    </w:p>
    <w:p w:rsidR="00163C4E" w:rsidRDefault="00163C4E" w:rsidP="00163C4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finalement l’utilisation de ce complément ou de cette composition pour abaisser le</w:t>
      </w:r>
    </w:p>
    <w:p w:rsidR="00163C4E" w:rsidRDefault="00163C4E" w:rsidP="00163C4E">
      <w:pPr>
        <w:ind w:left="600"/>
        <w:rPr>
          <w:rFonts w:ascii="Times New Roman" w:hAnsi="Times New Roman" w:cs="Times New Roman"/>
          <w:sz w:val="24"/>
          <w:szCs w:val="24"/>
        </w:rPr>
      </w:pPr>
      <w:r>
        <w:rPr>
          <w:rFonts w:ascii="Times New Roman" w:hAnsi="Times New Roman" w:cs="Times New Roman"/>
          <w:sz w:val="24"/>
          <w:szCs w:val="24"/>
        </w:rPr>
        <w:t>15 taux de LDL-cholestérol et le taux de triglycérides.</w:t>
      </w:r>
    </w:p>
    <w:p w:rsidR="007F3431" w:rsidRDefault="007F3431" w:rsidP="00163C4E">
      <w:pPr>
        <w:ind w:left="600"/>
        <w:rPr>
          <w:rFonts w:ascii="Times New Roman" w:hAnsi="Times New Roman" w:cs="Times New Roman"/>
          <w:sz w:val="24"/>
          <w:szCs w:val="24"/>
        </w:rPr>
      </w:pPr>
    </w:p>
    <w:p w:rsidR="007F3431" w:rsidRDefault="007F3431" w:rsidP="00163C4E">
      <w:pPr>
        <w:ind w:left="600"/>
        <w:rPr>
          <w:rFonts w:ascii="Times New Roman" w:hAnsi="Times New Roman" w:cs="Times New Roman"/>
          <w:sz w:val="24"/>
          <w:szCs w:val="24"/>
        </w:rPr>
      </w:pPr>
      <w:r>
        <w:rPr>
          <w:rFonts w:ascii="Times New Roman" w:hAnsi="Times New Roman" w:cs="Times New Roman"/>
          <w:sz w:val="24"/>
          <w:szCs w:val="24"/>
        </w:rPr>
        <w:t xml:space="preserve">Différence entre le nopal utilisé par Valorimer et le </w:t>
      </w:r>
      <w:proofErr w:type="spellStart"/>
      <w:r>
        <w:rPr>
          <w:rFonts w:ascii="Times New Roman" w:hAnsi="Times New Roman" w:cs="Times New Roman"/>
          <w:sz w:val="24"/>
          <w:szCs w:val="24"/>
        </w:rPr>
        <w:t>Néopuntia</w:t>
      </w:r>
      <w:proofErr w:type="spellEnd"/>
      <w:r>
        <w:rPr>
          <w:rFonts w:ascii="Times New Roman" w:hAnsi="Times New Roman" w:cs="Times New Roman"/>
          <w:sz w:val="24"/>
          <w:szCs w:val="24"/>
        </w:rPr>
        <w:t xml:space="preserve"> :</w:t>
      </w:r>
    </w:p>
    <w:p w:rsidR="00CE49F3" w:rsidRDefault="00CE49F3" w:rsidP="00163C4E">
      <w:pPr>
        <w:ind w:left="600"/>
        <w:rPr>
          <w:rFonts w:ascii="Times New Roman" w:hAnsi="Times New Roman" w:cs="Times New Roman"/>
          <w:sz w:val="24"/>
          <w:szCs w:val="24"/>
        </w:rPr>
      </w:pPr>
    </w:p>
    <w:p w:rsidR="00CE49F3" w:rsidRDefault="00CE49F3" w:rsidP="00163C4E">
      <w:pPr>
        <w:ind w:left="600"/>
        <w:rPr>
          <w:rFonts w:ascii="Times New Roman" w:hAnsi="Times New Roman" w:cs="Times New Roman"/>
          <w:sz w:val="24"/>
          <w:szCs w:val="24"/>
        </w:rPr>
      </w:pPr>
      <w:r>
        <w:rPr>
          <w:rFonts w:ascii="Times New Roman" w:hAnsi="Times New Roman" w:cs="Times New Roman"/>
          <w:sz w:val="24"/>
          <w:szCs w:val="24"/>
        </w:rPr>
        <w:t>Le NOPAL</w:t>
      </w:r>
    </w:p>
    <w:p w:rsidR="00CE49F3" w:rsidRPr="00CE49F3" w:rsidRDefault="00CE49F3" w:rsidP="00CE49F3">
      <w:pPr>
        <w:spacing w:before="240" w:after="60" w:line="240" w:lineRule="auto"/>
        <w:outlineLvl w:val="2"/>
        <w:rPr>
          <w:rFonts w:ascii="Arial" w:eastAsia="Times New Roman" w:hAnsi="Arial" w:cs="Arial"/>
          <w:b/>
          <w:bCs/>
          <w:color w:val="333333"/>
          <w:sz w:val="20"/>
          <w:szCs w:val="20"/>
          <w:lang w:eastAsia="fr-FR"/>
        </w:rPr>
      </w:pPr>
      <w:r w:rsidRPr="00CE49F3">
        <w:rPr>
          <w:rFonts w:ascii="Arial" w:eastAsia="Times New Roman" w:hAnsi="Arial" w:cs="Arial"/>
          <w:b/>
          <w:bCs/>
          <w:color w:val="000000"/>
          <w:sz w:val="20"/>
          <w:szCs w:val="20"/>
          <w:lang w:eastAsia="fr-FR"/>
        </w:rPr>
        <w:t>Historique du nopal</w:t>
      </w:r>
    </w:p>
    <w:p w:rsidR="00CE49F3" w:rsidRPr="00CE49F3" w:rsidRDefault="00CE49F3" w:rsidP="00CE49F3">
      <w:pPr>
        <w:spacing w:after="0" w:line="240" w:lineRule="auto"/>
        <w:rPr>
          <w:rFonts w:ascii="Arial" w:eastAsia="Times New Roman" w:hAnsi="Arial" w:cs="Arial"/>
          <w:color w:val="000000"/>
          <w:sz w:val="16"/>
          <w:szCs w:val="16"/>
          <w:lang w:eastAsia="fr-FR"/>
        </w:rPr>
      </w:pPr>
      <w:hyperlink r:id="rId4" w:tooltip="Retour au haut de la page" w:history="1">
        <w:r w:rsidRPr="00CE49F3">
          <w:rPr>
            <w:rFonts w:ascii="Arial" w:eastAsia="Times New Roman" w:hAnsi="Arial" w:cs="Arial"/>
            <w:color w:val="00568B"/>
            <w:sz w:val="11"/>
            <w:lang w:eastAsia="fr-FR"/>
          </w:rPr>
          <w:t xml:space="preserve">haut </w:t>
        </w:r>
        <w:r>
          <w:rPr>
            <w:rFonts w:ascii="Arial" w:eastAsia="Times New Roman" w:hAnsi="Arial" w:cs="Arial"/>
            <w:noProof/>
            <w:color w:val="00568B"/>
            <w:sz w:val="11"/>
            <w:szCs w:val="11"/>
            <w:lang w:eastAsia="fr-FR"/>
          </w:rPr>
          <w:drawing>
            <wp:inline distT="0" distB="0" distL="0" distR="0">
              <wp:extent cx="106680" cy="106680"/>
              <wp:effectExtent l="19050" t="0" r="7620" b="0"/>
              <wp:docPr id="1" name="Image 1" descr="http://www.passeportsante.net/img/btn_fleche_bleu_top.gif">
                <a:hlinkClick xmlns:a="http://schemas.openxmlformats.org/drawingml/2006/main" r:id="rId4" tooltip="&quot;Retour au haut de la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sseportsante.net/img/btn_fleche_bleu_top.gif">
                        <a:hlinkClick r:id="rId4" tooltip="&quot;Retour au haut de la page&quot;"/>
                      </pic:cNvPr>
                      <pic:cNvPicPr>
                        <a:picLocks noChangeAspect="1" noChangeArrowheads="1"/>
                      </pic:cNvPicPr>
                    </pic:nvPicPr>
                    <pic:blipFill>
                      <a:blip r:embed="rId5" cstate="print"/>
                      <a:srcRect/>
                      <a:stretch>
                        <a:fillRect/>
                      </a:stretch>
                    </pic:blipFill>
                    <pic:spPr bwMode="auto">
                      <a:xfrm>
                        <a:off x="0" y="0"/>
                        <a:ext cx="106680" cy="106680"/>
                      </a:xfrm>
                      <a:prstGeom prst="rect">
                        <a:avLst/>
                      </a:prstGeom>
                      <a:noFill/>
                      <a:ln w="9525">
                        <a:noFill/>
                        <a:miter lim="800000"/>
                        <a:headEnd/>
                        <a:tailEnd/>
                      </a:ln>
                    </pic:spPr>
                  </pic:pic>
                </a:graphicData>
              </a:graphic>
            </wp:inline>
          </w:drawing>
        </w:r>
      </w:hyperlink>
    </w:p>
    <w:p w:rsidR="00CE49F3" w:rsidRPr="00CE49F3" w:rsidRDefault="00CE49F3" w:rsidP="00CE49F3">
      <w:pPr>
        <w:spacing w:after="120" w:line="216" w:lineRule="atLeast"/>
        <w:rPr>
          <w:rFonts w:ascii="Arial" w:eastAsia="Times New Roman" w:hAnsi="Arial" w:cs="Arial"/>
          <w:color w:val="000000"/>
          <w:sz w:val="16"/>
          <w:szCs w:val="16"/>
          <w:lang w:eastAsia="fr-FR"/>
        </w:rPr>
      </w:pPr>
      <w:r w:rsidRPr="00CE49F3">
        <w:rPr>
          <w:rFonts w:ascii="Arial" w:eastAsia="Times New Roman" w:hAnsi="Arial" w:cs="Arial"/>
          <w:color w:val="000000"/>
          <w:sz w:val="16"/>
          <w:szCs w:val="16"/>
          <w:lang w:eastAsia="fr-FR"/>
        </w:rPr>
        <w:t xml:space="preserve">Le </w:t>
      </w:r>
      <w:r w:rsidRPr="00CE49F3">
        <w:rPr>
          <w:rFonts w:ascii="Arial" w:eastAsia="Times New Roman" w:hAnsi="Arial" w:cs="Arial"/>
          <w:b/>
          <w:bCs/>
          <w:color w:val="000000"/>
          <w:sz w:val="16"/>
          <w:szCs w:val="16"/>
          <w:lang w:eastAsia="fr-FR"/>
        </w:rPr>
        <w:t>nopal</w:t>
      </w:r>
      <w:r w:rsidRPr="00CE49F3">
        <w:rPr>
          <w:rFonts w:ascii="Arial" w:eastAsia="Times New Roman" w:hAnsi="Arial" w:cs="Arial"/>
          <w:color w:val="000000"/>
          <w:sz w:val="16"/>
          <w:szCs w:val="16"/>
          <w:lang w:eastAsia="fr-FR"/>
        </w:rPr>
        <w:t xml:space="preserve"> est, entre autres, réputé pour ses </w:t>
      </w:r>
      <w:r w:rsidRPr="00CE49F3">
        <w:rPr>
          <w:rFonts w:ascii="Arial" w:eastAsia="Times New Roman" w:hAnsi="Arial" w:cs="Arial"/>
          <w:b/>
          <w:bCs/>
          <w:color w:val="000000"/>
          <w:sz w:val="16"/>
          <w:szCs w:val="16"/>
          <w:lang w:eastAsia="fr-FR"/>
        </w:rPr>
        <w:t>vertus médicinales</w:t>
      </w:r>
      <w:r w:rsidRPr="00CE49F3">
        <w:rPr>
          <w:rFonts w:ascii="Arial" w:eastAsia="Times New Roman" w:hAnsi="Arial" w:cs="Arial"/>
          <w:color w:val="000000"/>
          <w:sz w:val="16"/>
          <w:szCs w:val="16"/>
          <w:lang w:eastAsia="fr-FR"/>
        </w:rPr>
        <w:t xml:space="preserve">. Dans la pharmacopée, on l'a beaucoup utilisé, en application topique, pour accélérer la guérison des blessures cutanées, mais également par voie interne pour traiter divers troubles gastro-intestinaux et pour faire baisser le taux de glucose sanguin chez les diabétiques. </w:t>
      </w:r>
    </w:p>
    <w:p w:rsidR="00CE49F3" w:rsidRPr="00CE49F3" w:rsidRDefault="00CE49F3" w:rsidP="00CE49F3">
      <w:pPr>
        <w:spacing w:after="120" w:line="216" w:lineRule="atLeast"/>
        <w:rPr>
          <w:rFonts w:ascii="Arial" w:eastAsia="Times New Roman" w:hAnsi="Arial" w:cs="Arial"/>
          <w:color w:val="000000"/>
          <w:sz w:val="16"/>
          <w:szCs w:val="16"/>
          <w:lang w:eastAsia="fr-FR"/>
        </w:rPr>
      </w:pPr>
      <w:r w:rsidRPr="00CE49F3">
        <w:rPr>
          <w:rFonts w:ascii="Arial" w:eastAsia="Times New Roman" w:hAnsi="Arial" w:cs="Arial"/>
          <w:color w:val="000000"/>
          <w:sz w:val="16"/>
          <w:szCs w:val="16"/>
          <w:lang w:eastAsia="fr-FR"/>
        </w:rPr>
        <w:t xml:space="preserve">Encore de nos jours, le </w:t>
      </w:r>
      <w:r w:rsidRPr="00CE49F3">
        <w:rPr>
          <w:rFonts w:ascii="Arial" w:eastAsia="Times New Roman" w:hAnsi="Arial" w:cs="Arial"/>
          <w:b/>
          <w:bCs/>
          <w:color w:val="000000"/>
          <w:sz w:val="16"/>
          <w:szCs w:val="16"/>
          <w:lang w:eastAsia="fr-FR"/>
        </w:rPr>
        <w:t>nopal</w:t>
      </w:r>
      <w:r w:rsidRPr="00CE49F3">
        <w:rPr>
          <w:rFonts w:ascii="Arial" w:eastAsia="Times New Roman" w:hAnsi="Arial" w:cs="Arial"/>
          <w:color w:val="000000"/>
          <w:sz w:val="16"/>
          <w:szCs w:val="16"/>
          <w:lang w:eastAsia="fr-FR"/>
        </w:rPr>
        <w:t xml:space="preserve"> est aussi apprécié pour ses qualités culinaires. Les différentes parties de la plante sont utilisées. Le </w:t>
      </w:r>
      <w:r w:rsidRPr="00CE49F3">
        <w:rPr>
          <w:rFonts w:ascii="Arial" w:eastAsia="Times New Roman" w:hAnsi="Arial" w:cs="Arial"/>
          <w:b/>
          <w:bCs/>
          <w:color w:val="000000"/>
          <w:sz w:val="16"/>
          <w:szCs w:val="16"/>
          <w:lang w:eastAsia="fr-FR"/>
        </w:rPr>
        <w:t>fruit mûr</w:t>
      </w:r>
      <w:r w:rsidRPr="00CE49F3">
        <w:rPr>
          <w:rFonts w:ascii="Arial" w:eastAsia="Times New Roman" w:hAnsi="Arial" w:cs="Arial"/>
          <w:color w:val="000000"/>
          <w:sz w:val="16"/>
          <w:szCs w:val="16"/>
          <w:lang w:eastAsia="fr-FR"/>
        </w:rPr>
        <w:t xml:space="preserve"> de certaines variétés est mangé frais. Il est aussi employé pour faire de la marmelade, du fructose, de la pectine et une boisson alcoolisée appelée </w:t>
      </w:r>
      <w:proofErr w:type="spellStart"/>
      <w:r w:rsidRPr="00CE49F3">
        <w:rPr>
          <w:rFonts w:ascii="Arial" w:eastAsia="Times New Roman" w:hAnsi="Arial" w:cs="Arial"/>
          <w:i/>
          <w:iCs/>
          <w:color w:val="000000"/>
          <w:sz w:val="16"/>
          <w:szCs w:val="16"/>
          <w:lang w:eastAsia="fr-FR"/>
        </w:rPr>
        <w:t>colonche</w:t>
      </w:r>
      <w:proofErr w:type="spellEnd"/>
      <w:r w:rsidRPr="00CE49F3">
        <w:rPr>
          <w:rFonts w:ascii="Arial" w:eastAsia="Times New Roman" w:hAnsi="Arial" w:cs="Arial"/>
          <w:color w:val="000000"/>
          <w:sz w:val="16"/>
          <w:szCs w:val="16"/>
          <w:lang w:eastAsia="fr-FR"/>
        </w:rPr>
        <w:t xml:space="preserve">. Plusieurs variétés de nopal servent à la production de </w:t>
      </w:r>
      <w:proofErr w:type="spellStart"/>
      <w:r w:rsidRPr="00CE49F3">
        <w:rPr>
          <w:rFonts w:ascii="Arial" w:eastAsia="Times New Roman" w:hAnsi="Arial" w:cs="Arial"/>
          <w:i/>
          <w:iCs/>
          <w:color w:val="000000"/>
          <w:sz w:val="16"/>
          <w:szCs w:val="16"/>
          <w:lang w:eastAsia="fr-FR"/>
        </w:rPr>
        <w:t>nopalitos</w:t>
      </w:r>
      <w:proofErr w:type="spellEnd"/>
      <w:r w:rsidRPr="00CE49F3">
        <w:rPr>
          <w:rFonts w:ascii="Arial" w:eastAsia="Times New Roman" w:hAnsi="Arial" w:cs="Arial"/>
          <w:color w:val="000000"/>
          <w:sz w:val="16"/>
          <w:szCs w:val="16"/>
          <w:lang w:eastAsia="fr-FR"/>
        </w:rPr>
        <w:t xml:space="preserve">, surtout utilisés comme légumes, dont le goût rappelle celui du haricot vert et de l'asperge. C'est un aliment très nutritif qui contient un mucilage similaire à celui de l'okra, un légume très présent dans la cuisine créole. Les Mexicains aiment l'apprêter en salade avec des </w:t>
      </w:r>
      <w:proofErr w:type="spellStart"/>
      <w:r w:rsidRPr="00CE49F3">
        <w:rPr>
          <w:rFonts w:ascii="Arial" w:eastAsia="Times New Roman" w:hAnsi="Arial" w:cs="Arial"/>
          <w:color w:val="000000"/>
          <w:sz w:val="16"/>
          <w:szCs w:val="16"/>
          <w:lang w:eastAsia="fr-FR"/>
        </w:rPr>
        <w:t>oeufs</w:t>
      </w:r>
      <w:proofErr w:type="spellEnd"/>
      <w:r w:rsidRPr="00CE49F3">
        <w:rPr>
          <w:rFonts w:ascii="Arial" w:eastAsia="Times New Roman" w:hAnsi="Arial" w:cs="Arial"/>
          <w:color w:val="000000"/>
          <w:sz w:val="16"/>
          <w:szCs w:val="16"/>
          <w:lang w:eastAsia="fr-FR"/>
        </w:rPr>
        <w:t xml:space="preserve">, ou en gratin avec des tomates. </w:t>
      </w:r>
    </w:p>
    <w:p w:rsidR="00CE49F3" w:rsidRPr="00CE49F3" w:rsidRDefault="00CE49F3" w:rsidP="00CE49F3">
      <w:pPr>
        <w:spacing w:after="120" w:line="216" w:lineRule="atLeast"/>
        <w:rPr>
          <w:rFonts w:ascii="Arial" w:eastAsia="Times New Roman" w:hAnsi="Arial" w:cs="Arial"/>
          <w:color w:val="000000"/>
          <w:sz w:val="16"/>
          <w:szCs w:val="16"/>
          <w:lang w:eastAsia="fr-FR"/>
        </w:rPr>
      </w:pPr>
      <w:r w:rsidRPr="00CE49F3">
        <w:rPr>
          <w:rFonts w:ascii="Arial" w:eastAsia="Times New Roman" w:hAnsi="Arial" w:cs="Arial"/>
          <w:color w:val="000000"/>
          <w:sz w:val="16"/>
          <w:szCs w:val="16"/>
          <w:lang w:eastAsia="fr-FR"/>
        </w:rPr>
        <w:t xml:space="preserve">Parmi les 114 espèces de </w:t>
      </w:r>
      <w:r w:rsidRPr="00CE49F3">
        <w:rPr>
          <w:rFonts w:ascii="Arial" w:eastAsia="Times New Roman" w:hAnsi="Arial" w:cs="Arial"/>
          <w:b/>
          <w:bCs/>
          <w:color w:val="000000"/>
          <w:sz w:val="16"/>
          <w:szCs w:val="16"/>
          <w:lang w:eastAsia="fr-FR"/>
        </w:rPr>
        <w:t>nopal</w:t>
      </w:r>
      <w:r w:rsidRPr="00CE49F3">
        <w:rPr>
          <w:rFonts w:ascii="Arial" w:eastAsia="Times New Roman" w:hAnsi="Arial" w:cs="Arial"/>
          <w:color w:val="000000"/>
          <w:sz w:val="16"/>
          <w:szCs w:val="16"/>
          <w:lang w:eastAsia="fr-FR"/>
        </w:rPr>
        <w:t xml:space="preserve"> poussant au Mexique, c'est l'</w:t>
      </w:r>
      <w:r w:rsidRPr="00CE49F3">
        <w:rPr>
          <w:rFonts w:ascii="Arial" w:eastAsia="Times New Roman" w:hAnsi="Arial" w:cs="Arial"/>
          <w:i/>
          <w:iCs/>
          <w:color w:val="000000"/>
          <w:sz w:val="16"/>
          <w:szCs w:val="16"/>
          <w:lang w:eastAsia="fr-FR"/>
        </w:rPr>
        <w:t xml:space="preserve">Opuntia ficus </w:t>
      </w:r>
      <w:proofErr w:type="spellStart"/>
      <w:r w:rsidRPr="00CE49F3">
        <w:rPr>
          <w:rFonts w:ascii="Arial" w:eastAsia="Times New Roman" w:hAnsi="Arial" w:cs="Arial"/>
          <w:i/>
          <w:iCs/>
          <w:color w:val="000000"/>
          <w:sz w:val="16"/>
          <w:szCs w:val="16"/>
          <w:lang w:eastAsia="fr-FR"/>
        </w:rPr>
        <w:t>indica</w:t>
      </w:r>
      <w:proofErr w:type="spellEnd"/>
      <w:r w:rsidRPr="00CE49F3">
        <w:rPr>
          <w:rFonts w:ascii="Arial" w:eastAsia="Times New Roman" w:hAnsi="Arial" w:cs="Arial"/>
          <w:color w:val="000000"/>
          <w:sz w:val="16"/>
          <w:szCs w:val="16"/>
          <w:lang w:eastAsia="fr-FR"/>
        </w:rPr>
        <w:t xml:space="preserve"> qui est la plus utilisée à des fins commerciales, mais d'autres espèces du genre </w:t>
      </w:r>
      <w:r w:rsidRPr="00CE49F3">
        <w:rPr>
          <w:rFonts w:ascii="Arial" w:eastAsia="Times New Roman" w:hAnsi="Arial" w:cs="Arial"/>
          <w:i/>
          <w:iCs/>
          <w:color w:val="000000"/>
          <w:sz w:val="16"/>
          <w:szCs w:val="16"/>
          <w:lang w:eastAsia="fr-FR"/>
        </w:rPr>
        <w:t>Opuntia</w:t>
      </w:r>
      <w:r w:rsidRPr="00CE49F3">
        <w:rPr>
          <w:rFonts w:ascii="Arial" w:eastAsia="Times New Roman" w:hAnsi="Arial" w:cs="Arial"/>
          <w:color w:val="000000"/>
          <w:sz w:val="16"/>
          <w:szCs w:val="16"/>
          <w:lang w:eastAsia="fr-FR"/>
        </w:rPr>
        <w:t xml:space="preserve"> sont aussi récoltées (</w:t>
      </w:r>
      <w:r w:rsidRPr="00CE49F3">
        <w:rPr>
          <w:rFonts w:ascii="Arial" w:eastAsia="Times New Roman" w:hAnsi="Arial" w:cs="Arial"/>
          <w:i/>
          <w:iCs/>
          <w:color w:val="000000"/>
          <w:sz w:val="16"/>
          <w:szCs w:val="16"/>
          <w:lang w:eastAsia="fr-FR"/>
        </w:rPr>
        <w:t>O. </w:t>
      </w:r>
      <w:proofErr w:type="spellStart"/>
      <w:r w:rsidRPr="00CE49F3">
        <w:rPr>
          <w:rFonts w:ascii="Arial" w:eastAsia="Times New Roman" w:hAnsi="Arial" w:cs="Arial"/>
          <w:i/>
          <w:iCs/>
          <w:color w:val="000000"/>
          <w:sz w:val="16"/>
          <w:szCs w:val="16"/>
          <w:lang w:eastAsia="fr-FR"/>
        </w:rPr>
        <w:t>streptacanta</w:t>
      </w:r>
      <w:proofErr w:type="spellEnd"/>
      <w:r w:rsidRPr="00CE49F3">
        <w:rPr>
          <w:rFonts w:ascii="Arial" w:eastAsia="Times New Roman" w:hAnsi="Arial" w:cs="Arial"/>
          <w:color w:val="000000"/>
          <w:sz w:val="16"/>
          <w:szCs w:val="16"/>
          <w:lang w:eastAsia="fr-FR"/>
        </w:rPr>
        <w:t xml:space="preserve"> et </w:t>
      </w:r>
      <w:r w:rsidRPr="00CE49F3">
        <w:rPr>
          <w:rFonts w:ascii="Arial" w:eastAsia="Times New Roman" w:hAnsi="Arial" w:cs="Arial"/>
          <w:i/>
          <w:iCs/>
          <w:color w:val="000000"/>
          <w:sz w:val="16"/>
          <w:szCs w:val="16"/>
          <w:lang w:eastAsia="fr-FR"/>
        </w:rPr>
        <w:t>O. robusta</w:t>
      </w:r>
      <w:r w:rsidRPr="00CE49F3">
        <w:rPr>
          <w:rFonts w:ascii="Arial" w:eastAsia="Times New Roman" w:hAnsi="Arial" w:cs="Arial"/>
          <w:color w:val="000000"/>
          <w:sz w:val="16"/>
          <w:szCs w:val="16"/>
          <w:lang w:eastAsia="fr-FR"/>
        </w:rPr>
        <w:t xml:space="preserve">, par exemple). Ce </w:t>
      </w:r>
      <w:r w:rsidRPr="00CE49F3">
        <w:rPr>
          <w:rFonts w:ascii="Arial" w:eastAsia="Times New Roman" w:hAnsi="Arial" w:cs="Arial"/>
          <w:b/>
          <w:bCs/>
          <w:color w:val="000000"/>
          <w:sz w:val="16"/>
          <w:szCs w:val="16"/>
          <w:lang w:eastAsia="fr-FR"/>
        </w:rPr>
        <w:t>cactus</w:t>
      </w:r>
      <w:r w:rsidRPr="00CE49F3">
        <w:rPr>
          <w:rFonts w:ascii="Arial" w:eastAsia="Times New Roman" w:hAnsi="Arial" w:cs="Arial"/>
          <w:color w:val="000000"/>
          <w:sz w:val="16"/>
          <w:szCs w:val="16"/>
          <w:lang w:eastAsia="fr-FR"/>
        </w:rPr>
        <w:t xml:space="preserve"> fournit un colorant industriel, un caoutchouc et un anticorrosif. Certaines espèces, sauvages ou cultivées, servent aussi d'aliments pour les animaux d'élevage. Comme il s'agit d'un grand cactus vivace, on l'a beaucoup utilisé pour constituer des clôtures végétales. </w:t>
      </w:r>
    </w:p>
    <w:p w:rsidR="00CE49F3" w:rsidRPr="00CE49F3" w:rsidRDefault="00CE49F3" w:rsidP="00CE49F3">
      <w:pPr>
        <w:spacing w:after="120" w:line="216" w:lineRule="atLeast"/>
        <w:rPr>
          <w:rFonts w:ascii="Arial" w:eastAsia="Times New Roman" w:hAnsi="Arial" w:cs="Arial"/>
          <w:color w:val="000000"/>
          <w:sz w:val="16"/>
          <w:szCs w:val="16"/>
          <w:lang w:eastAsia="fr-FR"/>
        </w:rPr>
      </w:pPr>
      <w:bookmarkStart w:id="0" w:name="P50_3347"/>
      <w:bookmarkEnd w:id="0"/>
      <w:r w:rsidRPr="00CE49F3">
        <w:rPr>
          <w:rFonts w:ascii="Arial" w:eastAsia="Times New Roman" w:hAnsi="Arial" w:cs="Arial"/>
          <w:color w:val="000000"/>
          <w:sz w:val="16"/>
          <w:szCs w:val="16"/>
          <w:lang w:eastAsia="fr-FR"/>
        </w:rPr>
        <w:t xml:space="preserve">Le </w:t>
      </w:r>
      <w:r w:rsidRPr="00CE49F3">
        <w:rPr>
          <w:rFonts w:ascii="Arial" w:eastAsia="Times New Roman" w:hAnsi="Arial" w:cs="Arial"/>
          <w:b/>
          <w:bCs/>
          <w:color w:val="000000"/>
          <w:sz w:val="16"/>
          <w:szCs w:val="16"/>
          <w:lang w:eastAsia="fr-FR"/>
        </w:rPr>
        <w:t>nopal</w:t>
      </w:r>
      <w:r w:rsidRPr="00CE49F3">
        <w:rPr>
          <w:rFonts w:ascii="Arial" w:eastAsia="Times New Roman" w:hAnsi="Arial" w:cs="Arial"/>
          <w:color w:val="000000"/>
          <w:sz w:val="16"/>
          <w:szCs w:val="16"/>
          <w:lang w:eastAsia="fr-FR"/>
        </w:rPr>
        <w:t xml:space="preserve"> fait à ce point partie de la culture mexicaine qu'il figure sur le drapeau du pays. Des archéologues ont découvert dans la vallée de </w:t>
      </w:r>
      <w:proofErr w:type="spellStart"/>
      <w:r w:rsidRPr="00CE49F3">
        <w:rPr>
          <w:rFonts w:ascii="Arial" w:eastAsia="Times New Roman" w:hAnsi="Arial" w:cs="Arial"/>
          <w:color w:val="000000"/>
          <w:sz w:val="16"/>
          <w:szCs w:val="16"/>
          <w:lang w:eastAsia="fr-FR"/>
        </w:rPr>
        <w:t>Tehuacán</w:t>
      </w:r>
      <w:proofErr w:type="spellEnd"/>
      <w:r w:rsidRPr="00CE49F3">
        <w:rPr>
          <w:rFonts w:ascii="Arial" w:eastAsia="Times New Roman" w:hAnsi="Arial" w:cs="Arial"/>
          <w:color w:val="000000"/>
          <w:sz w:val="16"/>
          <w:szCs w:val="16"/>
          <w:lang w:eastAsia="fr-FR"/>
        </w:rPr>
        <w:t xml:space="preserve"> des graines de ce cactus, ce qui prouve qu'on le cultivait déjà à cet endroit, il y a 700 ans. En fait, les experts croient que sa culture a débuté, il y a environ 5 000 ans. Vers 1587, les Aztèques, qui lui donnaient le nom de </w:t>
      </w:r>
      <w:proofErr w:type="spellStart"/>
      <w:r w:rsidRPr="00CE49F3">
        <w:rPr>
          <w:rFonts w:ascii="Arial" w:eastAsia="Times New Roman" w:hAnsi="Arial" w:cs="Arial"/>
          <w:i/>
          <w:iCs/>
          <w:color w:val="000000"/>
          <w:sz w:val="16"/>
          <w:szCs w:val="16"/>
          <w:lang w:eastAsia="fr-FR"/>
        </w:rPr>
        <w:t>nopali</w:t>
      </w:r>
      <w:proofErr w:type="spellEnd"/>
      <w:r w:rsidRPr="00CE49F3">
        <w:rPr>
          <w:rFonts w:ascii="Arial" w:eastAsia="Times New Roman" w:hAnsi="Arial" w:cs="Arial"/>
          <w:color w:val="000000"/>
          <w:sz w:val="16"/>
          <w:szCs w:val="16"/>
          <w:lang w:eastAsia="fr-FR"/>
        </w:rPr>
        <w:t>, l’ont fait découvrir aux Espagnols.</w:t>
      </w:r>
    </w:p>
    <w:p w:rsidR="00CE49F3" w:rsidRDefault="00CE49F3" w:rsidP="00163C4E">
      <w:pPr>
        <w:ind w:left="600"/>
      </w:pPr>
    </w:p>
    <w:sectPr w:rsidR="00CE49F3"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proofState w:spelling="clean"/>
  <w:defaultTabStop w:val="708"/>
  <w:hyphenationZone w:val="425"/>
  <w:characterSpacingControl w:val="doNotCompress"/>
  <w:compat/>
  <w:rsids>
    <w:rsidRoot w:val="00163C4E"/>
    <w:rsid w:val="00163C4E"/>
    <w:rsid w:val="007F3431"/>
    <w:rsid w:val="008D23CD"/>
    <w:rsid w:val="00C32BBC"/>
    <w:rsid w:val="00CD51FF"/>
    <w:rsid w:val="00CE49F3"/>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E49F3"/>
    <w:rPr>
      <w:strike w:val="0"/>
      <w:dstrike w:val="0"/>
      <w:color w:val="00568B"/>
      <w:sz w:val="14"/>
      <w:szCs w:val="14"/>
      <w:u w:val="none"/>
      <w:effect w:val="none"/>
    </w:rPr>
  </w:style>
  <w:style w:type="paragraph" w:styleId="Textedebulles">
    <w:name w:val="Balloon Text"/>
    <w:basedOn w:val="Normal"/>
    <w:link w:val="TextedebullesCar"/>
    <w:uiPriority w:val="99"/>
    <w:semiHidden/>
    <w:unhideWhenUsed/>
    <w:rsid w:val="00CE49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49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5986805">
      <w:bodyDiv w:val="1"/>
      <w:marLeft w:val="0"/>
      <w:marRight w:val="0"/>
      <w:marTop w:val="0"/>
      <w:marBottom w:val="0"/>
      <w:divBdr>
        <w:top w:val="none" w:sz="0" w:space="0" w:color="auto"/>
        <w:left w:val="none" w:sz="0" w:space="0" w:color="auto"/>
        <w:bottom w:val="none" w:sz="0" w:space="0" w:color="auto"/>
        <w:right w:val="none" w:sz="0" w:space="0" w:color="auto"/>
      </w:divBdr>
      <w:divsChild>
        <w:div w:id="913012272">
          <w:marLeft w:val="0"/>
          <w:marRight w:val="0"/>
          <w:marTop w:val="0"/>
          <w:marBottom w:val="0"/>
          <w:divBdr>
            <w:top w:val="none" w:sz="0" w:space="0" w:color="auto"/>
            <w:left w:val="none" w:sz="0" w:space="0" w:color="auto"/>
            <w:bottom w:val="none" w:sz="0" w:space="0" w:color="auto"/>
            <w:right w:val="none" w:sz="0" w:space="0" w:color="auto"/>
          </w:divBdr>
          <w:divsChild>
            <w:div w:id="2016423260">
              <w:marLeft w:val="0"/>
              <w:marRight w:val="0"/>
              <w:marTop w:val="0"/>
              <w:marBottom w:val="0"/>
              <w:divBdr>
                <w:top w:val="none" w:sz="0" w:space="0" w:color="auto"/>
                <w:left w:val="single" w:sz="2" w:space="0" w:color="D5D5D4"/>
                <w:bottom w:val="none" w:sz="0" w:space="0" w:color="auto"/>
                <w:right w:val="single" w:sz="2" w:space="0" w:color="D5D5D4"/>
              </w:divBdr>
              <w:divsChild>
                <w:div w:id="2057194037">
                  <w:marLeft w:val="0"/>
                  <w:marRight w:val="0"/>
                  <w:marTop w:val="0"/>
                  <w:marBottom w:val="0"/>
                  <w:divBdr>
                    <w:top w:val="single" w:sz="2" w:space="0" w:color="B5D792"/>
                    <w:left w:val="single" w:sz="4" w:space="12" w:color="B5D792"/>
                    <w:bottom w:val="single" w:sz="24" w:space="12" w:color="B5D792"/>
                    <w:right w:val="single" w:sz="4" w:space="0" w:color="B5D792"/>
                  </w:divBdr>
                  <w:divsChild>
                    <w:div w:id="1459489149">
                      <w:marLeft w:val="180"/>
                      <w:marRight w:val="360"/>
                      <w:marTop w:val="180"/>
                      <w:marBottom w:val="0"/>
                      <w:divBdr>
                        <w:top w:val="none" w:sz="0" w:space="0" w:color="auto"/>
                        <w:left w:val="none" w:sz="0" w:space="0" w:color="auto"/>
                        <w:bottom w:val="none" w:sz="0" w:space="0" w:color="auto"/>
                        <w:right w:val="none" w:sz="0" w:space="0" w:color="auto"/>
                      </w:divBdr>
                      <w:divsChild>
                        <w:div w:id="14184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javascrip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471</Words>
  <Characters>2592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2011-09-23T13:48:00Z</dcterms:created>
  <dcterms:modified xsi:type="dcterms:W3CDTF">2011-09-23T16:44:00Z</dcterms:modified>
</cp:coreProperties>
</file>