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540978" w:rsidRDefault="00C32BBC" w:rsidP="00D84AA0">
      <w:pPr>
        <w:jc w:val="both"/>
        <w:rPr>
          <w:rFonts w:asciiTheme="minorHAnsi" w:hAnsiTheme="minorHAnsi" w:cstheme="minorHAnsi"/>
          <w:sz w:val="22"/>
          <w:szCs w:val="22"/>
        </w:rPr>
      </w:pPr>
    </w:p>
    <w:p w:rsidR="00540978" w:rsidRPr="00540978" w:rsidRDefault="00540978" w:rsidP="00D84AA0">
      <w:pPr>
        <w:jc w:val="both"/>
        <w:rPr>
          <w:rFonts w:asciiTheme="minorHAnsi" w:hAnsiTheme="minorHAnsi" w:cstheme="minorHAnsi"/>
          <w:sz w:val="22"/>
          <w:szCs w:val="22"/>
        </w:rPr>
      </w:pPr>
    </w:p>
    <w:p w:rsidR="00D84AA0" w:rsidRDefault="00D84AA0" w:rsidP="00D84AA0">
      <w:pPr>
        <w:spacing w:after="240"/>
        <w:rPr>
          <w:rFonts w:asciiTheme="minorHAnsi" w:hAnsiTheme="minorHAnsi" w:cstheme="minorHAnsi"/>
          <w:sz w:val="22"/>
          <w:szCs w:val="22"/>
        </w:rPr>
      </w:pPr>
      <w:r w:rsidRPr="00D84AA0">
        <w:rPr>
          <w:rFonts w:asciiTheme="minorHAnsi" w:hAnsiTheme="minorHAnsi" w:cstheme="minorHAnsi"/>
          <w:b/>
          <w:sz w:val="32"/>
          <w:szCs w:val="32"/>
        </w:rPr>
        <w:t>S</w:t>
      </w:r>
      <w:r w:rsidR="00540978" w:rsidRPr="00D84AA0">
        <w:rPr>
          <w:rFonts w:asciiTheme="minorHAnsi" w:hAnsiTheme="minorHAnsi" w:cstheme="minorHAnsi"/>
          <w:b/>
          <w:sz w:val="32"/>
          <w:szCs w:val="32"/>
        </w:rPr>
        <w:t xml:space="preserve">ynthèse sur les </w:t>
      </w:r>
      <w:r w:rsidRPr="00D84AA0">
        <w:rPr>
          <w:rFonts w:asciiTheme="minorHAnsi" w:hAnsiTheme="minorHAnsi" w:cstheme="minorHAnsi"/>
          <w:b/>
          <w:sz w:val="32"/>
          <w:szCs w:val="32"/>
        </w:rPr>
        <w:t>hypocholestérolémiant</w:t>
      </w:r>
      <w:r>
        <w:rPr>
          <w:rFonts w:asciiTheme="minorHAnsi" w:hAnsiTheme="minorHAnsi" w:cstheme="minorHAnsi"/>
          <w:b/>
          <w:sz w:val="32"/>
          <w:szCs w:val="32"/>
        </w:rPr>
        <w:t>s</w:t>
      </w:r>
      <w:r w:rsidR="00540978" w:rsidRPr="00540978">
        <w:rPr>
          <w:rFonts w:asciiTheme="minorHAnsi" w:hAnsiTheme="minorHAnsi" w:cstheme="minorHAnsi"/>
          <w:sz w:val="22"/>
          <w:szCs w:val="22"/>
        </w:rPr>
        <w:br/>
        <w:t>--------------------------------------------------------------------------------------------------------------------------------------</w:t>
      </w:r>
      <w:r w:rsidR="00540978" w:rsidRPr="00540978">
        <w:rPr>
          <w:rFonts w:asciiTheme="minorHAnsi" w:hAnsiTheme="minorHAnsi" w:cstheme="minorHAnsi"/>
          <w:sz w:val="22"/>
          <w:szCs w:val="22"/>
        </w:rPr>
        <w:br/>
      </w:r>
      <w:r>
        <w:rPr>
          <w:rFonts w:asciiTheme="minorHAnsi" w:hAnsiTheme="minorHAnsi" w:cstheme="minorHAnsi"/>
          <w:b/>
          <w:sz w:val="22"/>
          <w:szCs w:val="22"/>
        </w:rPr>
        <w:br/>
      </w:r>
      <w:r w:rsidR="00540978" w:rsidRPr="00D84AA0">
        <w:rPr>
          <w:rFonts w:asciiTheme="minorHAnsi" w:hAnsiTheme="minorHAnsi" w:cstheme="minorHAnsi"/>
          <w:b/>
          <w:sz w:val="22"/>
          <w:szCs w:val="22"/>
        </w:rPr>
        <w:t>Synonyme :</w:t>
      </w:r>
      <w:r w:rsidR="00540978" w:rsidRPr="00540978">
        <w:rPr>
          <w:rFonts w:asciiTheme="minorHAnsi" w:hAnsiTheme="minorHAnsi" w:cstheme="minorHAnsi"/>
          <w:sz w:val="22"/>
          <w:szCs w:val="22"/>
        </w:rPr>
        <w:t xml:space="preserve"> </w:t>
      </w:r>
      <w:proofErr w:type="spellStart"/>
      <w:r w:rsidR="00540978" w:rsidRPr="00540978">
        <w:rPr>
          <w:rFonts w:asciiTheme="minorHAnsi" w:hAnsiTheme="minorHAnsi" w:cstheme="minorHAnsi"/>
          <w:sz w:val="22"/>
          <w:szCs w:val="22"/>
        </w:rPr>
        <w:t>hypolipémiant</w:t>
      </w:r>
      <w:proofErr w:type="spellEnd"/>
      <w:r w:rsidR="00540978" w:rsidRPr="00540978">
        <w:rPr>
          <w:rFonts w:asciiTheme="minorHAnsi" w:hAnsiTheme="minorHAnsi" w:cstheme="minorHAnsi"/>
          <w:sz w:val="22"/>
          <w:szCs w:val="22"/>
        </w:rPr>
        <w:t xml:space="preserve">, </w:t>
      </w:r>
      <w:proofErr w:type="spellStart"/>
      <w:r w:rsidR="00540978" w:rsidRPr="00540978">
        <w:rPr>
          <w:rFonts w:asciiTheme="minorHAnsi" w:hAnsiTheme="minorHAnsi" w:cstheme="minorHAnsi"/>
          <w:sz w:val="22"/>
          <w:szCs w:val="22"/>
        </w:rPr>
        <w:t>hypolipidémiant</w:t>
      </w:r>
      <w:proofErr w:type="spellEnd"/>
      <w:r w:rsidR="00540978" w:rsidRPr="00540978">
        <w:rPr>
          <w:rFonts w:asciiTheme="minorHAnsi" w:hAnsiTheme="minorHAnsi" w:cstheme="minorHAnsi"/>
          <w:sz w:val="22"/>
          <w:szCs w:val="22"/>
        </w:rPr>
        <w:t xml:space="preserve"> </w:t>
      </w:r>
    </w:p>
    <w:p w:rsidR="00D84AA0" w:rsidRDefault="00540978" w:rsidP="00D84AA0">
      <w:pPr>
        <w:spacing w:after="240"/>
        <w:jc w:val="both"/>
        <w:rPr>
          <w:rFonts w:asciiTheme="minorHAnsi" w:hAnsiTheme="minorHAnsi" w:cstheme="minorHAnsi"/>
          <w:sz w:val="22"/>
          <w:szCs w:val="22"/>
        </w:rPr>
      </w:pPr>
      <w:r w:rsidRPr="00540978">
        <w:rPr>
          <w:rFonts w:asciiTheme="minorHAnsi" w:hAnsiTheme="minorHAnsi" w:cstheme="minorHAnsi"/>
          <w:b/>
          <w:bCs/>
          <w:sz w:val="22"/>
          <w:szCs w:val="22"/>
        </w:rPr>
        <w:t xml:space="preserve">De façon générale terme qualifiant ce qui est susceptible de faire baisser les lipides (corps gras) dans le sang. Généralement le terme </w:t>
      </w:r>
      <w:proofErr w:type="spellStart"/>
      <w:r w:rsidRPr="00540978">
        <w:rPr>
          <w:rFonts w:asciiTheme="minorHAnsi" w:hAnsiTheme="minorHAnsi" w:cstheme="minorHAnsi"/>
          <w:b/>
          <w:bCs/>
          <w:sz w:val="22"/>
          <w:szCs w:val="22"/>
        </w:rPr>
        <w:t>hypolipémiant</w:t>
      </w:r>
      <w:proofErr w:type="spellEnd"/>
      <w:r w:rsidRPr="00540978">
        <w:rPr>
          <w:rFonts w:asciiTheme="minorHAnsi" w:hAnsiTheme="minorHAnsi" w:cstheme="minorHAnsi"/>
          <w:b/>
          <w:bCs/>
          <w:sz w:val="22"/>
          <w:szCs w:val="22"/>
        </w:rPr>
        <w:t xml:space="preserve"> désigne un médicament destiné à faire baisser le taux du cholestérol et/ou des triglycérides.</w:t>
      </w:r>
      <w:r w:rsidRPr="00540978">
        <w:rPr>
          <w:rFonts w:asciiTheme="minorHAnsi" w:hAnsiTheme="minorHAnsi" w:cstheme="minorHAnsi"/>
          <w:sz w:val="22"/>
          <w:szCs w:val="22"/>
        </w:rPr>
        <w:t xml:space="preserve"> </w:t>
      </w:r>
      <w:r w:rsidRPr="00540978">
        <w:rPr>
          <w:rFonts w:asciiTheme="minorHAnsi" w:hAnsiTheme="minorHAnsi" w:cstheme="minorHAnsi"/>
          <w:b/>
          <w:bCs/>
          <w:sz w:val="22"/>
          <w:szCs w:val="22"/>
        </w:rPr>
        <w:t>Définition d'une lipoprotéine</w:t>
      </w:r>
      <w:r w:rsidRPr="00540978">
        <w:rPr>
          <w:rFonts w:asciiTheme="minorHAnsi" w:hAnsiTheme="minorHAnsi" w:cstheme="minorHAnsi"/>
          <w:sz w:val="22"/>
          <w:szCs w:val="22"/>
        </w:rPr>
        <w:t>. Les lipides étant les corps gras de l'organe, les lipoprotéines sont eux-mêmes une variété de lipides constitués par une association de lipides et de protéines.</w:t>
      </w:r>
    </w:p>
    <w:p w:rsidR="00D84AA0" w:rsidRDefault="00540978" w:rsidP="00D84AA0">
      <w:pPr>
        <w:spacing w:after="240"/>
        <w:jc w:val="both"/>
        <w:rPr>
          <w:rFonts w:asciiTheme="minorHAnsi" w:hAnsiTheme="minorHAnsi" w:cstheme="minorHAnsi"/>
          <w:sz w:val="22"/>
          <w:szCs w:val="22"/>
        </w:rPr>
      </w:pPr>
      <w:r w:rsidRPr="00540978">
        <w:rPr>
          <w:rFonts w:asciiTheme="minorHAnsi" w:hAnsiTheme="minorHAnsi" w:cstheme="minorHAnsi"/>
          <w:b/>
          <w:bCs/>
          <w:sz w:val="22"/>
          <w:szCs w:val="22"/>
        </w:rPr>
        <w:t>Les lipoprotéines</w:t>
      </w:r>
      <w:r w:rsidRPr="00540978">
        <w:rPr>
          <w:rFonts w:asciiTheme="minorHAnsi" w:hAnsiTheme="minorHAnsi" w:cstheme="minorHAnsi"/>
          <w:sz w:val="22"/>
          <w:szCs w:val="22"/>
        </w:rPr>
        <w:t xml:space="preserve"> ont une forme sphérique de petites dimensions et peuvent être classés en cinq catégories principales selon leur densité et leur migration lors de l'électrophorèse (quand elles sont soumis un courant électrique en laboratoire). Les quatre premières lipoprotéines contiennent essentiellement des apoprotéines B. et la dernière (le LDL) essentiellement des apoprotéines A.</w:t>
      </w:r>
    </w:p>
    <w:p w:rsidR="00D84AA0" w:rsidRDefault="00540978" w:rsidP="00D84AA0">
      <w:pPr>
        <w:spacing w:after="240"/>
        <w:jc w:val="both"/>
        <w:rPr>
          <w:rFonts w:asciiTheme="minorHAnsi" w:hAnsiTheme="minorHAnsi" w:cstheme="minorHAnsi"/>
          <w:sz w:val="22"/>
          <w:szCs w:val="22"/>
        </w:rPr>
      </w:pPr>
      <w:r w:rsidRPr="00540978">
        <w:rPr>
          <w:rFonts w:asciiTheme="minorHAnsi" w:hAnsiTheme="minorHAnsi" w:cstheme="minorHAnsi"/>
          <w:b/>
          <w:bCs/>
          <w:sz w:val="22"/>
          <w:szCs w:val="22"/>
        </w:rPr>
        <w:t xml:space="preserve">1) Les </w:t>
      </w:r>
      <w:proofErr w:type="spellStart"/>
      <w:r w:rsidRPr="00540978">
        <w:rPr>
          <w:rFonts w:asciiTheme="minorHAnsi" w:hAnsiTheme="minorHAnsi" w:cstheme="minorHAnsi"/>
          <w:b/>
          <w:bCs/>
          <w:sz w:val="22"/>
          <w:szCs w:val="22"/>
        </w:rPr>
        <w:t>chylomicrons</w:t>
      </w:r>
      <w:proofErr w:type="spellEnd"/>
      <w:r w:rsidRPr="00540978">
        <w:rPr>
          <w:rFonts w:asciiTheme="minorHAnsi" w:hAnsiTheme="minorHAnsi" w:cstheme="minorHAnsi"/>
          <w:sz w:val="22"/>
          <w:szCs w:val="22"/>
        </w:rPr>
        <w:t xml:space="preserve"> qui possèdent une densité très faible &lt; 0,94 sont habituellement absents du sérum (partie liquide du sang) chez le sujet à jeun. Le </w:t>
      </w:r>
      <w:proofErr w:type="spellStart"/>
      <w:r w:rsidRPr="00540978">
        <w:rPr>
          <w:rFonts w:asciiTheme="minorHAnsi" w:hAnsiTheme="minorHAnsi" w:cstheme="minorHAnsi"/>
          <w:sz w:val="22"/>
          <w:szCs w:val="22"/>
        </w:rPr>
        <w:t>chylomicron</w:t>
      </w:r>
      <w:proofErr w:type="spellEnd"/>
      <w:r w:rsidRPr="00540978">
        <w:rPr>
          <w:rFonts w:asciiTheme="minorHAnsi" w:hAnsiTheme="minorHAnsi" w:cstheme="minorHAnsi"/>
          <w:sz w:val="22"/>
          <w:szCs w:val="22"/>
        </w:rPr>
        <w:t xml:space="preserve"> est essentiellement constitué de triglycérides (environ 90 %) mais également de cholestérol et de phospholipides en quantité moindre (3 à 5 %). Il contient également des protéines (apoprotéine A).</w:t>
      </w:r>
    </w:p>
    <w:p w:rsidR="00D84AA0" w:rsidRDefault="00540978" w:rsidP="00D84AA0">
      <w:pPr>
        <w:spacing w:after="240"/>
        <w:jc w:val="both"/>
        <w:rPr>
          <w:rFonts w:asciiTheme="minorHAnsi" w:hAnsiTheme="minorHAnsi" w:cstheme="minorHAnsi"/>
          <w:sz w:val="22"/>
          <w:szCs w:val="22"/>
        </w:rPr>
      </w:pPr>
      <w:r w:rsidRPr="00540978">
        <w:rPr>
          <w:rFonts w:asciiTheme="minorHAnsi" w:hAnsiTheme="minorHAnsi" w:cstheme="minorHAnsi"/>
          <w:b/>
          <w:bCs/>
          <w:sz w:val="22"/>
          <w:szCs w:val="22"/>
        </w:rPr>
        <w:t>2) Les VLDL</w:t>
      </w:r>
      <w:r w:rsidRPr="00540978">
        <w:rPr>
          <w:rFonts w:asciiTheme="minorHAnsi" w:hAnsiTheme="minorHAnsi" w:cstheme="minorHAnsi"/>
          <w:sz w:val="22"/>
          <w:szCs w:val="22"/>
        </w:rPr>
        <w:t xml:space="preserve"> (</w:t>
      </w:r>
      <w:proofErr w:type="spellStart"/>
      <w:r w:rsidRPr="00540978">
        <w:rPr>
          <w:rFonts w:asciiTheme="minorHAnsi" w:hAnsiTheme="minorHAnsi" w:cstheme="minorHAnsi"/>
          <w:sz w:val="22"/>
          <w:szCs w:val="22"/>
        </w:rPr>
        <w:t>very</w:t>
      </w:r>
      <w:proofErr w:type="spellEnd"/>
      <w:r w:rsidRPr="00540978">
        <w:rPr>
          <w:rFonts w:asciiTheme="minorHAnsi" w:hAnsiTheme="minorHAnsi" w:cstheme="minorHAnsi"/>
          <w:sz w:val="22"/>
          <w:szCs w:val="22"/>
        </w:rPr>
        <w:t xml:space="preserve"> </w:t>
      </w:r>
      <w:proofErr w:type="spellStart"/>
      <w:r w:rsidRPr="00540978">
        <w:rPr>
          <w:rFonts w:asciiTheme="minorHAnsi" w:hAnsiTheme="minorHAnsi" w:cstheme="minorHAnsi"/>
          <w:sz w:val="22"/>
          <w:szCs w:val="22"/>
        </w:rPr>
        <w:t>low</w:t>
      </w:r>
      <w:proofErr w:type="spellEnd"/>
      <w:r w:rsidRPr="00540978">
        <w:rPr>
          <w:rFonts w:asciiTheme="minorHAnsi" w:hAnsiTheme="minorHAnsi" w:cstheme="minorHAnsi"/>
          <w:sz w:val="22"/>
          <w:szCs w:val="22"/>
        </w:rPr>
        <w:t xml:space="preserve"> </w:t>
      </w:r>
      <w:proofErr w:type="spellStart"/>
      <w:r w:rsidRPr="00540978">
        <w:rPr>
          <w:rFonts w:asciiTheme="minorHAnsi" w:hAnsiTheme="minorHAnsi" w:cstheme="minorHAnsi"/>
          <w:sz w:val="22"/>
          <w:szCs w:val="22"/>
        </w:rPr>
        <w:t>density</w:t>
      </w:r>
      <w:proofErr w:type="spellEnd"/>
      <w:r w:rsidRPr="00540978">
        <w:rPr>
          <w:rFonts w:asciiTheme="minorHAnsi" w:hAnsiTheme="minorHAnsi" w:cstheme="minorHAnsi"/>
          <w:sz w:val="22"/>
          <w:szCs w:val="22"/>
        </w:rPr>
        <w:t xml:space="preserve"> </w:t>
      </w:r>
      <w:proofErr w:type="spellStart"/>
      <w:r w:rsidRPr="00540978">
        <w:rPr>
          <w:rFonts w:asciiTheme="minorHAnsi" w:hAnsiTheme="minorHAnsi" w:cstheme="minorHAnsi"/>
          <w:sz w:val="22"/>
          <w:szCs w:val="22"/>
        </w:rPr>
        <w:t>lipoproteins</w:t>
      </w:r>
      <w:proofErr w:type="spellEnd"/>
      <w:r w:rsidRPr="00540978">
        <w:rPr>
          <w:rFonts w:asciiTheme="minorHAnsi" w:hAnsiTheme="minorHAnsi" w:cstheme="minorHAnsi"/>
          <w:sz w:val="22"/>
          <w:szCs w:val="22"/>
        </w:rPr>
        <w:t xml:space="preserve"> ou </w:t>
      </w:r>
      <w:proofErr w:type="spellStart"/>
      <w:r w:rsidRPr="00540978">
        <w:rPr>
          <w:rFonts w:asciiTheme="minorHAnsi" w:hAnsiTheme="minorHAnsi" w:cstheme="minorHAnsi"/>
          <w:sz w:val="22"/>
          <w:szCs w:val="22"/>
        </w:rPr>
        <w:t>lipomicrons</w:t>
      </w:r>
      <w:proofErr w:type="spellEnd"/>
      <w:r w:rsidRPr="00540978">
        <w:rPr>
          <w:rFonts w:asciiTheme="minorHAnsi" w:hAnsiTheme="minorHAnsi" w:cstheme="minorHAnsi"/>
          <w:sz w:val="22"/>
          <w:szCs w:val="22"/>
        </w:rPr>
        <w:t>. Cette variété de lipoprotéines, pour les spécialistes, migrent en position pré béta et représente chez le sujet normal à une de 10 à 15 % des lipoprotéines circulant dans le sang. Les triglycérides rentrent pour 50 à 65 % dans leur constitution et le cholestérol de 17 %. Cette molécule également contient des apoprotéines B, Cet E. Les phospholipides quant à eux représentent 19 % des VLDL et ont un rôle de structure essentiellement de façon à permettre la stabilité de ces particules.</w:t>
      </w:r>
    </w:p>
    <w:p w:rsidR="00D84AA0" w:rsidRDefault="00540978" w:rsidP="00D84AA0">
      <w:pPr>
        <w:spacing w:after="240"/>
        <w:jc w:val="both"/>
        <w:rPr>
          <w:rFonts w:asciiTheme="minorHAnsi" w:hAnsiTheme="minorHAnsi" w:cstheme="minorHAnsi"/>
          <w:sz w:val="22"/>
          <w:szCs w:val="22"/>
        </w:rPr>
      </w:pPr>
      <w:r w:rsidRPr="00540978">
        <w:rPr>
          <w:rFonts w:asciiTheme="minorHAnsi" w:hAnsiTheme="minorHAnsi" w:cstheme="minorHAnsi"/>
          <w:b/>
          <w:bCs/>
          <w:sz w:val="22"/>
          <w:szCs w:val="22"/>
        </w:rPr>
        <w:t xml:space="preserve">3) Les VLDL </w:t>
      </w:r>
      <w:r w:rsidRPr="00540978">
        <w:rPr>
          <w:rFonts w:asciiTheme="minorHAnsi" w:hAnsiTheme="minorHAnsi" w:cstheme="minorHAnsi"/>
          <w:sz w:val="22"/>
          <w:szCs w:val="22"/>
        </w:rPr>
        <w:t>(</w:t>
      </w:r>
      <w:proofErr w:type="spellStart"/>
      <w:r w:rsidRPr="00540978">
        <w:rPr>
          <w:rFonts w:asciiTheme="minorHAnsi" w:hAnsiTheme="minorHAnsi" w:cstheme="minorHAnsi"/>
          <w:sz w:val="22"/>
          <w:szCs w:val="22"/>
        </w:rPr>
        <w:t>low</w:t>
      </w:r>
      <w:proofErr w:type="spellEnd"/>
      <w:r w:rsidRPr="00540978">
        <w:rPr>
          <w:rFonts w:asciiTheme="minorHAnsi" w:hAnsiTheme="minorHAnsi" w:cstheme="minorHAnsi"/>
          <w:sz w:val="22"/>
          <w:szCs w:val="22"/>
        </w:rPr>
        <w:t xml:space="preserve"> </w:t>
      </w:r>
      <w:proofErr w:type="spellStart"/>
      <w:r w:rsidRPr="00540978">
        <w:rPr>
          <w:rFonts w:asciiTheme="minorHAnsi" w:hAnsiTheme="minorHAnsi" w:cstheme="minorHAnsi"/>
          <w:sz w:val="22"/>
          <w:szCs w:val="22"/>
        </w:rPr>
        <w:t>density</w:t>
      </w:r>
      <w:proofErr w:type="spellEnd"/>
      <w:r w:rsidRPr="00540978">
        <w:rPr>
          <w:rFonts w:asciiTheme="minorHAnsi" w:hAnsiTheme="minorHAnsi" w:cstheme="minorHAnsi"/>
          <w:sz w:val="22"/>
          <w:szCs w:val="22"/>
        </w:rPr>
        <w:t xml:space="preserve"> </w:t>
      </w:r>
      <w:proofErr w:type="spellStart"/>
      <w:r w:rsidRPr="00540978">
        <w:rPr>
          <w:rFonts w:asciiTheme="minorHAnsi" w:hAnsiTheme="minorHAnsi" w:cstheme="minorHAnsi"/>
          <w:sz w:val="22"/>
          <w:szCs w:val="22"/>
        </w:rPr>
        <w:t>lipoproteins</w:t>
      </w:r>
      <w:proofErr w:type="spellEnd"/>
      <w:r w:rsidRPr="00540978">
        <w:rPr>
          <w:rFonts w:asciiTheme="minorHAnsi" w:hAnsiTheme="minorHAnsi" w:cstheme="minorHAnsi"/>
          <w:sz w:val="22"/>
          <w:szCs w:val="22"/>
        </w:rPr>
        <w:t xml:space="preserve">) sont des lipoprotéines de basse densité (1,019 à 1,63). Pour les spécialistes elles </w:t>
      </w:r>
      <w:proofErr w:type="spellStart"/>
      <w:r w:rsidRPr="00540978">
        <w:rPr>
          <w:rFonts w:asciiTheme="minorHAnsi" w:hAnsiTheme="minorHAnsi" w:cstheme="minorHAnsi"/>
          <w:sz w:val="22"/>
          <w:szCs w:val="22"/>
        </w:rPr>
        <w:t>migret</w:t>
      </w:r>
      <w:proofErr w:type="spellEnd"/>
      <w:r w:rsidRPr="00540978">
        <w:rPr>
          <w:rFonts w:asciiTheme="minorHAnsi" w:hAnsiTheme="minorHAnsi" w:cstheme="minorHAnsi"/>
          <w:sz w:val="22"/>
          <w:szCs w:val="22"/>
        </w:rPr>
        <w:t xml:space="preserve"> en position bêta et constituent de 50 à 60 % de l'ensemble des lipoprotéines. Les VLDL contiennent 45 % de cholestérol (surtout sous la </w:t>
      </w:r>
      <w:r w:rsidR="00D84AA0">
        <w:rPr>
          <w:rFonts w:asciiTheme="minorHAnsi" w:hAnsiTheme="minorHAnsi" w:cstheme="minorHAnsi"/>
          <w:sz w:val="22"/>
          <w:szCs w:val="22"/>
        </w:rPr>
        <w:t xml:space="preserve">forme estérifiée), 20 à 30 % de </w:t>
      </w:r>
      <w:r w:rsidRPr="00540978">
        <w:rPr>
          <w:rFonts w:asciiTheme="minorHAnsi" w:hAnsiTheme="minorHAnsi" w:cstheme="minorHAnsi"/>
          <w:sz w:val="22"/>
          <w:szCs w:val="22"/>
        </w:rPr>
        <w:t>phospholipides et 5 à 10 % de triglycérides. Le reste de la molécule est constituée par des protéines (22 %) essentiellement l'apoprotéine B (98 %).</w:t>
      </w:r>
    </w:p>
    <w:p w:rsidR="00D84AA0" w:rsidRDefault="00540978" w:rsidP="00D84AA0">
      <w:pPr>
        <w:spacing w:after="240"/>
        <w:jc w:val="both"/>
        <w:rPr>
          <w:rFonts w:asciiTheme="minorHAnsi" w:hAnsiTheme="minorHAnsi" w:cstheme="minorHAnsi"/>
          <w:sz w:val="22"/>
          <w:szCs w:val="22"/>
        </w:rPr>
      </w:pPr>
      <w:r w:rsidRPr="00540978">
        <w:rPr>
          <w:rFonts w:asciiTheme="minorHAnsi" w:hAnsiTheme="minorHAnsi" w:cstheme="minorHAnsi"/>
          <w:b/>
          <w:bCs/>
          <w:sz w:val="22"/>
          <w:szCs w:val="22"/>
        </w:rPr>
        <w:t>4) Les IDL (</w:t>
      </w:r>
      <w:proofErr w:type="spellStart"/>
      <w:r w:rsidRPr="00540978">
        <w:rPr>
          <w:rFonts w:asciiTheme="minorHAnsi" w:hAnsiTheme="minorHAnsi" w:cstheme="minorHAnsi"/>
          <w:b/>
          <w:bCs/>
          <w:sz w:val="22"/>
          <w:szCs w:val="22"/>
        </w:rPr>
        <w:t>intermediary</w:t>
      </w:r>
      <w:proofErr w:type="spellEnd"/>
      <w:r w:rsidRPr="00540978">
        <w:rPr>
          <w:rFonts w:asciiTheme="minorHAnsi" w:hAnsiTheme="minorHAnsi" w:cstheme="minorHAnsi"/>
          <w:b/>
          <w:bCs/>
          <w:sz w:val="22"/>
          <w:szCs w:val="22"/>
        </w:rPr>
        <w:t>)</w:t>
      </w:r>
      <w:r w:rsidRPr="00540978">
        <w:rPr>
          <w:rFonts w:asciiTheme="minorHAnsi" w:hAnsiTheme="minorHAnsi" w:cstheme="minorHAnsi"/>
          <w:sz w:val="22"/>
          <w:szCs w:val="22"/>
        </w:rPr>
        <w:t xml:space="preserve"> ou </w:t>
      </w:r>
      <w:proofErr w:type="spellStart"/>
      <w:r w:rsidRPr="00540978">
        <w:rPr>
          <w:rFonts w:asciiTheme="minorHAnsi" w:hAnsiTheme="minorHAnsi" w:cstheme="minorHAnsi"/>
          <w:sz w:val="22"/>
          <w:szCs w:val="22"/>
        </w:rPr>
        <w:t>remnants</w:t>
      </w:r>
      <w:proofErr w:type="spellEnd"/>
      <w:r w:rsidRPr="00540978">
        <w:rPr>
          <w:rFonts w:asciiTheme="minorHAnsi" w:hAnsiTheme="minorHAnsi" w:cstheme="minorHAnsi"/>
          <w:sz w:val="22"/>
          <w:szCs w:val="22"/>
        </w:rPr>
        <w:t>. Il s'agit de lipoprotéin</w:t>
      </w:r>
      <w:r w:rsidR="00D84AA0">
        <w:rPr>
          <w:rFonts w:asciiTheme="minorHAnsi" w:hAnsiTheme="minorHAnsi" w:cstheme="minorHAnsi"/>
          <w:sz w:val="22"/>
          <w:szCs w:val="22"/>
        </w:rPr>
        <w:t xml:space="preserve">es de densité intermédiaire qui </w:t>
      </w:r>
      <w:r w:rsidRPr="00540978">
        <w:rPr>
          <w:rFonts w:asciiTheme="minorHAnsi" w:hAnsiTheme="minorHAnsi" w:cstheme="minorHAnsi"/>
          <w:sz w:val="22"/>
          <w:szCs w:val="22"/>
        </w:rPr>
        <w:t xml:space="preserve">proviennent des </w:t>
      </w:r>
      <w:proofErr w:type="spellStart"/>
      <w:r w:rsidRPr="00540978">
        <w:rPr>
          <w:rFonts w:asciiTheme="minorHAnsi" w:hAnsiTheme="minorHAnsi" w:cstheme="minorHAnsi"/>
          <w:sz w:val="22"/>
          <w:szCs w:val="22"/>
        </w:rPr>
        <w:t>chylomicrons</w:t>
      </w:r>
      <w:proofErr w:type="spellEnd"/>
      <w:r w:rsidRPr="00540978">
        <w:rPr>
          <w:rFonts w:asciiTheme="minorHAnsi" w:hAnsiTheme="minorHAnsi" w:cstheme="minorHAnsi"/>
          <w:sz w:val="22"/>
          <w:szCs w:val="22"/>
        </w:rPr>
        <w:t xml:space="preserve"> et des VLDL appauvris en triglycérides mais enrichis en cholestérol (plus ou moins) et en apoprotéines B.</w:t>
      </w:r>
    </w:p>
    <w:p w:rsidR="00D84AA0" w:rsidRDefault="00540978" w:rsidP="00D84AA0">
      <w:pPr>
        <w:spacing w:after="240"/>
        <w:jc w:val="both"/>
        <w:rPr>
          <w:rFonts w:asciiTheme="minorHAnsi" w:hAnsiTheme="minorHAnsi" w:cstheme="minorHAnsi"/>
          <w:sz w:val="22"/>
          <w:szCs w:val="22"/>
        </w:rPr>
      </w:pPr>
      <w:r w:rsidRPr="00540978">
        <w:rPr>
          <w:rFonts w:asciiTheme="minorHAnsi" w:hAnsiTheme="minorHAnsi" w:cstheme="minorHAnsi"/>
          <w:b/>
          <w:bCs/>
          <w:sz w:val="22"/>
          <w:szCs w:val="22"/>
        </w:rPr>
        <w:t xml:space="preserve">5) Les HDL </w:t>
      </w:r>
      <w:r w:rsidRPr="00540978">
        <w:rPr>
          <w:rFonts w:asciiTheme="minorHAnsi" w:hAnsiTheme="minorHAnsi" w:cstheme="minorHAnsi"/>
          <w:sz w:val="22"/>
          <w:szCs w:val="22"/>
        </w:rPr>
        <w:t>(</w:t>
      </w:r>
      <w:proofErr w:type="spellStart"/>
      <w:r w:rsidRPr="00540978">
        <w:rPr>
          <w:rFonts w:asciiTheme="minorHAnsi" w:hAnsiTheme="minorHAnsi" w:cstheme="minorHAnsi"/>
          <w:sz w:val="22"/>
          <w:szCs w:val="22"/>
        </w:rPr>
        <w:t>high</w:t>
      </w:r>
      <w:proofErr w:type="spellEnd"/>
      <w:r w:rsidRPr="00540978">
        <w:rPr>
          <w:rFonts w:asciiTheme="minorHAnsi" w:hAnsiTheme="minorHAnsi" w:cstheme="minorHAnsi"/>
          <w:sz w:val="22"/>
          <w:szCs w:val="22"/>
        </w:rPr>
        <w:t xml:space="preserve"> </w:t>
      </w:r>
      <w:proofErr w:type="spellStart"/>
      <w:r w:rsidRPr="00540978">
        <w:rPr>
          <w:rFonts w:asciiTheme="minorHAnsi" w:hAnsiTheme="minorHAnsi" w:cstheme="minorHAnsi"/>
          <w:sz w:val="22"/>
          <w:szCs w:val="22"/>
        </w:rPr>
        <w:t>density</w:t>
      </w:r>
      <w:proofErr w:type="spellEnd"/>
      <w:r w:rsidRPr="00540978">
        <w:rPr>
          <w:rFonts w:asciiTheme="minorHAnsi" w:hAnsiTheme="minorHAnsi" w:cstheme="minorHAnsi"/>
          <w:sz w:val="22"/>
          <w:szCs w:val="22"/>
        </w:rPr>
        <w:t xml:space="preserve"> </w:t>
      </w:r>
      <w:proofErr w:type="spellStart"/>
      <w:r w:rsidRPr="00540978">
        <w:rPr>
          <w:rFonts w:asciiTheme="minorHAnsi" w:hAnsiTheme="minorHAnsi" w:cstheme="minorHAnsi"/>
          <w:sz w:val="22"/>
          <w:szCs w:val="22"/>
        </w:rPr>
        <w:t>lipoproteins</w:t>
      </w:r>
      <w:proofErr w:type="spellEnd"/>
      <w:r w:rsidRPr="00540978">
        <w:rPr>
          <w:rFonts w:asciiTheme="minorHAnsi" w:hAnsiTheme="minorHAnsi" w:cstheme="minorHAnsi"/>
          <w:sz w:val="22"/>
          <w:szCs w:val="22"/>
        </w:rPr>
        <w:t xml:space="preserve">) ou lipoprotéines de haute densité (de 1,063 à 1,21) pour les spécialistes migrent en électrophorèse en position alpha et ne représentent que 35 à 35 % des lipoprotéines. Elles contiennent essentiellement (52 %) des apoprotéines A1, A 2, 17 % de cholestérol, 24 % de phospholipides et 6 % de triglycérides. Pour plus de précision le HDL contient des </w:t>
      </w:r>
      <w:proofErr w:type="spellStart"/>
      <w:r w:rsidRPr="00540978">
        <w:rPr>
          <w:rFonts w:asciiTheme="minorHAnsi" w:hAnsiTheme="minorHAnsi" w:cstheme="minorHAnsi"/>
          <w:sz w:val="22"/>
          <w:szCs w:val="22"/>
        </w:rPr>
        <w:t>sousfraction</w:t>
      </w:r>
      <w:proofErr w:type="spellEnd"/>
      <w:r w:rsidRPr="00540978">
        <w:rPr>
          <w:rFonts w:asciiTheme="minorHAnsi" w:hAnsiTheme="minorHAnsi" w:cstheme="minorHAnsi"/>
          <w:sz w:val="22"/>
          <w:szCs w:val="22"/>
        </w:rPr>
        <w:t xml:space="preserve"> principales : le HDL 2 les plus légères </w:t>
      </w:r>
      <w:r w:rsidR="00D84AA0">
        <w:rPr>
          <w:rFonts w:asciiTheme="minorHAnsi" w:hAnsiTheme="minorHAnsi" w:cstheme="minorHAnsi"/>
          <w:sz w:val="22"/>
          <w:szCs w:val="22"/>
        </w:rPr>
        <w:t>et les HDL 3 les plus lourdes.</w:t>
      </w:r>
    </w:p>
    <w:p w:rsidR="00D84AA0" w:rsidRDefault="00540978" w:rsidP="00D84AA0">
      <w:pPr>
        <w:spacing w:after="240"/>
        <w:jc w:val="both"/>
        <w:rPr>
          <w:rFonts w:asciiTheme="minorHAnsi" w:hAnsiTheme="minorHAnsi" w:cstheme="minorHAnsi"/>
          <w:sz w:val="22"/>
          <w:szCs w:val="22"/>
        </w:rPr>
      </w:pPr>
      <w:r w:rsidRPr="00540978">
        <w:rPr>
          <w:rFonts w:asciiTheme="minorHAnsi" w:hAnsiTheme="minorHAnsi" w:cstheme="minorHAnsi"/>
          <w:sz w:val="22"/>
          <w:szCs w:val="22"/>
        </w:rPr>
        <w:t xml:space="preserve">On décrit trois grands groupes médicamenteux utilisés dans un but </w:t>
      </w:r>
      <w:proofErr w:type="spellStart"/>
      <w:r w:rsidRPr="00540978">
        <w:rPr>
          <w:rFonts w:asciiTheme="minorHAnsi" w:hAnsiTheme="minorHAnsi" w:cstheme="minorHAnsi"/>
          <w:sz w:val="22"/>
          <w:szCs w:val="22"/>
        </w:rPr>
        <w:t>hypolipémiant</w:t>
      </w:r>
      <w:proofErr w:type="spellEnd"/>
      <w:r w:rsidRPr="00540978">
        <w:rPr>
          <w:rFonts w:asciiTheme="minorHAnsi" w:hAnsiTheme="minorHAnsi" w:cstheme="minorHAnsi"/>
          <w:sz w:val="22"/>
          <w:szCs w:val="22"/>
        </w:rPr>
        <w:t xml:space="preserve"> et dont les mécanismes d'actions sont différents :</w:t>
      </w:r>
    </w:p>
    <w:p w:rsidR="00D84AA0" w:rsidRDefault="00D84AA0" w:rsidP="00D84AA0">
      <w:pPr>
        <w:spacing w:after="240"/>
        <w:jc w:val="both"/>
        <w:rPr>
          <w:rFonts w:asciiTheme="minorHAnsi" w:hAnsiTheme="minorHAnsi" w:cstheme="minorHAnsi"/>
          <w:b/>
          <w:bCs/>
          <w:sz w:val="22"/>
          <w:szCs w:val="22"/>
        </w:rPr>
      </w:pPr>
    </w:p>
    <w:p w:rsidR="00D84AA0" w:rsidRDefault="00D84AA0" w:rsidP="00D84AA0">
      <w:pPr>
        <w:spacing w:after="240"/>
        <w:jc w:val="both"/>
        <w:rPr>
          <w:rFonts w:asciiTheme="minorHAnsi" w:hAnsiTheme="minorHAnsi" w:cstheme="minorHAnsi"/>
          <w:b/>
          <w:bCs/>
          <w:sz w:val="22"/>
          <w:szCs w:val="22"/>
        </w:rPr>
      </w:pPr>
    </w:p>
    <w:p w:rsidR="00D84AA0" w:rsidRDefault="00D84AA0" w:rsidP="00D84AA0">
      <w:pPr>
        <w:spacing w:after="240"/>
        <w:jc w:val="both"/>
        <w:rPr>
          <w:rFonts w:asciiTheme="minorHAnsi" w:hAnsiTheme="minorHAnsi" w:cstheme="minorHAnsi"/>
          <w:b/>
          <w:bCs/>
          <w:sz w:val="22"/>
          <w:szCs w:val="22"/>
        </w:rPr>
      </w:pPr>
    </w:p>
    <w:p w:rsidR="00D84AA0" w:rsidRDefault="00540978" w:rsidP="00D84AA0">
      <w:pPr>
        <w:spacing w:after="240"/>
        <w:jc w:val="both"/>
        <w:rPr>
          <w:rFonts w:asciiTheme="minorHAnsi" w:hAnsiTheme="minorHAnsi" w:cstheme="minorHAnsi"/>
          <w:sz w:val="22"/>
          <w:szCs w:val="22"/>
        </w:rPr>
      </w:pPr>
      <w:r w:rsidRPr="00540978">
        <w:rPr>
          <w:rFonts w:asciiTheme="minorHAnsi" w:hAnsiTheme="minorHAnsi" w:cstheme="minorHAnsi"/>
          <w:b/>
          <w:bCs/>
          <w:sz w:val="22"/>
          <w:szCs w:val="22"/>
        </w:rPr>
        <w:t xml:space="preserve">La </w:t>
      </w:r>
      <w:proofErr w:type="spellStart"/>
      <w:r w:rsidRPr="00540978">
        <w:rPr>
          <w:rFonts w:asciiTheme="minorHAnsi" w:hAnsiTheme="minorHAnsi" w:cstheme="minorHAnsi"/>
          <w:b/>
          <w:bCs/>
          <w:sz w:val="22"/>
          <w:szCs w:val="22"/>
        </w:rPr>
        <w:t>cholestyramine</w:t>
      </w:r>
      <w:proofErr w:type="spellEnd"/>
      <w:r w:rsidRPr="00540978">
        <w:rPr>
          <w:rFonts w:asciiTheme="minorHAnsi" w:hAnsiTheme="minorHAnsi" w:cstheme="minorHAnsi"/>
          <w:sz w:val="22"/>
          <w:szCs w:val="22"/>
        </w:rPr>
        <w:t xml:space="preserve"> avec essentiellement le </w:t>
      </w:r>
      <w:proofErr w:type="spellStart"/>
      <w:r w:rsidRPr="00540978">
        <w:rPr>
          <w:rFonts w:asciiTheme="minorHAnsi" w:hAnsiTheme="minorHAnsi" w:cstheme="minorHAnsi"/>
          <w:sz w:val="22"/>
          <w:szCs w:val="22"/>
        </w:rPr>
        <w:t>Questran</w:t>
      </w:r>
      <w:proofErr w:type="spellEnd"/>
      <w:r w:rsidRPr="00540978">
        <w:rPr>
          <w:rFonts w:asciiTheme="minorHAnsi" w:hAnsiTheme="minorHAnsi" w:cstheme="minorHAnsi"/>
          <w:sz w:val="22"/>
          <w:szCs w:val="22"/>
        </w:rPr>
        <w:t xml:space="preserve"> qui permet de diminuer la réabsorption au niveau des intestins des sels biliaires qui sont éliminés par la bile. Les sels biliaires sont des composés contenant une grande quantité de cholestérol. Le </w:t>
      </w:r>
      <w:proofErr w:type="spellStart"/>
      <w:r w:rsidRPr="00540978">
        <w:rPr>
          <w:rFonts w:asciiTheme="minorHAnsi" w:hAnsiTheme="minorHAnsi" w:cstheme="minorHAnsi"/>
          <w:sz w:val="22"/>
          <w:szCs w:val="22"/>
        </w:rPr>
        <w:t>Questran</w:t>
      </w:r>
      <w:proofErr w:type="spellEnd"/>
      <w:r w:rsidRPr="00540978">
        <w:rPr>
          <w:rFonts w:asciiTheme="minorHAnsi" w:hAnsiTheme="minorHAnsi" w:cstheme="minorHAnsi"/>
          <w:sz w:val="22"/>
          <w:szCs w:val="22"/>
        </w:rPr>
        <w:t xml:space="preserve"> possède tout de même des effets secondaires et chez quelques patients on a décrit des troubles digestifs et une </w:t>
      </w:r>
      <w:proofErr w:type="spellStart"/>
      <w:r w:rsidRPr="00540978">
        <w:rPr>
          <w:rFonts w:asciiTheme="minorHAnsi" w:hAnsiTheme="minorHAnsi" w:cstheme="minorHAnsi"/>
          <w:sz w:val="22"/>
          <w:szCs w:val="22"/>
        </w:rPr>
        <w:t>malabsortion</w:t>
      </w:r>
      <w:proofErr w:type="spellEnd"/>
      <w:r w:rsidRPr="00540978">
        <w:rPr>
          <w:rFonts w:asciiTheme="minorHAnsi" w:hAnsiTheme="minorHAnsi" w:cstheme="minorHAnsi"/>
          <w:sz w:val="22"/>
          <w:szCs w:val="22"/>
        </w:rPr>
        <w:t xml:space="preserve"> des vitamines et de certains médicaments prescrits conjointement, tout particulièrement les anticoagulants.</w:t>
      </w:r>
    </w:p>
    <w:p w:rsidR="00D84AA0" w:rsidRDefault="00540978" w:rsidP="00D84AA0">
      <w:pPr>
        <w:spacing w:after="240"/>
        <w:jc w:val="both"/>
        <w:rPr>
          <w:rFonts w:asciiTheme="minorHAnsi" w:hAnsiTheme="minorHAnsi" w:cstheme="minorHAnsi"/>
          <w:sz w:val="22"/>
          <w:szCs w:val="22"/>
        </w:rPr>
      </w:pPr>
      <w:r w:rsidRPr="00540978">
        <w:rPr>
          <w:rFonts w:asciiTheme="minorHAnsi" w:hAnsiTheme="minorHAnsi" w:cstheme="minorHAnsi"/>
          <w:b/>
          <w:bCs/>
          <w:sz w:val="22"/>
          <w:szCs w:val="22"/>
        </w:rPr>
        <w:t xml:space="preserve">Les </w:t>
      </w:r>
      <w:proofErr w:type="spellStart"/>
      <w:r w:rsidRPr="00540978">
        <w:rPr>
          <w:rFonts w:asciiTheme="minorHAnsi" w:hAnsiTheme="minorHAnsi" w:cstheme="minorHAnsi"/>
          <w:b/>
          <w:bCs/>
          <w:sz w:val="22"/>
          <w:szCs w:val="22"/>
        </w:rPr>
        <w:t>fibrates</w:t>
      </w:r>
      <w:proofErr w:type="spellEnd"/>
      <w:r w:rsidRPr="00540978">
        <w:rPr>
          <w:rFonts w:asciiTheme="minorHAnsi" w:hAnsiTheme="minorHAnsi" w:cstheme="minorHAnsi"/>
          <w:sz w:val="22"/>
          <w:szCs w:val="22"/>
        </w:rPr>
        <w:t xml:space="preserve"> avec essentiellement le </w:t>
      </w:r>
      <w:proofErr w:type="spellStart"/>
      <w:r w:rsidRPr="00540978">
        <w:rPr>
          <w:rFonts w:asciiTheme="minorHAnsi" w:hAnsiTheme="minorHAnsi" w:cstheme="minorHAnsi"/>
          <w:sz w:val="22"/>
          <w:szCs w:val="22"/>
        </w:rPr>
        <w:t>Lipanthyl</w:t>
      </w:r>
      <w:proofErr w:type="spellEnd"/>
      <w:r w:rsidRPr="00540978">
        <w:rPr>
          <w:rFonts w:asciiTheme="minorHAnsi" w:hAnsiTheme="minorHAnsi" w:cstheme="minorHAnsi"/>
          <w:sz w:val="22"/>
          <w:szCs w:val="22"/>
        </w:rPr>
        <w:t xml:space="preserve"> et le </w:t>
      </w:r>
      <w:proofErr w:type="spellStart"/>
      <w:r w:rsidRPr="00540978">
        <w:rPr>
          <w:rFonts w:asciiTheme="minorHAnsi" w:hAnsiTheme="minorHAnsi" w:cstheme="minorHAnsi"/>
          <w:sz w:val="22"/>
          <w:szCs w:val="22"/>
        </w:rPr>
        <w:t>Lipavlon</w:t>
      </w:r>
      <w:proofErr w:type="spellEnd"/>
      <w:r w:rsidRPr="00540978">
        <w:rPr>
          <w:rFonts w:asciiTheme="minorHAnsi" w:hAnsiTheme="minorHAnsi" w:cstheme="minorHAnsi"/>
          <w:sz w:val="22"/>
          <w:szCs w:val="22"/>
        </w:rPr>
        <w:t>. Ces médicaments permettent de diminuer la synthèse ou d'augmenter la dégradation des lipoprotéines c'est-à-dire d'une variété de corps gras constitué de lipides et de protéines.</w:t>
      </w:r>
    </w:p>
    <w:p w:rsidR="00D84AA0" w:rsidRDefault="00540978" w:rsidP="00D84AA0">
      <w:pPr>
        <w:spacing w:after="240"/>
        <w:jc w:val="both"/>
        <w:rPr>
          <w:rFonts w:asciiTheme="minorHAnsi" w:hAnsiTheme="minorHAnsi" w:cstheme="minorHAnsi"/>
          <w:sz w:val="22"/>
          <w:szCs w:val="22"/>
        </w:rPr>
      </w:pPr>
      <w:r w:rsidRPr="00540978">
        <w:rPr>
          <w:rFonts w:asciiTheme="minorHAnsi" w:hAnsiTheme="minorHAnsi" w:cstheme="minorHAnsi"/>
          <w:b/>
          <w:bCs/>
          <w:sz w:val="22"/>
          <w:szCs w:val="22"/>
        </w:rPr>
        <w:t>Les statines</w:t>
      </w:r>
      <w:r w:rsidRPr="00540978">
        <w:rPr>
          <w:rFonts w:asciiTheme="minorHAnsi" w:hAnsiTheme="minorHAnsi" w:cstheme="minorHAnsi"/>
          <w:sz w:val="22"/>
          <w:szCs w:val="22"/>
        </w:rPr>
        <w:t xml:space="preserve"> avec essentiellement le </w:t>
      </w:r>
      <w:proofErr w:type="spellStart"/>
      <w:r w:rsidRPr="00540978">
        <w:rPr>
          <w:rFonts w:asciiTheme="minorHAnsi" w:hAnsiTheme="minorHAnsi" w:cstheme="minorHAnsi"/>
          <w:sz w:val="22"/>
          <w:szCs w:val="22"/>
        </w:rPr>
        <w:t>Zocor</w:t>
      </w:r>
      <w:proofErr w:type="spellEnd"/>
      <w:r w:rsidRPr="00540978">
        <w:rPr>
          <w:rFonts w:asciiTheme="minorHAnsi" w:hAnsiTheme="minorHAnsi" w:cstheme="minorHAnsi"/>
          <w:sz w:val="22"/>
          <w:szCs w:val="22"/>
        </w:rPr>
        <w:t>. Ces molécules permettent de réduire la fabrication endogène (par l'organisme lui</w:t>
      </w:r>
      <w:r w:rsidR="00D84AA0">
        <w:rPr>
          <w:rFonts w:asciiTheme="minorHAnsi" w:hAnsiTheme="minorHAnsi" w:cstheme="minorHAnsi"/>
          <w:sz w:val="22"/>
          <w:szCs w:val="22"/>
        </w:rPr>
        <w:t>-même) du taux de cholestérol.</w:t>
      </w:r>
    </w:p>
    <w:p w:rsidR="00D84AA0" w:rsidRDefault="00540978" w:rsidP="00D84AA0">
      <w:pPr>
        <w:spacing w:after="240"/>
        <w:jc w:val="both"/>
        <w:rPr>
          <w:rFonts w:asciiTheme="minorHAnsi" w:hAnsiTheme="minorHAnsi" w:cstheme="minorHAnsi"/>
          <w:sz w:val="22"/>
          <w:szCs w:val="22"/>
        </w:rPr>
      </w:pPr>
      <w:r w:rsidRPr="00540978">
        <w:rPr>
          <w:rFonts w:asciiTheme="minorHAnsi" w:hAnsiTheme="minorHAnsi" w:cstheme="minorHAnsi"/>
          <w:sz w:val="22"/>
          <w:szCs w:val="22"/>
        </w:rPr>
        <w:t xml:space="preserve">Le plus souvent les </w:t>
      </w:r>
      <w:proofErr w:type="spellStart"/>
      <w:r w:rsidRPr="00540978">
        <w:rPr>
          <w:rFonts w:asciiTheme="minorHAnsi" w:hAnsiTheme="minorHAnsi" w:cstheme="minorHAnsi"/>
          <w:sz w:val="22"/>
          <w:szCs w:val="22"/>
        </w:rPr>
        <w:t>hypolipémiants</w:t>
      </w:r>
      <w:proofErr w:type="spellEnd"/>
      <w:r w:rsidRPr="00540978">
        <w:rPr>
          <w:rFonts w:asciiTheme="minorHAnsi" w:hAnsiTheme="minorHAnsi" w:cstheme="minorHAnsi"/>
          <w:sz w:val="22"/>
          <w:szCs w:val="22"/>
        </w:rPr>
        <w:t xml:space="preserve"> ne sont prescrits qu'après un échec du régime diététique dans le but est de diminuer l'absorption de graisse exogène (provenant des aliments). En effet</w:t>
      </w:r>
      <w:r w:rsidR="00D84AA0">
        <w:rPr>
          <w:rFonts w:asciiTheme="minorHAnsi" w:hAnsiTheme="minorHAnsi" w:cstheme="minorHAnsi"/>
          <w:sz w:val="22"/>
          <w:szCs w:val="22"/>
        </w:rPr>
        <w:t>,</w:t>
      </w:r>
      <w:r w:rsidRPr="00540978">
        <w:rPr>
          <w:rFonts w:asciiTheme="minorHAnsi" w:hAnsiTheme="minorHAnsi" w:cstheme="minorHAnsi"/>
          <w:sz w:val="22"/>
          <w:szCs w:val="22"/>
        </w:rPr>
        <w:t xml:space="preserve"> les </w:t>
      </w:r>
      <w:proofErr w:type="spellStart"/>
      <w:r w:rsidRPr="00540978">
        <w:rPr>
          <w:rFonts w:asciiTheme="minorHAnsi" w:hAnsiTheme="minorHAnsi" w:cstheme="minorHAnsi"/>
          <w:sz w:val="22"/>
          <w:szCs w:val="22"/>
        </w:rPr>
        <w:t>hypolipidémiants</w:t>
      </w:r>
      <w:proofErr w:type="spellEnd"/>
      <w:r w:rsidRPr="00540978">
        <w:rPr>
          <w:rFonts w:asciiTheme="minorHAnsi" w:hAnsiTheme="minorHAnsi" w:cstheme="minorHAnsi"/>
          <w:sz w:val="22"/>
          <w:szCs w:val="22"/>
        </w:rPr>
        <w:t xml:space="preserve"> sont des médicaments relativement dangereux et comportant de nombreux effets secondaires (risque de destruction de la fibre musculaire entre autres). C'est la raison pour laquelle au cours du traitement il est nécessaire d'effectuer des analyses biologiques (analyse de sang) de façon à </w:t>
      </w:r>
      <w:proofErr w:type="spellStart"/>
      <w:r w:rsidRPr="00540978">
        <w:rPr>
          <w:rFonts w:asciiTheme="minorHAnsi" w:hAnsiTheme="minorHAnsi" w:cstheme="minorHAnsi"/>
          <w:sz w:val="22"/>
          <w:szCs w:val="22"/>
        </w:rPr>
        <w:t>dosert</w:t>
      </w:r>
      <w:proofErr w:type="spellEnd"/>
      <w:r w:rsidRPr="00540978">
        <w:rPr>
          <w:rFonts w:asciiTheme="minorHAnsi" w:hAnsiTheme="minorHAnsi" w:cstheme="minorHAnsi"/>
          <w:sz w:val="22"/>
          <w:szCs w:val="22"/>
        </w:rPr>
        <w:t xml:space="preserve"> au début du traitement puis au cours du traitement le taux des enzymes musculaires (CPK) et des e</w:t>
      </w:r>
      <w:r w:rsidR="00D84AA0">
        <w:rPr>
          <w:rFonts w:asciiTheme="minorHAnsi" w:hAnsiTheme="minorHAnsi" w:cstheme="minorHAnsi"/>
          <w:sz w:val="22"/>
          <w:szCs w:val="22"/>
        </w:rPr>
        <w:t>nzymes hépatiques (ALAT, ASAT).</w:t>
      </w:r>
    </w:p>
    <w:p w:rsidR="00D84AA0" w:rsidRDefault="00540978" w:rsidP="00D84AA0">
      <w:pPr>
        <w:spacing w:after="240"/>
        <w:jc w:val="both"/>
        <w:rPr>
          <w:rFonts w:asciiTheme="minorHAnsi" w:hAnsiTheme="minorHAnsi" w:cstheme="minorHAnsi"/>
          <w:sz w:val="22"/>
          <w:szCs w:val="22"/>
        </w:rPr>
      </w:pPr>
      <w:r w:rsidRPr="00540978">
        <w:rPr>
          <w:rFonts w:asciiTheme="minorHAnsi" w:hAnsiTheme="minorHAnsi" w:cstheme="minorHAnsi"/>
          <w:sz w:val="22"/>
          <w:szCs w:val="22"/>
        </w:rPr>
        <w:t xml:space="preserve">On a également décrit des effets sur l'appareil digestif, des réactions allergiques, une inflammation des cellules constituant le foie. Enfin chez certains patients le taux des globules blancs baisse après absorption de ce type de médicaments et plus spécifiquement avec le </w:t>
      </w:r>
      <w:proofErr w:type="spellStart"/>
      <w:r w:rsidRPr="00540978">
        <w:rPr>
          <w:rFonts w:asciiTheme="minorHAnsi" w:hAnsiTheme="minorHAnsi" w:cstheme="minorHAnsi"/>
          <w:sz w:val="22"/>
          <w:szCs w:val="22"/>
        </w:rPr>
        <w:t>Lipanthyl</w:t>
      </w:r>
      <w:proofErr w:type="spellEnd"/>
      <w:r w:rsidRPr="00540978">
        <w:rPr>
          <w:rFonts w:asciiTheme="minorHAnsi" w:hAnsiTheme="minorHAnsi" w:cstheme="minorHAnsi"/>
          <w:sz w:val="22"/>
          <w:szCs w:val="22"/>
        </w:rPr>
        <w:t xml:space="preserve"> et le </w:t>
      </w:r>
      <w:proofErr w:type="spellStart"/>
      <w:r w:rsidRPr="00540978">
        <w:rPr>
          <w:rFonts w:asciiTheme="minorHAnsi" w:hAnsiTheme="minorHAnsi" w:cstheme="minorHAnsi"/>
          <w:sz w:val="22"/>
          <w:szCs w:val="22"/>
        </w:rPr>
        <w:t>Lipur.</w:t>
      </w:r>
      <w:proofErr w:type="spellEnd"/>
    </w:p>
    <w:p w:rsidR="00D84AA0" w:rsidRDefault="00540978" w:rsidP="00D84AA0">
      <w:pPr>
        <w:spacing w:after="240"/>
        <w:jc w:val="both"/>
        <w:rPr>
          <w:rFonts w:asciiTheme="minorHAnsi" w:hAnsiTheme="minorHAnsi" w:cstheme="minorHAnsi"/>
          <w:sz w:val="22"/>
          <w:szCs w:val="22"/>
        </w:rPr>
      </w:pPr>
      <w:r w:rsidRPr="00540978">
        <w:rPr>
          <w:rFonts w:asciiTheme="minorHAnsi" w:hAnsiTheme="minorHAnsi" w:cstheme="minorHAnsi"/>
          <w:b/>
          <w:bCs/>
          <w:sz w:val="22"/>
          <w:szCs w:val="22"/>
        </w:rPr>
        <w:t>Classification</w:t>
      </w:r>
      <w:r w:rsidRPr="00540978">
        <w:rPr>
          <w:rFonts w:asciiTheme="minorHAnsi" w:hAnsiTheme="minorHAnsi" w:cstheme="minorHAnsi"/>
          <w:sz w:val="22"/>
          <w:szCs w:val="22"/>
        </w:rPr>
        <w:br/>
      </w:r>
      <w:proofErr w:type="spellStart"/>
      <w:r w:rsidRPr="00540978">
        <w:rPr>
          <w:rFonts w:asciiTheme="minorHAnsi" w:hAnsiTheme="minorHAnsi" w:cstheme="minorHAnsi"/>
          <w:sz w:val="22"/>
          <w:szCs w:val="22"/>
        </w:rPr>
        <w:t>Fredrickson</w:t>
      </w:r>
      <w:proofErr w:type="spellEnd"/>
      <w:r w:rsidRPr="00540978">
        <w:rPr>
          <w:rFonts w:asciiTheme="minorHAnsi" w:hAnsiTheme="minorHAnsi" w:cstheme="minorHAnsi"/>
          <w:sz w:val="22"/>
          <w:szCs w:val="22"/>
        </w:rPr>
        <w:t xml:space="preserve"> et ses collaborateurs ont proposé une classification en 1965 permettant d'avoir une approche thérapeutique des </w:t>
      </w:r>
      <w:proofErr w:type="spellStart"/>
      <w:r w:rsidRPr="00540978">
        <w:rPr>
          <w:rFonts w:asciiTheme="minorHAnsi" w:hAnsiTheme="minorHAnsi" w:cstheme="minorHAnsi"/>
          <w:sz w:val="22"/>
          <w:szCs w:val="22"/>
        </w:rPr>
        <w:t>hyperlipoprotéinémies</w:t>
      </w:r>
      <w:proofErr w:type="spellEnd"/>
      <w:r w:rsidRPr="00540978">
        <w:rPr>
          <w:rFonts w:asciiTheme="minorHAnsi" w:hAnsiTheme="minorHAnsi" w:cstheme="minorHAnsi"/>
          <w:sz w:val="22"/>
          <w:szCs w:val="22"/>
        </w:rPr>
        <w:t xml:space="preserve">. Cette classification se base sur la migration en électrophorèse et ultracentrifugation (les protéines sont soumises à une vitesse de rotation très élevée ce qui permet de différencier les unes des autres). Chez une personne présentant une </w:t>
      </w:r>
      <w:proofErr w:type="spellStart"/>
      <w:r w:rsidRPr="00540978">
        <w:rPr>
          <w:rFonts w:asciiTheme="minorHAnsi" w:hAnsiTheme="minorHAnsi" w:cstheme="minorHAnsi"/>
          <w:sz w:val="22"/>
          <w:szCs w:val="22"/>
        </w:rPr>
        <w:t>hyperlipoprotéinémies</w:t>
      </w:r>
      <w:proofErr w:type="spellEnd"/>
      <w:r w:rsidRPr="00540978">
        <w:rPr>
          <w:rFonts w:asciiTheme="minorHAnsi" w:hAnsiTheme="minorHAnsi" w:cstheme="minorHAnsi"/>
          <w:sz w:val="22"/>
          <w:szCs w:val="22"/>
        </w:rPr>
        <w:t xml:space="preserve"> on constate :</w:t>
      </w:r>
      <w:r w:rsidR="00D84AA0">
        <w:rPr>
          <w:rFonts w:asciiTheme="minorHAnsi" w:hAnsiTheme="minorHAnsi" w:cstheme="minorHAnsi"/>
          <w:sz w:val="22"/>
          <w:szCs w:val="22"/>
        </w:rPr>
        <w:t xml:space="preserve"> </w:t>
      </w:r>
      <w:r w:rsidRPr="00540978">
        <w:rPr>
          <w:rFonts w:asciiTheme="minorHAnsi" w:hAnsiTheme="minorHAnsi" w:cstheme="minorHAnsi"/>
          <w:b/>
          <w:bCs/>
          <w:sz w:val="22"/>
          <w:szCs w:val="22"/>
        </w:rPr>
        <w:t>L'</w:t>
      </w:r>
      <w:proofErr w:type="spellStart"/>
      <w:r w:rsidRPr="00540978">
        <w:rPr>
          <w:rFonts w:asciiTheme="minorHAnsi" w:hAnsiTheme="minorHAnsi" w:cstheme="minorHAnsi"/>
          <w:b/>
          <w:bCs/>
          <w:sz w:val="22"/>
          <w:szCs w:val="22"/>
        </w:rPr>
        <w:t>hyperchylomicronémie</w:t>
      </w:r>
      <w:proofErr w:type="spellEnd"/>
      <w:r w:rsidRPr="00540978">
        <w:rPr>
          <w:rFonts w:asciiTheme="minorHAnsi" w:hAnsiTheme="minorHAnsi" w:cstheme="minorHAnsi"/>
          <w:sz w:val="22"/>
          <w:szCs w:val="22"/>
        </w:rPr>
        <w:t xml:space="preserve"> relative exceptionnelle est représentée par le type I des </w:t>
      </w:r>
      <w:proofErr w:type="spellStart"/>
      <w:r w:rsidRPr="00540978">
        <w:rPr>
          <w:rFonts w:asciiTheme="minorHAnsi" w:hAnsiTheme="minorHAnsi" w:cstheme="minorHAnsi"/>
          <w:sz w:val="22"/>
          <w:szCs w:val="22"/>
        </w:rPr>
        <w:t>hyperlipoprotéinémies.</w:t>
      </w:r>
      <w:proofErr w:type="spellEnd"/>
    </w:p>
    <w:p w:rsidR="00D84AA0" w:rsidRDefault="00540978" w:rsidP="00D84AA0">
      <w:pPr>
        <w:spacing w:after="240"/>
        <w:jc w:val="both"/>
        <w:rPr>
          <w:rFonts w:asciiTheme="minorHAnsi" w:hAnsiTheme="minorHAnsi" w:cstheme="minorHAnsi"/>
          <w:sz w:val="22"/>
          <w:szCs w:val="22"/>
        </w:rPr>
      </w:pPr>
      <w:r w:rsidRPr="00540978">
        <w:rPr>
          <w:rFonts w:asciiTheme="minorHAnsi" w:hAnsiTheme="minorHAnsi" w:cstheme="minorHAnsi"/>
          <w:b/>
          <w:bCs/>
          <w:sz w:val="22"/>
          <w:szCs w:val="22"/>
        </w:rPr>
        <w:t>L'</w:t>
      </w:r>
      <w:proofErr w:type="spellStart"/>
      <w:r w:rsidRPr="00540978">
        <w:rPr>
          <w:rFonts w:asciiTheme="minorHAnsi" w:hAnsiTheme="minorHAnsi" w:cstheme="minorHAnsi"/>
          <w:b/>
          <w:bCs/>
          <w:sz w:val="22"/>
          <w:szCs w:val="22"/>
        </w:rPr>
        <w:t>hyperbêtalipoprotéinémie</w:t>
      </w:r>
      <w:proofErr w:type="spellEnd"/>
      <w:r w:rsidRPr="00540978">
        <w:rPr>
          <w:rFonts w:asciiTheme="minorHAnsi" w:hAnsiTheme="minorHAnsi" w:cstheme="minorHAnsi"/>
          <w:sz w:val="22"/>
          <w:szCs w:val="22"/>
        </w:rPr>
        <w:t xml:space="preserve"> appelée également hyper-LDL-émie caractérise le type II A. Elle concernent environ 3 % d'une population </w:t>
      </w:r>
      <w:proofErr w:type="spellStart"/>
      <w:r w:rsidRPr="00540978">
        <w:rPr>
          <w:rFonts w:asciiTheme="minorHAnsi" w:hAnsiTheme="minorHAnsi" w:cstheme="minorHAnsi"/>
          <w:sz w:val="22"/>
          <w:szCs w:val="22"/>
        </w:rPr>
        <w:t>adulte.</w:t>
      </w:r>
      <w:proofErr w:type="spellEnd"/>
    </w:p>
    <w:p w:rsidR="00D84AA0" w:rsidRDefault="00540978" w:rsidP="00D84AA0">
      <w:pPr>
        <w:spacing w:after="240"/>
        <w:jc w:val="both"/>
        <w:rPr>
          <w:rFonts w:asciiTheme="minorHAnsi" w:hAnsiTheme="minorHAnsi" w:cstheme="minorHAnsi"/>
          <w:sz w:val="22"/>
          <w:szCs w:val="22"/>
        </w:rPr>
      </w:pPr>
      <w:r w:rsidRPr="00540978">
        <w:rPr>
          <w:rFonts w:asciiTheme="minorHAnsi" w:hAnsiTheme="minorHAnsi" w:cstheme="minorHAnsi"/>
          <w:b/>
          <w:bCs/>
          <w:sz w:val="22"/>
          <w:szCs w:val="22"/>
        </w:rPr>
        <w:t>L'</w:t>
      </w:r>
      <w:proofErr w:type="spellStart"/>
      <w:r w:rsidRPr="00540978">
        <w:rPr>
          <w:rFonts w:asciiTheme="minorHAnsi" w:hAnsiTheme="minorHAnsi" w:cstheme="minorHAnsi"/>
          <w:b/>
          <w:bCs/>
          <w:sz w:val="22"/>
          <w:szCs w:val="22"/>
        </w:rPr>
        <w:t>hyperprébêtalipoprotéinémie</w:t>
      </w:r>
      <w:proofErr w:type="spellEnd"/>
      <w:r w:rsidRPr="00540978">
        <w:rPr>
          <w:rFonts w:asciiTheme="minorHAnsi" w:hAnsiTheme="minorHAnsi" w:cstheme="minorHAnsi"/>
          <w:sz w:val="22"/>
          <w:szCs w:val="22"/>
        </w:rPr>
        <w:t xml:space="preserve"> appelée également hyper-V</w:t>
      </w:r>
      <w:r w:rsidR="00D84AA0">
        <w:rPr>
          <w:rFonts w:asciiTheme="minorHAnsi" w:hAnsiTheme="minorHAnsi" w:cstheme="minorHAnsi"/>
          <w:sz w:val="22"/>
          <w:szCs w:val="22"/>
        </w:rPr>
        <w:t xml:space="preserve">LDL-émie concerne 4 à 8 % d'une </w:t>
      </w:r>
      <w:r w:rsidRPr="00540978">
        <w:rPr>
          <w:rFonts w:asciiTheme="minorHAnsi" w:hAnsiTheme="minorHAnsi" w:cstheme="minorHAnsi"/>
          <w:sz w:val="22"/>
          <w:szCs w:val="22"/>
        </w:rPr>
        <w:t>population générale adulte</w:t>
      </w:r>
      <w:r>
        <w:rPr>
          <w:rFonts w:asciiTheme="minorHAnsi" w:hAnsiTheme="minorHAnsi" w:cstheme="minorHAnsi"/>
          <w:sz w:val="22"/>
          <w:szCs w:val="22"/>
        </w:rPr>
        <w:t xml:space="preserve"> est représenté par le type IV.</w:t>
      </w:r>
    </w:p>
    <w:p w:rsidR="00D84AA0" w:rsidRDefault="00540978" w:rsidP="00D84AA0">
      <w:pPr>
        <w:spacing w:after="240"/>
        <w:jc w:val="both"/>
        <w:rPr>
          <w:rFonts w:asciiTheme="minorHAnsi" w:hAnsiTheme="minorHAnsi" w:cstheme="minorHAnsi"/>
          <w:sz w:val="22"/>
          <w:szCs w:val="22"/>
        </w:rPr>
      </w:pPr>
      <w:r w:rsidRPr="00540978">
        <w:rPr>
          <w:rFonts w:asciiTheme="minorHAnsi" w:hAnsiTheme="minorHAnsi" w:cstheme="minorHAnsi"/>
          <w:b/>
          <w:bCs/>
          <w:sz w:val="22"/>
          <w:szCs w:val="22"/>
        </w:rPr>
        <w:t>La surcharge en IDL (rare)</w:t>
      </w:r>
      <w:r w:rsidRPr="00540978">
        <w:rPr>
          <w:rFonts w:asciiTheme="minorHAnsi" w:hAnsiTheme="minorHAnsi" w:cstheme="minorHAnsi"/>
          <w:sz w:val="22"/>
          <w:szCs w:val="22"/>
        </w:rPr>
        <w:t xml:space="preserve">, concerne seulement 0,2 % de la population générale adulte est spécifique du type III. Pour les spécialistes cette </w:t>
      </w:r>
      <w:proofErr w:type="spellStart"/>
      <w:r w:rsidRPr="00540978">
        <w:rPr>
          <w:rFonts w:asciiTheme="minorHAnsi" w:hAnsiTheme="minorHAnsi" w:cstheme="minorHAnsi"/>
          <w:sz w:val="22"/>
          <w:szCs w:val="22"/>
        </w:rPr>
        <w:t>lipoprotéinémie</w:t>
      </w:r>
      <w:proofErr w:type="spellEnd"/>
      <w:r w:rsidRPr="00540978">
        <w:rPr>
          <w:rFonts w:asciiTheme="minorHAnsi" w:hAnsiTheme="minorHAnsi" w:cstheme="minorHAnsi"/>
          <w:sz w:val="22"/>
          <w:szCs w:val="22"/>
        </w:rPr>
        <w:t xml:space="preserve"> migre dans la zone b</w:t>
      </w:r>
      <w:r>
        <w:rPr>
          <w:rFonts w:asciiTheme="minorHAnsi" w:hAnsiTheme="minorHAnsi" w:cstheme="minorHAnsi"/>
          <w:sz w:val="22"/>
          <w:szCs w:val="22"/>
        </w:rPr>
        <w:t>êta jusqu'en position pré bêta.</w:t>
      </w:r>
    </w:p>
    <w:p w:rsidR="00D84AA0" w:rsidRDefault="00540978" w:rsidP="00D84AA0">
      <w:pPr>
        <w:spacing w:after="240"/>
        <w:jc w:val="both"/>
        <w:rPr>
          <w:rFonts w:asciiTheme="minorHAnsi" w:hAnsiTheme="minorHAnsi" w:cstheme="minorHAnsi"/>
          <w:sz w:val="22"/>
          <w:szCs w:val="22"/>
        </w:rPr>
      </w:pPr>
      <w:r w:rsidRPr="00540978">
        <w:rPr>
          <w:rFonts w:asciiTheme="minorHAnsi" w:hAnsiTheme="minorHAnsi" w:cstheme="minorHAnsi"/>
          <w:b/>
          <w:bCs/>
          <w:sz w:val="22"/>
          <w:szCs w:val="22"/>
        </w:rPr>
        <w:t>La surcharge en LDL et en VLDL</w:t>
      </w:r>
      <w:r w:rsidRPr="00540978">
        <w:rPr>
          <w:rFonts w:asciiTheme="minorHAnsi" w:hAnsiTheme="minorHAnsi" w:cstheme="minorHAnsi"/>
          <w:sz w:val="22"/>
          <w:szCs w:val="22"/>
        </w:rPr>
        <w:t xml:space="preserve"> définit le type II B correspondant à environ 1 % de la population générale adulte.</w:t>
      </w:r>
    </w:p>
    <w:p w:rsidR="00540978" w:rsidRPr="00D84AA0" w:rsidRDefault="00540978" w:rsidP="00D84AA0">
      <w:pPr>
        <w:spacing w:after="240"/>
        <w:jc w:val="both"/>
        <w:rPr>
          <w:rFonts w:asciiTheme="minorHAnsi" w:hAnsiTheme="minorHAnsi" w:cstheme="minorHAnsi"/>
          <w:sz w:val="22"/>
          <w:szCs w:val="22"/>
        </w:rPr>
      </w:pPr>
      <w:r w:rsidRPr="00540978">
        <w:rPr>
          <w:rFonts w:asciiTheme="minorHAnsi" w:hAnsiTheme="minorHAnsi" w:cstheme="minorHAnsi"/>
          <w:b/>
          <w:bCs/>
          <w:sz w:val="22"/>
          <w:szCs w:val="22"/>
        </w:rPr>
        <w:t xml:space="preserve">La surcharge d'une association des </w:t>
      </w:r>
      <w:proofErr w:type="spellStart"/>
      <w:r w:rsidRPr="00540978">
        <w:rPr>
          <w:rFonts w:asciiTheme="minorHAnsi" w:hAnsiTheme="minorHAnsi" w:cstheme="minorHAnsi"/>
          <w:b/>
          <w:bCs/>
          <w:sz w:val="22"/>
          <w:szCs w:val="22"/>
        </w:rPr>
        <w:t>chylomicrons</w:t>
      </w:r>
      <w:proofErr w:type="spellEnd"/>
      <w:r w:rsidRPr="00540978">
        <w:rPr>
          <w:rFonts w:asciiTheme="minorHAnsi" w:hAnsiTheme="minorHAnsi" w:cstheme="minorHAnsi"/>
          <w:b/>
          <w:bCs/>
          <w:sz w:val="22"/>
          <w:szCs w:val="22"/>
        </w:rPr>
        <w:t xml:space="preserve"> et des VLDL représente le type V qui est exceptionnel</w:t>
      </w:r>
      <w:r w:rsidR="00D84AA0">
        <w:rPr>
          <w:rFonts w:asciiTheme="minorHAnsi" w:hAnsiTheme="minorHAnsi" w:cstheme="minorHAnsi"/>
          <w:b/>
          <w:bCs/>
          <w:sz w:val="22"/>
          <w:szCs w:val="22"/>
        </w:rPr>
        <w:t>.</w:t>
      </w:r>
    </w:p>
    <w:p w:rsidR="00540978" w:rsidRPr="00540978" w:rsidRDefault="00540978" w:rsidP="00D84AA0">
      <w:pPr>
        <w:jc w:val="both"/>
        <w:rPr>
          <w:rFonts w:asciiTheme="minorHAnsi" w:hAnsiTheme="minorHAnsi" w:cstheme="minorHAnsi"/>
          <w:sz w:val="22"/>
          <w:szCs w:val="22"/>
        </w:rPr>
      </w:pPr>
    </w:p>
    <w:sectPr w:rsidR="00540978" w:rsidRPr="00540978"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oNotDisplayPageBoundaries/>
  <w:proofState w:spelling="clean"/>
  <w:defaultTabStop w:val="708"/>
  <w:hyphenationZone w:val="425"/>
  <w:characterSpacingControl w:val="doNotCompress"/>
  <w:compat/>
  <w:rsids>
    <w:rsidRoot w:val="00540978"/>
    <w:rsid w:val="00150788"/>
    <w:rsid w:val="003D225B"/>
    <w:rsid w:val="00540978"/>
    <w:rsid w:val="00BB11CD"/>
    <w:rsid w:val="00C32BBC"/>
    <w:rsid w:val="00D84AA0"/>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978"/>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33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970</Words>
  <Characters>5335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2011-08-19T13:19:00Z</dcterms:created>
  <dcterms:modified xsi:type="dcterms:W3CDTF">2011-09-21T20:53:00Z</dcterms:modified>
</cp:coreProperties>
</file>