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C0" w:rsidRDefault="00C413C0" w:rsidP="00C413C0">
      <w:pPr>
        <w:rPr>
          <w:b/>
          <w:bCs/>
          <w:color w:val="17365D"/>
        </w:rPr>
      </w:pPr>
      <w:r>
        <w:rPr>
          <w:b/>
          <w:bCs/>
          <w:color w:val="17365D"/>
        </w:rPr>
        <w:t>Définition de la 3D :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Perception visuelle non stéréoscopique  du relief (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>) sur un plan 2D ; en fait on parle de 2,5D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 xml:space="preserve">Perception stéréoscopique avec des lunettes (nouvelles TV actuelles, nécessitant des </w:t>
      </w:r>
      <w:proofErr w:type="spellStart"/>
      <w:r>
        <w:rPr>
          <w:color w:val="17365D"/>
        </w:rPr>
        <w:t>pgmes</w:t>
      </w:r>
      <w:proofErr w:type="spellEnd"/>
      <w:r>
        <w:rPr>
          <w:color w:val="17365D"/>
        </w:rPr>
        <w:t xml:space="preserve"> spécifiques)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 Perception stéréoscopique sans lunettes (disponible grand public d’ici un an)</w:t>
      </w:r>
    </w:p>
    <w:p w:rsidR="00C413C0" w:rsidRDefault="00C413C0" w:rsidP="00C413C0">
      <w:pPr>
        <w:rPr>
          <w:b/>
          <w:bCs/>
          <w:color w:val="17365D"/>
        </w:rPr>
      </w:pPr>
      <w:r>
        <w:rPr>
          <w:b/>
          <w:bCs/>
          <w:color w:val="17365D"/>
        </w:rPr>
        <w:t>Notions élémentaires d’architecture technique informatique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L’</w:t>
      </w:r>
      <w:proofErr w:type="spellStart"/>
      <w:r>
        <w:rPr>
          <w:color w:val="17365D"/>
        </w:rPr>
        <w:t>accés</w:t>
      </w:r>
      <w:proofErr w:type="spellEnd"/>
      <w:r>
        <w:rPr>
          <w:color w:val="17365D"/>
        </w:rPr>
        <w:t xml:space="preserve"> à un site informatique nécessite : un ordinateur du site (sur lequel est disponible les programmes réalisés par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Writer</w:t>
      </w:r>
      <w:proofErr w:type="spellEnd"/>
      <w:r>
        <w:rPr>
          <w:color w:val="17365D"/>
        </w:rPr>
        <w:t xml:space="preserve">), un réseau (internet) et le PC de l’utilisateur (sur lequel est installé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player</w:t>
      </w:r>
      <w:proofErr w:type="spellEnd"/>
      <w:r>
        <w:rPr>
          <w:color w:val="17365D"/>
        </w:rPr>
        <w:t xml:space="preserve"> pour lire les programmes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). 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Un PC  = (CPU = processeur généraliste) + GPU (carte graphique, processeur spécialisé) + disque dur</w:t>
      </w:r>
    </w:p>
    <w:p w:rsidR="00C413C0" w:rsidRDefault="00C413C0" w:rsidP="00C413C0">
      <w:pPr>
        <w:rPr>
          <w:b/>
          <w:bCs/>
          <w:color w:val="17365D"/>
        </w:rPr>
      </w:pPr>
      <w:r>
        <w:rPr>
          <w:b/>
          <w:bCs/>
          <w:color w:val="17365D"/>
        </w:rPr>
        <w:t xml:space="preserve">Architecture technique de </w:t>
      </w:r>
      <w:proofErr w:type="spellStart"/>
      <w:r>
        <w:rPr>
          <w:b/>
          <w:bCs/>
          <w:color w:val="17365D"/>
        </w:rPr>
        <w:t>Modddjo</w:t>
      </w:r>
      <w:proofErr w:type="spellEnd"/>
      <w:r>
        <w:rPr>
          <w:b/>
          <w:bCs/>
          <w:color w:val="17365D"/>
        </w:rPr>
        <w:t> </w:t>
      </w:r>
    </w:p>
    <w:p w:rsidR="00C413C0" w:rsidRDefault="00C413C0" w:rsidP="00C413C0">
      <w:pPr>
        <w:rPr>
          <w:color w:val="17365D"/>
        </w:rPr>
      </w:pP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nécessite des fichiers au format graphique </w:t>
      </w:r>
      <w:proofErr w:type="spellStart"/>
      <w:r>
        <w:rPr>
          <w:color w:val="17365D"/>
        </w:rPr>
        <w:t>Collada</w:t>
      </w:r>
      <w:proofErr w:type="spellEnd"/>
    </w:p>
    <w:p w:rsidR="00C413C0" w:rsidRDefault="00C413C0" w:rsidP="00C413C0">
      <w:pPr>
        <w:rPr>
          <w:color w:val="17365D"/>
        </w:rPr>
      </w:pPr>
      <w:r>
        <w:rPr>
          <w:color w:val="17365D"/>
        </w:rPr>
        <w:t xml:space="preserve">-Sur le lieu hébergeant le site internet : réalisation et mise à disposition  de l’application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, </w:t>
      </w:r>
    </w:p>
    <w:p w:rsidR="00C413C0" w:rsidRDefault="00C413C0" w:rsidP="00C413C0">
      <w:pPr>
        <w:rPr>
          <w:color w:val="17365D"/>
        </w:rPr>
      </w:pPr>
    </w:p>
    <w:p w:rsidR="00C413C0" w:rsidRDefault="00C413C0" w:rsidP="00C413C0">
      <w:pPr>
        <w:rPr>
          <w:color w:val="17365D"/>
        </w:rPr>
      </w:pPr>
      <w:r>
        <w:rPr>
          <w:color w:val="17365D"/>
        </w:rPr>
        <w:t>- Sur le PC de l’utilisateur :</w:t>
      </w:r>
    </w:p>
    <w:p w:rsidR="00C413C0" w:rsidRDefault="00C413C0" w:rsidP="00C413C0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413C0" w:rsidTr="00C413C0"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 xml:space="preserve">Qui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Fait quoi</w:t>
            </w:r>
          </w:p>
        </w:tc>
      </w:tr>
      <w:tr w:rsidR="00C413C0" w:rsidTr="00C413C0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 xml:space="preserve">Application écrite en </w:t>
            </w:r>
            <w:proofErr w:type="spellStart"/>
            <w:r>
              <w:rPr>
                <w:color w:val="17365D"/>
              </w:rPr>
              <w:t>Javascript</w:t>
            </w:r>
            <w:proofErr w:type="spellEnd"/>
            <w:r>
              <w:rPr>
                <w:color w:val="17365D"/>
              </w:rPr>
              <w:t>, reçue via internet, sur la carte graphique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Réception de l’ordre de rotation émis par l’utilisateur (action sur la souris, par exemple)</w:t>
            </w:r>
          </w:p>
        </w:tc>
      </w:tr>
      <w:tr w:rsidR="00C413C0" w:rsidTr="00C413C0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Modddjo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player</w:t>
            </w:r>
            <w:proofErr w:type="spellEnd"/>
            <w:r>
              <w:rPr>
                <w:color w:val="17365D"/>
              </w:rPr>
              <w:t> : lecture de cette application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Système de positionnement des objets dans l’espace, connexion avec les fonctions graphiques, établi le rendu de l’objet</w:t>
            </w:r>
          </w:p>
        </w:tc>
      </w:tr>
      <w:tr w:rsidR="00C413C0" w:rsidTr="00C413C0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 xml:space="preserve">Open GL ES (lien entre  </w:t>
            </w:r>
            <w:proofErr w:type="spellStart"/>
            <w:r>
              <w:rPr>
                <w:color w:val="17365D"/>
              </w:rPr>
              <w:t>Modddjo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player</w:t>
            </w:r>
            <w:proofErr w:type="spellEnd"/>
            <w:r>
              <w:rPr>
                <w:color w:val="17365D"/>
              </w:rPr>
              <w:t xml:space="preserve"> et la carte graphique)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Lien avec la carte graphique</w:t>
            </w:r>
          </w:p>
        </w:tc>
      </w:tr>
      <w:tr w:rsidR="00C413C0" w:rsidTr="00C413C0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Carte graphique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3C0" w:rsidRDefault="00C413C0">
            <w:pPr>
              <w:spacing w:after="200" w:line="276" w:lineRule="auto"/>
              <w:rPr>
                <w:color w:val="17365D"/>
              </w:rPr>
            </w:pPr>
            <w:r>
              <w:rPr>
                <w:color w:val="17365D"/>
              </w:rPr>
              <w:t>Exécution de l’ordre de rotation reçu</w:t>
            </w:r>
          </w:p>
        </w:tc>
      </w:tr>
    </w:tbl>
    <w:p w:rsidR="00C413C0" w:rsidRDefault="00C413C0" w:rsidP="00C413C0">
      <w:pPr>
        <w:rPr>
          <w:color w:val="17365D"/>
        </w:rPr>
      </w:pPr>
    </w:p>
    <w:p w:rsidR="00C413C0" w:rsidRDefault="00C413C0" w:rsidP="00C413C0">
      <w:pPr>
        <w:rPr>
          <w:b/>
          <w:bCs/>
          <w:color w:val="17365D"/>
        </w:rPr>
      </w:pPr>
      <w:r>
        <w:rPr>
          <w:b/>
          <w:bCs/>
          <w:color w:val="17365D"/>
        </w:rPr>
        <w:t xml:space="preserve">Avantages de </w:t>
      </w:r>
      <w:proofErr w:type="spellStart"/>
      <w:r>
        <w:rPr>
          <w:b/>
          <w:bCs/>
          <w:color w:val="17365D"/>
        </w:rPr>
        <w:t>Modddjo</w:t>
      </w:r>
      <w:proofErr w:type="spellEnd"/>
      <w:r>
        <w:rPr>
          <w:b/>
          <w:bCs/>
          <w:color w:val="17365D"/>
        </w:rPr>
        <w:t xml:space="preserve"> / concurrence :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 xml:space="preserve"> Permet de développer des programmes 3D avec, non pas des programmeurs spécialisés en 3D, mais des programmeurs « standards » ; </w:t>
      </w:r>
      <w:r>
        <w:rPr>
          <w:b/>
          <w:bCs/>
          <w:color w:val="17365D"/>
        </w:rPr>
        <w:t>économie de cout d’environ 60%</w:t>
      </w:r>
      <w:r>
        <w:rPr>
          <w:color w:val="17365D"/>
        </w:rPr>
        <w:t xml:space="preserve"> pour un résultat quasi identique (« 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retire un max de Maths ! »)</w:t>
      </w:r>
    </w:p>
    <w:p w:rsid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Traitement de l’objet est réalisé par la carte graphique du PC cela permet :</w:t>
      </w:r>
    </w:p>
    <w:p w:rsidR="00C413C0" w:rsidRDefault="00C413C0" w:rsidP="00C413C0">
      <w:pPr>
        <w:pStyle w:val="Paragraphedeliste"/>
        <w:numPr>
          <w:ilvl w:val="0"/>
          <w:numId w:val="2"/>
        </w:numPr>
        <w:rPr>
          <w:color w:val="17365D"/>
        </w:rPr>
      </w:pPr>
      <w:r>
        <w:rPr>
          <w:color w:val="17365D"/>
        </w:rPr>
        <w:t xml:space="preserve">Interactivité/ objet manipulé plus forte car utilisation du langage </w:t>
      </w:r>
      <w:proofErr w:type="spellStart"/>
      <w:r>
        <w:rPr>
          <w:color w:val="17365D"/>
        </w:rPr>
        <w:t>Javascript</w:t>
      </w:r>
      <w:proofErr w:type="spellEnd"/>
      <w:r>
        <w:rPr>
          <w:color w:val="17365D"/>
        </w:rPr>
        <w:t xml:space="preserve"> pour le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player</w:t>
      </w:r>
      <w:proofErr w:type="spellEnd"/>
      <w:r>
        <w:rPr>
          <w:color w:val="17365D"/>
        </w:rPr>
        <w:t xml:space="preserve"> sur la carte graphique</w:t>
      </w:r>
    </w:p>
    <w:p w:rsidR="00C413C0" w:rsidRDefault="00C413C0" w:rsidP="00C413C0">
      <w:pPr>
        <w:pStyle w:val="Paragraphedeliste"/>
        <w:numPr>
          <w:ilvl w:val="0"/>
          <w:numId w:val="2"/>
        </w:numPr>
        <w:rPr>
          <w:color w:val="17365D"/>
        </w:rPr>
      </w:pPr>
      <w:r>
        <w:rPr>
          <w:color w:val="17365D"/>
        </w:rPr>
        <w:lastRenderedPageBreak/>
        <w:t>Meilleure performance sur PC d’entrée de gamme : priorité est donnée à la fluidité de l’image vis-à-vis de l’apparence de l’objet, meilleur aspect de l’objet à puissance de PC équivalente</w:t>
      </w:r>
    </w:p>
    <w:p w:rsidR="00C413C0" w:rsidRDefault="00C413C0" w:rsidP="00C413C0">
      <w:pPr>
        <w:pStyle w:val="Paragraphedeliste"/>
        <w:numPr>
          <w:ilvl w:val="0"/>
          <w:numId w:val="2"/>
        </w:numPr>
        <w:rPr>
          <w:color w:val="17365D"/>
        </w:rPr>
      </w:pPr>
      <w:r>
        <w:rPr>
          <w:color w:val="17365D"/>
        </w:rPr>
        <w:t xml:space="preserve">Capacité à être référencé par Google car les programmes </w:t>
      </w:r>
      <w:proofErr w:type="spellStart"/>
      <w:r>
        <w:rPr>
          <w:color w:val="17365D"/>
        </w:rPr>
        <w:t>Modddjo</w:t>
      </w:r>
      <w:proofErr w:type="spellEnd"/>
      <w:r>
        <w:rPr>
          <w:color w:val="17365D"/>
        </w:rPr>
        <w:t xml:space="preserve"> étant situés dans le navigateur, ils peuvent </w:t>
      </w:r>
      <w:proofErr w:type="spellStart"/>
      <w:r>
        <w:rPr>
          <w:color w:val="17365D"/>
        </w:rPr>
        <w:t>étre</w:t>
      </w:r>
      <w:proofErr w:type="spellEnd"/>
      <w:r>
        <w:rPr>
          <w:color w:val="17365D"/>
        </w:rPr>
        <w:t xml:space="preserve"> pris en compte par l’outil d’indexation de Google</w:t>
      </w:r>
    </w:p>
    <w:p w:rsidR="00C413C0" w:rsidRDefault="00C413C0" w:rsidP="00C413C0">
      <w:pPr>
        <w:rPr>
          <w:color w:val="17365D"/>
        </w:rPr>
      </w:pPr>
      <w:r>
        <w:rPr>
          <w:color w:val="17365D"/>
        </w:rPr>
        <w:t>On peut citer aussi :</w:t>
      </w:r>
    </w:p>
    <w:p w:rsidR="00C413C0" w:rsidRPr="00C413C0" w:rsidRDefault="00C413C0" w:rsidP="00C413C0">
      <w:pPr>
        <w:pStyle w:val="Paragraphedeliste"/>
        <w:numPr>
          <w:ilvl w:val="0"/>
          <w:numId w:val="1"/>
        </w:numPr>
        <w:rPr>
          <w:color w:val="17365D"/>
        </w:rPr>
      </w:pPr>
      <w:r>
        <w:rPr>
          <w:color w:val="17365D"/>
        </w:rPr>
        <w:t>Prêt pour la 3D stéréoscopique sans lunettes</w:t>
      </w:r>
      <w:r>
        <w:rPr>
          <w:color w:val="17365D"/>
        </w:rPr>
        <w:br/>
        <w:t xml:space="preserve">- </w:t>
      </w:r>
      <w:r w:rsidRPr="00C413C0">
        <w:rPr>
          <w:color w:val="17365D"/>
        </w:rPr>
        <w:t xml:space="preserve">Basé sur </w:t>
      </w:r>
      <w:proofErr w:type="spellStart"/>
      <w:r w:rsidRPr="00C413C0">
        <w:rPr>
          <w:color w:val="17365D"/>
        </w:rPr>
        <w:t>Collada</w:t>
      </w:r>
      <w:proofErr w:type="spellEnd"/>
      <w:r w:rsidRPr="00C413C0">
        <w:rPr>
          <w:color w:val="17365D"/>
        </w:rPr>
        <w:t xml:space="preserve"> (format ouvert de fichier d'échange pour les applications 3D interactives)</w:t>
      </w:r>
    </w:p>
    <w:p w:rsidR="00C413C0" w:rsidRDefault="00C413C0" w:rsidP="00C413C0">
      <w:pPr>
        <w:rPr>
          <w:color w:val="17365D"/>
        </w:rPr>
      </w:pPr>
      <w:r>
        <w:rPr>
          <w:color w:val="17365D"/>
        </w:rPr>
        <w:t>Finaliste du dossier Airbus-</w:t>
      </w:r>
      <w:proofErr w:type="spellStart"/>
      <w:r>
        <w:rPr>
          <w:color w:val="17365D"/>
        </w:rPr>
        <w:t>Studec</w:t>
      </w:r>
      <w:proofErr w:type="spellEnd"/>
      <w:r>
        <w:rPr>
          <w:color w:val="17365D"/>
        </w:rPr>
        <w:t> mais échec car le produit n’est pas achevé</w:t>
      </w:r>
    </w:p>
    <w:p w:rsidR="00C413C0" w:rsidRDefault="00C413C0" w:rsidP="00C413C0">
      <w:pPr>
        <w:rPr>
          <w:color w:val="17365D"/>
        </w:rPr>
      </w:pPr>
    </w:p>
    <w:p w:rsidR="00C413C0" w:rsidRDefault="00C413C0" w:rsidP="00C413C0">
      <w:pPr>
        <w:rPr>
          <w:b/>
          <w:bCs/>
          <w:color w:val="17365D"/>
        </w:rPr>
      </w:pPr>
      <w:r>
        <w:rPr>
          <w:b/>
          <w:bCs/>
          <w:color w:val="17365D"/>
        </w:rPr>
        <w:t>Eléments financiers :</w:t>
      </w:r>
    </w:p>
    <w:p w:rsidR="00C413C0" w:rsidRDefault="00C413C0" w:rsidP="00C413C0">
      <w:pPr>
        <w:rPr>
          <w:color w:val="17365D"/>
        </w:rPr>
      </w:pPr>
      <w:r>
        <w:rPr>
          <w:color w:val="17365D"/>
        </w:rPr>
        <w:t xml:space="preserve">Développement déjà effectué : version alpha du </w:t>
      </w:r>
      <w:proofErr w:type="spellStart"/>
      <w:r>
        <w:rPr>
          <w:color w:val="17365D"/>
        </w:rPr>
        <w:t>Writer</w:t>
      </w:r>
      <w:proofErr w:type="spellEnd"/>
      <w:r>
        <w:rPr>
          <w:color w:val="17365D"/>
        </w:rPr>
        <w:t xml:space="preserve"> et Player, 7 années homme, estimé par le commissaire aux apports à 250K€</w:t>
      </w:r>
    </w:p>
    <w:p w:rsidR="00C413C0" w:rsidRDefault="00C413C0" w:rsidP="00C413C0">
      <w:pPr>
        <w:rPr>
          <w:color w:val="17365D"/>
        </w:rPr>
      </w:pPr>
      <w:r>
        <w:rPr>
          <w:color w:val="17365D"/>
        </w:rPr>
        <w:t xml:space="preserve">Développement pour finaliser le </w:t>
      </w:r>
      <w:proofErr w:type="spellStart"/>
      <w:r>
        <w:rPr>
          <w:color w:val="17365D"/>
        </w:rPr>
        <w:t>Writer</w:t>
      </w:r>
      <w:proofErr w:type="spellEnd"/>
      <w:r>
        <w:rPr>
          <w:color w:val="17365D"/>
        </w:rPr>
        <w:t xml:space="preserve"> </w:t>
      </w:r>
      <w:r>
        <w:rPr>
          <w:b/>
          <w:bCs/>
          <w:color w:val="17365D"/>
        </w:rPr>
        <w:t>à minima</w:t>
      </w:r>
      <w:r>
        <w:rPr>
          <w:color w:val="17365D"/>
        </w:rPr>
        <w:t xml:space="preserve"> (Windows uniquement) : 4-5 années homme, cout 500 à 600 K€. </w:t>
      </w:r>
    </w:p>
    <w:p w:rsidR="00C413C0" w:rsidRDefault="00C413C0" w:rsidP="00C413C0">
      <w:pPr>
        <w:rPr>
          <w:color w:val="17365D"/>
        </w:rPr>
      </w:pPr>
      <w:r>
        <w:rPr>
          <w:color w:val="17365D"/>
        </w:rPr>
        <w:t>Temps nécessaire (avec 7 personnes à embaucher ) = 7 mois environ</w:t>
      </w:r>
    </w:p>
    <w:p w:rsidR="002C7AA7" w:rsidRDefault="002C7AA7"/>
    <w:sectPr w:rsidR="002C7AA7" w:rsidSect="002C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3EF"/>
    <w:multiLevelType w:val="hybridMultilevel"/>
    <w:tmpl w:val="C0448620"/>
    <w:lvl w:ilvl="0" w:tplc="800237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F232D"/>
    <w:multiLevelType w:val="hybridMultilevel"/>
    <w:tmpl w:val="8ED05822"/>
    <w:lvl w:ilvl="0" w:tplc="055E46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3C0"/>
    <w:rsid w:val="002C7AA7"/>
    <w:rsid w:val="00C4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C0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3C0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2010-07-19T17:29:00Z</dcterms:created>
  <dcterms:modified xsi:type="dcterms:W3CDTF">2010-07-19T17:31:00Z</dcterms:modified>
</cp:coreProperties>
</file>