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B5" w:rsidRDefault="00D729B5" w:rsidP="00014566">
      <w:pPr>
        <w:jc w:val="center"/>
        <w:rPr>
          <w:b/>
        </w:rPr>
      </w:pPr>
    </w:p>
    <w:p w:rsidR="00D729B5" w:rsidRDefault="00D729B5" w:rsidP="00014566">
      <w:pPr>
        <w:jc w:val="center"/>
        <w:rPr>
          <w:b/>
        </w:rPr>
      </w:pPr>
    </w:p>
    <w:p w:rsidR="00D729B5" w:rsidRDefault="00D729B5" w:rsidP="00014566">
      <w:pPr>
        <w:jc w:val="center"/>
        <w:rPr>
          <w:b/>
        </w:rPr>
      </w:pPr>
    </w:p>
    <w:p w:rsidR="00D729B5" w:rsidRDefault="00D729B5" w:rsidP="00014566">
      <w:pPr>
        <w:jc w:val="center"/>
        <w:rPr>
          <w:b/>
        </w:rPr>
      </w:pPr>
    </w:p>
    <w:p w:rsidR="00D729B5" w:rsidRDefault="00D729B5" w:rsidP="00014566">
      <w:pPr>
        <w:jc w:val="center"/>
        <w:rPr>
          <w:b/>
        </w:rPr>
      </w:pPr>
    </w:p>
    <w:p w:rsidR="00D729B5" w:rsidRDefault="00D729B5" w:rsidP="00014566">
      <w:pPr>
        <w:jc w:val="center"/>
        <w:rPr>
          <w:b/>
        </w:rPr>
      </w:pPr>
    </w:p>
    <w:p w:rsidR="00D729B5" w:rsidRDefault="00D729B5" w:rsidP="00014566">
      <w:pPr>
        <w:jc w:val="center"/>
        <w:rPr>
          <w:b/>
        </w:rPr>
      </w:pPr>
    </w:p>
    <w:p w:rsidR="00EB4721" w:rsidRPr="00014566" w:rsidRDefault="00014566" w:rsidP="00014566">
      <w:pPr>
        <w:jc w:val="center"/>
        <w:rPr>
          <w:b/>
        </w:rPr>
      </w:pPr>
      <w:r w:rsidRPr="00014566">
        <w:rPr>
          <w:b/>
        </w:rPr>
        <w:t>MEMORANDUM DE PRESENTATION</w:t>
      </w:r>
    </w:p>
    <w:p w:rsidR="00014566" w:rsidRDefault="00014566" w:rsidP="00014566">
      <w:pPr>
        <w:pBdr>
          <w:bottom w:val="single" w:sz="12" w:space="1" w:color="auto"/>
        </w:pBdr>
        <w:jc w:val="center"/>
      </w:pPr>
    </w:p>
    <w:p w:rsidR="00317116" w:rsidRDefault="00317116" w:rsidP="00014566">
      <w:pPr>
        <w:pBdr>
          <w:bottom w:val="single" w:sz="12" w:space="1" w:color="auto"/>
        </w:pBdr>
        <w:jc w:val="center"/>
      </w:pPr>
    </w:p>
    <w:p w:rsidR="00014566" w:rsidRDefault="005F0747" w:rsidP="005F0747">
      <w:pPr>
        <w:pBdr>
          <w:bottom w:val="single" w:sz="12" w:space="1" w:color="auto"/>
        </w:pBdr>
        <w:tabs>
          <w:tab w:val="left" w:pos="7135"/>
        </w:tabs>
      </w:pPr>
      <w:r>
        <w:tab/>
      </w:r>
    </w:p>
    <w:p w:rsidR="00014566" w:rsidRDefault="00014566" w:rsidP="00014566">
      <w:pPr>
        <w:jc w:val="center"/>
      </w:pPr>
    </w:p>
    <w:p w:rsidR="00014566" w:rsidRPr="008D0195" w:rsidRDefault="00014566" w:rsidP="00014566">
      <w:pPr>
        <w:jc w:val="center"/>
        <w:rPr>
          <w:b/>
          <w:sz w:val="32"/>
          <w:szCs w:val="32"/>
        </w:rPr>
      </w:pPr>
      <w:r w:rsidRPr="008D0195">
        <w:rPr>
          <w:b/>
          <w:sz w:val="32"/>
          <w:szCs w:val="32"/>
        </w:rPr>
        <w:t>GROUPE MCK – INDUSTRIELLE DU PONANT</w:t>
      </w:r>
    </w:p>
    <w:p w:rsidR="00014566" w:rsidRDefault="00014566" w:rsidP="00014566">
      <w:pPr>
        <w:pBdr>
          <w:bottom w:val="single" w:sz="12" w:space="1" w:color="auto"/>
        </w:pBdr>
        <w:jc w:val="center"/>
      </w:pPr>
    </w:p>
    <w:p w:rsidR="00014566" w:rsidRDefault="00014566" w:rsidP="00014566">
      <w:pPr>
        <w:jc w:val="center"/>
      </w:pPr>
    </w:p>
    <w:p w:rsidR="00014566" w:rsidRDefault="00014566" w:rsidP="00014566">
      <w:pPr>
        <w:jc w:val="center"/>
      </w:pPr>
    </w:p>
    <w:p w:rsidR="00317116" w:rsidRDefault="00317116" w:rsidP="00014566">
      <w:pPr>
        <w:jc w:val="center"/>
      </w:pPr>
    </w:p>
    <w:p w:rsidR="00317116" w:rsidRDefault="00317116" w:rsidP="00014566">
      <w:pPr>
        <w:jc w:val="center"/>
      </w:pPr>
    </w:p>
    <w:p w:rsidR="00D729B5" w:rsidRDefault="00D729B5" w:rsidP="00014566">
      <w:pPr>
        <w:jc w:val="center"/>
      </w:pPr>
    </w:p>
    <w:p w:rsidR="00D729B5" w:rsidRDefault="00D729B5" w:rsidP="00014566">
      <w:pPr>
        <w:jc w:val="center"/>
      </w:pPr>
    </w:p>
    <w:p w:rsidR="00E338E9" w:rsidRPr="00D729B5" w:rsidRDefault="00D729B5" w:rsidP="00014566">
      <w:pPr>
        <w:jc w:val="center"/>
        <w:rPr>
          <w:i/>
        </w:rPr>
      </w:pPr>
      <w:r w:rsidRPr="00D729B5">
        <w:rPr>
          <w:i/>
        </w:rPr>
        <w:t>Une Présentation JSC Consultants, pour le compte de La Compagnie du Patrimoine</w:t>
      </w:r>
    </w:p>
    <w:p w:rsidR="00317116" w:rsidRDefault="00317116" w:rsidP="00014566">
      <w:pPr>
        <w:jc w:val="center"/>
        <w:rPr>
          <w:i/>
        </w:rPr>
      </w:pPr>
    </w:p>
    <w:p w:rsidR="00317116" w:rsidRDefault="00317116" w:rsidP="00014566">
      <w:pPr>
        <w:jc w:val="center"/>
        <w:rPr>
          <w:i/>
        </w:rPr>
      </w:pPr>
    </w:p>
    <w:p w:rsidR="00E338E9" w:rsidRPr="00317116" w:rsidRDefault="00317116" w:rsidP="00014566">
      <w:pPr>
        <w:jc w:val="center"/>
        <w:rPr>
          <w:i/>
        </w:rPr>
      </w:pPr>
      <w:r w:rsidRPr="00317116">
        <w:rPr>
          <w:i/>
        </w:rPr>
        <w:t>Automne 2011</w:t>
      </w:r>
    </w:p>
    <w:p w:rsidR="00D729B5" w:rsidRDefault="00D729B5" w:rsidP="00014566">
      <w:pPr>
        <w:jc w:val="center"/>
      </w:pPr>
    </w:p>
    <w:p w:rsidR="00D729B5" w:rsidRDefault="00D729B5" w:rsidP="00014566">
      <w:pPr>
        <w:jc w:val="center"/>
      </w:pPr>
    </w:p>
    <w:p w:rsidR="008E7067" w:rsidRDefault="00014566">
      <w:r>
        <w:br w:type="page"/>
      </w:r>
    </w:p>
    <w:p w:rsidR="008E7067" w:rsidRDefault="008E7067" w:rsidP="008E7067">
      <w:pPr>
        <w:pBdr>
          <w:bottom w:val="single" w:sz="12" w:space="1" w:color="auto"/>
        </w:pBdr>
        <w:jc w:val="center"/>
      </w:pPr>
      <w:r>
        <w:lastRenderedPageBreak/>
        <w:t>SOMMAIRE</w:t>
      </w:r>
    </w:p>
    <w:p w:rsidR="003719D3" w:rsidRDefault="003719D3" w:rsidP="003719D3">
      <w:pPr>
        <w:pBdr>
          <w:bottom w:val="single" w:sz="12" w:space="1" w:color="auto"/>
        </w:pBdr>
      </w:pPr>
    </w:p>
    <w:p w:rsidR="003719D3" w:rsidRDefault="003719D3" w:rsidP="003719D3">
      <w:pPr>
        <w:pStyle w:val="Paragraphedeliste"/>
        <w:tabs>
          <w:tab w:val="right" w:pos="8505"/>
        </w:tabs>
        <w:ind w:left="714"/>
      </w:pPr>
    </w:p>
    <w:p w:rsidR="008E7067" w:rsidRDefault="000239F0" w:rsidP="000239F0">
      <w:pPr>
        <w:pStyle w:val="Paragraphedeliste"/>
        <w:numPr>
          <w:ilvl w:val="0"/>
          <w:numId w:val="2"/>
        </w:numPr>
        <w:tabs>
          <w:tab w:val="right" w:pos="8505"/>
        </w:tabs>
        <w:ind w:left="714" w:hanging="357"/>
      </w:pPr>
      <w:r>
        <w:t>Avertissements</w:t>
      </w:r>
      <w:r>
        <w:tab/>
      </w:r>
      <w:r w:rsidR="00722A79">
        <w:t>page 3</w:t>
      </w:r>
      <w:r>
        <w:br/>
      </w:r>
    </w:p>
    <w:p w:rsidR="005D023B" w:rsidRDefault="000239F0" w:rsidP="000239F0">
      <w:pPr>
        <w:pStyle w:val="Paragraphedeliste"/>
        <w:numPr>
          <w:ilvl w:val="0"/>
          <w:numId w:val="2"/>
        </w:numPr>
        <w:tabs>
          <w:tab w:val="right" w:pos="8505"/>
        </w:tabs>
        <w:ind w:left="714" w:hanging="357"/>
      </w:pPr>
      <w:r>
        <w:t>Localisation de l’entreprise</w:t>
      </w:r>
      <w:r>
        <w:tab/>
      </w:r>
      <w:r w:rsidR="00722A79">
        <w:t>page 3</w:t>
      </w:r>
      <w:r>
        <w:br/>
      </w:r>
    </w:p>
    <w:p w:rsidR="00CF6D26" w:rsidRDefault="000239F0" w:rsidP="000239F0">
      <w:pPr>
        <w:pStyle w:val="Paragraphedeliste"/>
        <w:numPr>
          <w:ilvl w:val="0"/>
          <w:numId w:val="2"/>
        </w:numPr>
        <w:tabs>
          <w:tab w:val="right" w:pos="8505"/>
        </w:tabs>
        <w:ind w:left="714" w:hanging="357"/>
      </w:pPr>
      <w:r>
        <w:t>Activité</w:t>
      </w:r>
      <w:r w:rsidR="00CF6D26">
        <w:t xml:space="preserve"> et effectifs :</w:t>
      </w:r>
      <w:r>
        <w:tab/>
      </w:r>
      <w:r w:rsidR="00722A79">
        <w:t>page 4</w:t>
      </w:r>
    </w:p>
    <w:p w:rsidR="00CF6D26" w:rsidRDefault="00CF6D26" w:rsidP="00CF6D26">
      <w:pPr>
        <w:pStyle w:val="Paragraphedeliste"/>
        <w:numPr>
          <w:ilvl w:val="1"/>
          <w:numId w:val="2"/>
        </w:numPr>
        <w:tabs>
          <w:tab w:val="right" w:pos="8505"/>
        </w:tabs>
      </w:pPr>
      <w:r>
        <w:t>Activité</w:t>
      </w:r>
    </w:p>
    <w:p w:rsidR="000239F0" w:rsidRDefault="00CF6D26" w:rsidP="00CF6D26">
      <w:pPr>
        <w:pStyle w:val="Paragraphedeliste"/>
        <w:numPr>
          <w:ilvl w:val="1"/>
          <w:numId w:val="2"/>
        </w:numPr>
        <w:tabs>
          <w:tab w:val="right" w:pos="8505"/>
        </w:tabs>
      </w:pPr>
      <w:r>
        <w:t>Effectifs</w:t>
      </w:r>
      <w:r w:rsidR="000239F0">
        <w:br/>
      </w:r>
    </w:p>
    <w:p w:rsidR="000239F0" w:rsidRDefault="000239F0" w:rsidP="000239F0">
      <w:pPr>
        <w:pStyle w:val="Paragraphedeliste"/>
        <w:numPr>
          <w:ilvl w:val="0"/>
          <w:numId w:val="2"/>
        </w:numPr>
        <w:tabs>
          <w:tab w:val="right" w:pos="8505"/>
        </w:tabs>
        <w:ind w:left="714" w:hanging="357"/>
      </w:pPr>
      <w:r>
        <w:t>Histoire et données générales</w:t>
      </w:r>
      <w:r w:rsidR="00CF6D26">
        <w:t> :</w:t>
      </w:r>
      <w:r>
        <w:tab/>
      </w:r>
      <w:r w:rsidR="00722A79">
        <w:t>page 4</w:t>
      </w:r>
      <w:r>
        <w:br/>
      </w:r>
    </w:p>
    <w:p w:rsidR="000239F0" w:rsidRDefault="000239F0" w:rsidP="000239F0">
      <w:pPr>
        <w:pStyle w:val="Paragraphedeliste"/>
        <w:numPr>
          <w:ilvl w:val="0"/>
          <w:numId w:val="2"/>
        </w:numPr>
        <w:tabs>
          <w:tab w:val="right" w:pos="8505"/>
        </w:tabs>
        <w:ind w:left="714" w:hanging="357"/>
      </w:pPr>
      <w:r>
        <w:t>Structure juridique et actionnariat</w:t>
      </w:r>
      <w:r w:rsidR="00CF6D26">
        <w:t> :</w:t>
      </w:r>
      <w:r>
        <w:tab/>
      </w:r>
      <w:r w:rsidR="00722A79">
        <w:t>page 5</w:t>
      </w:r>
      <w:r>
        <w:br/>
      </w:r>
    </w:p>
    <w:p w:rsidR="000239F0" w:rsidRDefault="000239F0" w:rsidP="000239F0">
      <w:pPr>
        <w:pStyle w:val="Paragraphedeliste"/>
        <w:numPr>
          <w:ilvl w:val="0"/>
          <w:numId w:val="2"/>
        </w:numPr>
        <w:tabs>
          <w:tab w:val="right" w:pos="8505"/>
        </w:tabs>
        <w:ind w:left="714" w:hanging="357"/>
      </w:pPr>
      <w:r>
        <w:t>Périmètre de l’opération envisagée</w:t>
      </w:r>
      <w:r w:rsidR="00CF6D26">
        <w:t> :</w:t>
      </w:r>
      <w:r>
        <w:tab/>
      </w:r>
      <w:r w:rsidR="00722A79">
        <w:t>page 5</w:t>
      </w:r>
      <w:r>
        <w:br/>
      </w:r>
    </w:p>
    <w:p w:rsidR="000239F0" w:rsidRDefault="000239F0" w:rsidP="000239F0">
      <w:pPr>
        <w:pStyle w:val="Paragraphedeliste"/>
        <w:numPr>
          <w:ilvl w:val="0"/>
          <w:numId w:val="2"/>
        </w:numPr>
        <w:tabs>
          <w:tab w:val="right" w:pos="8505"/>
        </w:tabs>
        <w:ind w:left="714" w:hanging="357"/>
      </w:pPr>
      <w:r>
        <w:t>Histoire juridique récente</w:t>
      </w:r>
      <w:r w:rsidR="00CF6D26">
        <w:t> :</w:t>
      </w:r>
      <w:r>
        <w:tab/>
      </w:r>
      <w:r w:rsidR="00722A79">
        <w:t>page 6</w:t>
      </w:r>
      <w:r>
        <w:br/>
      </w:r>
    </w:p>
    <w:p w:rsidR="000239F0" w:rsidRDefault="000239F0" w:rsidP="000239F0">
      <w:pPr>
        <w:pStyle w:val="Paragraphedeliste"/>
        <w:numPr>
          <w:ilvl w:val="0"/>
          <w:numId w:val="2"/>
        </w:numPr>
        <w:tabs>
          <w:tab w:val="right" w:pos="8505"/>
        </w:tabs>
        <w:ind w:left="714" w:hanging="357"/>
      </w:pPr>
      <w:r>
        <w:t>Comptes p</w:t>
      </w:r>
      <w:r w:rsidR="0036646D">
        <w:t>assé</w:t>
      </w:r>
      <w:r>
        <w:t>s de l’Industrielle du Ponant</w:t>
      </w:r>
      <w:r w:rsidR="00CF6D26">
        <w:t> :</w:t>
      </w:r>
      <w:r>
        <w:tab/>
      </w:r>
      <w:r w:rsidR="003719D3">
        <w:t>page 7</w:t>
      </w:r>
      <w:r>
        <w:br/>
      </w:r>
    </w:p>
    <w:p w:rsidR="000239F0" w:rsidRDefault="000239F0" w:rsidP="000239F0">
      <w:pPr>
        <w:pStyle w:val="Paragraphedeliste"/>
        <w:numPr>
          <w:ilvl w:val="1"/>
          <w:numId w:val="2"/>
        </w:numPr>
        <w:tabs>
          <w:tab w:val="right" w:pos="8505"/>
        </w:tabs>
      </w:pPr>
      <w:r>
        <w:t>Comptes d’exploitation 7 ans</w:t>
      </w:r>
    </w:p>
    <w:p w:rsidR="000239F0" w:rsidRDefault="000239F0" w:rsidP="000239F0">
      <w:pPr>
        <w:pStyle w:val="Paragraphedeliste"/>
        <w:numPr>
          <w:ilvl w:val="1"/>
          <w:numId w:val="2"/>
        </w:numPr>
        <w:tabs>
          <w:tab w:val="right" w:pos="8505"/>
        </w:tabs>
      </w:pPr>
      <w:r>
        <w:t>Bilans</w:t>
      </w:r>
    </w:p>
    <w:p w:rsidR="000239F0" w:rsidRDefault="000239F0" w:rsidP="000239F0">
      <w:pPr>
        <w:pStyle w:val="Paragraphedeliste"/>
        <w:numPr>
          <w:ilvl w:val="1"/>
          <w:numId w:val="2"/>
        </w:numPr>
        <w:tabs>
          <w:tab w:val="right" w:pos="8505"/>
        </w:tabs>
      </w:pPr>
      <w:r>
        <w:t>Besoin en Fond de Roulement</w:t>
      </w:r>
    </w:p>
    <w:p w:rsidR="000239F0" w:rsidRDefault="000239F0" w:rsidP="000239F0">
      <w:pPr>
        <w:pStyle w:val="Paragraphedeliste"/>
        <w:numPr>
          <w:ilvl w:val="1"/>
          <w:numId w:val="2"/>
        </w:numPr>
        <w:tabs>
          <w:tab w:val="right" w:pos="8505"/>
        </w:tabs>
      </w:pPr>
      <w:r>
        <w:t>Comptes de financement</w:t>
      </w:r>
    </w:p>
    <w:p w:rsidR="000239F0" w:rsidRDefault="000239F0" w:rsidP="000239F0">
      <w:pPr>
        <w:pStyle w:val="Paragraphedeliste"/>
        <w:numPr>
          <w:ilvl w:val="1"/>
          <w:numId w:val="2"/>
        </w:numPr>
        <w:tabs>
          <w:tab w:val="right" w:pos="8505"/>
        </w:tabs>
      </w:pPr>
      <w:r>
        <w:t>Commentaires</w:t>
      </w:r>
      <w:r>
        <w:br/>
      </w:r>
    </w:p>
    <w:p w:rsidR="000239F0" w:rsidRDefault="000239F0" w:rsidP="000239F0">
      <w:pPr>
        <w:pStyle w:val="Paragraphedeliste"/>
        <w:numPr>
          <w:ilvl w:val="0"/>
          <w:numId w:val="2"/>
        </w:numPr>
        <w:tabs>
          <w:tab w:val="right" w:pos="8505"/>
        </w:tabs>
      </w:pPr>
      <w:r>
        <w:t>Motivations de l’opération</w:t>
      </w:r>
      <w:r w:rsidR="00CF6D26">
        <w:t> :</w:t>
      </w:r>
      <w:r>
        <w:tab/>
      </w:r>
      <w:r w:rsidR="00722A79">
        <w:t>page 8</w:t>
      </w:r>
      <w:r>
        <w:br/>
      </w:r>
    </w:p>
    <w:p w:rsidR="000239F0" w:rsidRDefault="000239F0" w:rsidP="000239F0">
      <w:pPr>
        <w:pStyle w:val="Paragraphedeliste"/>
        <w:numPr>
          <w:ilvl w:val="0"/>
          <w:numId w:val="2"/>
        </w:numPr>
        <w:tabs>
          <w:tab w:val="right" w:pos="8505"/>
        </w:tabs>
      </w:pPr>
      <w:r>
        <w:t>Business Plan de l’Industrielle du Ponant</w:t>
      </w:r>
      <w:r w:rsidR="00CF6D26">
        <w:t> :</w:t>
      </w:r>
      <w:r>
        <w:tab/>
      </w:r>
      <w:r w:rsidR="00722A79">
        <w:t>page 9</w:t>
      </w:r>
      <w:r>
        <w:br/>
      </w:r>
    </w:p>
    <w:p w:rsidR="000239F0" w:rsidRDefault="000239F0" w:rsidP="000239F0">
      <w:pPr>
        <w:pStyle w:val="Paragraphedeliste"/>
        <w:numPr>
          <w:ilvl w:val="1"/>
          <w:numId w:val="2"/>
        </w:numPr>
        <w:tabs>
          <w:tab w:val="right" w:pos="8505"/>
        </w:tabs>
      </w:pPr>
      <w:r>
        <w:t>Bases et hypothèses</w:t>
      </w:r>
    </w:p>
    <w:p w:rsidR="000239F0" w:rsidRDefault="000239F0" w:rsidP="000239F0">
      <w:pPr>
        <w:pStyle w:val="Paragraphedeliste"/>
        <w:numPr>
          <w:ilvl w:val="1"/>
          <w:numId w:val="2"/>
        </w:numPr>
        <w:tabs>
          <w:tab w:val="right" w:pos="8505"/>
        </w:tabs>
      </w:pPr>
      <w:r>
        <w:t>Activité « Filtres</w:t>
      </w:r>
      <w:r w:rsidR="0036646D">
        <w:t xml:space="preserve"> aéronautiques</w:t>
      </w:r>
      <w:r>
        <w:t> » :</w:t>
      </w:r>
    </w:p>
    <w:p w:rsidR="000239F0" w:rsidRDefault="000239F0" w:rsidP="000239F0">
      <w:pPr>
        <w:pStyle w:val="Paragraphedeliste"/>
        <w:numPr>
          <w:ilvl w:val="2"/>
          <w:numId w:val="2"/>
        </w:numPr>
        <w:tabs>
          <w:tab w:val="right" w:pos="8505"/>
        </w:tabs>
      </w:pPr>
      <w:r>
        <w:t>Brevet</w:t>
      </w:r>
    </w:p>
    <w:p w:rsidR="000239F0" w:rsidRDefault="000239F0" w:rsidP="000239F0">
      <w:pPr>
        <w:pStyle w:val="Paragraphedeliste"/>
        <w:numPr>
          <w:ilvl w:val="2"/>
          <w:numId w:val="2"/>
        </w:numPr>
        <w:tabs>
          <w:tab w:val="right" w:pos="8505"/>
        </w:tabs>
      </w:pPr>
      <w:r>
        <w:t>Homologations et marchés</w:t>
      </w:r>
    </w:p>
    <w:p w:rsidR="000239F0" w:rsidRDefault="000239F0" w:rsidP="000239F0">
      <w:pPr>
        <w:pStyle w:val="Paragraphedeliste"/>
        <w:numPr>
          <w:ilvl w:val="2"/>
          <w:numId w:val="2"/>
        </w:numPr>
        <w:tabs>
          <w:tab w:val="right" w:pos="8505"/>
        </w:tabs>
      </w:pPr>
      <w:r>
        <w:t>Accorde de distribution</w:t>
      </w:r>
    </w:p>
    <w:p w:rsidR="0036646D" w:rsidRDefault="0036646D" w:rsidP="0036646D">
      <w:pPr>
        <w:pStyle w:val="Paragraphedeliste"/>
        <w:numPr>
          <w:ilvl w:val="1"/>
          <w:numId w:val="2"/>
        </w:numPr>
        <w:tabs>
          <w:tab w:val="right" w:pos="8505"/>
        </w:tabs>
      </w:pPr>
      <w:r>
        <w:t>Activité filtres autres secteurs</w:t>
      </w:r>
    </w:p>
    <w:p w:rsidR="000239F0" w:rsidRDefault="000239F0" w:rsidP="000239F0">
      <w:pPr>
        <w:pStyle w:val="Paragraphedeliste"/>
        <w:numPr>
          <w:ilvl w:val="1"/>
          <w:numId w:val="2"/>
        </w:numPr>
        <w:tabs>
          <w:tab w:val="right" w:pos="8505"/>
        </w:tabs>
      </w:pPr>
      <w:r>
        <w:t>Comptes d’exp</w:t>
      </w:r>
      <w:r w:rsidR="003719D3">
        <w:t>loitation prévisionnels à 5 ans/Business Plan</w:t>
      </w:r>
      <w:r>
        <w:tab/>
      </w:r>
      <w:r>
        <w:br/>
      </w:r>
    </w:p>
    <w:p w:rsidR="000239F0" w:rsidRDefault="00CF6D26" w:rsidP="000239F0">
      <w:pPr>
        <w:pStyle w:val="Paragraphedeliste"/>
        <w:numPr>
          <w:ilvl w:val="0"/>
          <w:numId w:val="2"/>
        </w:numPr>
        <w:pBdr>
          <w:bottom w:val="single" w:sz="12" w:space="1" w:color="auto"/>
        </w:pBdr>
        <w:tabs>
          <w:tab w:val="right" w:pos="8505"/>
        </w:tabs>
      </w:pPr>
      <w:r>
        <w:t>Synthèse et conclusions :</w:t>
      </w:r>
      <w:r w:rsidR="003719D3">
        <w:tab/>
        <w:t>Page 12</w:t>
      </w:r>
      <w:r w:rsidR="003719D3">
        <w:br/>
      </w:r>
    </w:p>
    <w:p w:rsidR="003719D3" w:rsidRDefault="003719D3" w:rsidP="000239F0">
      <w:pPr>
        <w:pStyle w:val="Paragraphedeliste"/>
        <w:numPr>
          <w:ilvl w:val="0"/>
          <w:numId w:val="2"/>
        </w:numPr>
        <w:pBdr>
          <w:bottom w:val="single" w:sz="12" w:space="1" w:color="auto"/>
        </w:pBdr>
        <w:tabs>
          <w:tab w:val="right" w:pos="8505"/>
        </w:tabs>
      </w:pPr>
      <w:r>
        <w:t>Annexe : organigramme de l’entreprise.</w:t>
      </w:r>
      <w:r>
        <w:tab/>
        <w:t>Page 13</w:t>
      </w:r>
    </w:p>
    <w:p w:rsidR="003719D3" w:rsidRDefault="003719D3" w:rsidP="003719D3">
      <w:pPr>
        <w:pBdr>
          <w:bottom w:val="single" w:sz="12" w:space="1" w:color="auto"/>
        </w:pBdr>
        <w:tabs>
          <w:tab w:val="right" w:pos="8505"/>
        </w:tabs>
        <w:ind w:left="360"/>
      </w:pPr>
    </w:p>
    <w:p w:rsidR="00752210" w:rsidRDefault="00752210" w:rsidP="00014566">
      <w:pPr>
        <w:spacing w:after="0"/>
        <w:jc w:val="center"/>
        <w:rPr>
          <w:b/>
          <w:sz w:val="28"/>
          <w:szCs w:val="28"/>
        </w:rPr>
      </w:pPr>
    </w:p>
    <w:p w:rsidR="00014566" w:rsidRPr="008D0195" w:rsidRDefault="00014566" w:rsidP="00014566">
      <w:pPr>
        <w:spacing w:after="0"/>
        <w:jc w:val="center"/>
        <w:rPr>
          <w:b/>
          <w:sz w:val="28"/>
          <w:szCs w:val="28"/>
        </w:rPr>
      </w:pPr>
      <w:r w:rsidRPr="008D0195">
        <w:rPr>
          <w:b/>
          <w:sz w:val="28"/>
          <w:szCs w:val="28"/>
        </w:rPr>
        <w:t>Groupe MCK – INDUSTRIELLE DU PONANT</w:t>
      </w:r>
    </w:p>
    <w:p w:rsidR="0078165A" w:rsidRDefault="0078165A" w:rsidP="00014566">
      <w:pPr>
        <w:pBdr>
          <w:bottom w:val="single" w:sz="12" w:space="1" w:color="auto"/>
        </w:pBdr>
        <w:spacing w:after="0"/>
        <w:jc w:val="center"/>
      </w:pPr>
    </w:p>
    <w:p w:rsidR="0078165A" w:rsidRDefault="0078165A" w:rsidP="00014566">
      <w:pPr>
        <w:pBdr>
          <w:bottom w:val="single" w:sz="12" w:space="1" w:color="auto"/>
        </w:pBdr>
        <w:spacing w:after="0"/>
        <w:jc w:val="center"/>
      </w:pPr>
    </w:p>
    <w:p w:rsidR="00014566" w:rsidRDefault="00014566" w:rsidP="00014566">
      <w:pPr>
        <w:spacing w:after="0"/>
        <w:jc w:val="center"/>
      </w:pPr>
    </w:p>
    <w:p w:rsidR="0078165A" w:rsidRDefault="0078165A" w:rsidP="00014566">
      <w:pPr>
        <w:spacing w:after="0"/>
        <w:jc w:val="center"/>
      </w:pPr>
    </w:p>
    <w:p w:rsidR="0078165A" w:rsidRDefault="0078165A" w:rsidP="00014566">
      <w:pPr>
        <w:spacing w:after="0"/>
        <w:jc w:val="center"/>
      </w:pPr>
    </w:p>
    <w:p w:rsidR="00014566" w:rsidRDefault="00014566" w:rsidP="00014566">
      <w:pPr>
        <w:spacing w:after="0"/>
      </w:pPr>
      <w:r>
        <w:t>Les actionnaires du Groupe MCK – INDUSTRIELLE DU PONANT  ont confié mandat à la Compagnie du Patrimoine de vendre 100% de leurs participations dans le Groupe.</w:t>
      </w:r>
    </w:p>
    <w:p w:rsidR="00014566" w:rsidRDefault="00014566" w:rsidP="00014566">
      <w:pPr>
        <w:spacing w:after="0"/>
      </w:pPr>
    </w:p>
    <w:p w:rsidR="00014566" w:rsidRDefault="00014566" w:rsidP="00014566">
      <w:pPr>
        <w:spacing w:after="0"/>
      </w:pPr>
      <w:r>
        <w:t xml:space="preserve">Le présent mémorandum est une brève présentation introductive du Groupe. Il est destiné à d’éventuels candidats </w:t>
      </w:r>
      <w:r w:rsidR="005D1EEC">
        <w:t xml:space="preserve">acquéreurs. </w:t>
      </w:r>
    </w:p>
    <w:p w:rsidR="00DD75EB" w:rsidRDefault="00DD75EB" w:rsidP="00014566">
      <w:pPr>
        <w:spacing w:after="0"/>
      </w:pPr>
    </w:p>
    <w:p w:rsidR="00E338E9" w:rsidRDefault="00E338E9" w:rsidP="00014566">
      <w:pPr>
        <w:spacing w:after="0"/>
      </w:pPr>
      <w:r>
        <w:t xml:space="preserve">Nous recommandons fortement au lecteur de visiter le site internet de la société qui présente par le détail les activités du groupe ainsi que </w:t>
      </w:r>
      <w:r w:rsidR="005D1EEC">
        <w:t>ses Etablissements :</w:t>
      </w:r>
    </w:p>
    <w:p w:rsidR="005D1EEC" w:rsidRDefault="005D1EEC" w:rsidP="00014566">
      <w:pPr>
        <w:spacing w:after="0"/>
      </w:pPr>
    </w:p>
    <w:p w:rsidR="005D1EEC" w:rsidRPr="005D1EEC" w:rsidRDefault="005D1EEC" w:rsidP="005D1EEC">
      <w:pPr>
        <w:spacing w:after="0"/>
        <w:jc w:val="center"/>
        <w:rPr>
          <w:b/>
          <w:sz w:val="28"/>
          <w:szCs w:val="28"/>
        </w:rPr>
      </w:pPr>
      <w:r w:rsidRPr="005D1EEC">
        <w:rPr>
          <w:b/>
          <w:sz w:val="28"/>
          <w:szCs w:val="28"/>
        </w:rPr>
        <w:t>www.idp-france.com</w:t>
      </w:r>
    </w:p>
    <w:p w:rsidR="00E338E9" w:rsidRDefault="00E338E9" w:rsidP="00014566">
      <w:pPr>
        <w:spacing w:after="0"/>
      </w:pPr>
    </w:p>
    <w:p w:rsidR="005D023B" w:rsidRPr="005D023B" w:rsidRDefault="005D023B" w:rsidP="005D023B">
      <w:pPr>
        <w:spacing w:after="0"/>
        <w:rPr>
          <w:b/>
        </w:rPr>
      </w:pPr>
      <w:r>
        <w:rPr>
          <w:b/>
        </w:rPr>
        <w:t xml:space="preserve">1 - </w:t>
      </w:r>
      <w:proofErr w:type="gramStart"/>
      <w:r w:rsidRPr="005D023B">
        <w:rPr>
          <w:b/>
        </w:rPr>
        <w:t>Avertissement</w:t>
      </w:r>
      <w:r>
        <w:rPr>
          <w:b/>
        </w:rPr>
        <w:t>s</w:t>
      </w:r>
      <w:r w:rsidRPr="005D023B">
        <w:rPr>
          <w:b/>
        </w:rPr>
        <w:t xml:space="preserve">  :</w:t>
      </w:r>
      <w:proofErr w:type="gramEnd"/>
    </w:p>
    <w:p w:rsidR="005D023B" w:rsidRDefault="005D023B" w:rsidP="005D023B">
      <w:pPr>
        <w:spacing w:after="0"/>
      </w:pPr>
    </w:p>
    <w:p w:rsidR="005D023B" w:rsidRDefault="005D023B" w:rsidP="005D023B">
      <w:pPr>
        <w:spacing w:after="0"/>
      </w:pPr>
      <w:r>
        <w:t>1, Dans ce qui suit, nous nous consacrons principalement  à la description de l’Industrielle du Ponant qui représente le cœur de l’activité du groupe.</w:t>
      </w:r>
    </w:p>
    <w:p w:rsidR="005D023B" w:rsidRDefault="005D023B" w:rsidP="005D023B">
      <w:pPr>
        <w:spacing w:after="0"/>
      </w:pPr>
    </w:p>
    <w:p w:rsidR="005D023B" w:rsidRDefault="005D023B" w:rsidP="005D023B">
      <w:pPr>
        <w:spacing w:after="0"/>
      </w:pPr>
      <w:r>
        <w:t xml:space="preserve">2, Les auteurs déclinent  toute responsabilité quant à l’exactitude des informations communiquées dans le présent </w:t>
      </w:r>
      <w:proofErr w:type="spellStart"/>
      <w:r>
        <w:t>memorandum</w:t>
      </w:r>
      <w:proofErr w:type="spellEnd"/>
      <w:r>
        <w:t>. Elles sont le reflet sincère d’analyse de documents communiqués  et de conversations tenues avec la Direction du Groupe.</w:t>
      </w:r>
    </w:p>
    <w:p w:rsidR="005D023B" w:rsidRDefault="005D023B" w:rsidP="005D023B">
      <w:pPr>
        <w:spacing w:after="0"/>
      </w:pPr>
    </w:p>
    <w:p w:rsidR="005D023B" w:rsidRDefault="005D023B" w:rsidP="005D023B">
      <w:pPr>
        <w:spacing w:after="0"/>
      </w:pPr>
      <w:r>
        <w:t xml:space="preserve">3, enfin, les candidats repreneurs en possession du présent mémorandum sont tenus, de par leur engagement même, à la plus stricte confidentialité quant à leur démarche et quant aux informations du présent </w:t>
      </w:r>
      <w:proofErr w:type="spellStart"/>
      <w:r>
        <w:t>memorandum</w:t>
      </w:r>
      <w:proofErr w:type="spellEnd"/>
      <w:r>
        <w:t>.</w:t>
      </w:r>
    </w:p>
    <w:p w:rsidR="005D023B" w:rsidRDefault="005D023B" w:rsidP="00014566">
      <w:pPr>
        <w:spacing w:after="0"/>
      </w:pPr>
    </w:p>
    <w:p w:rsidR="00DD75EB" w:rsidRPr="008D0195" w:rsidRDefault="005D023B" w:rsidP="00014566">
      <w:pPr>
        <w:spacing w:after="0"/>
        <w:rPr>
          <w:b/>
        </w:rPr>
      </w:pPr>
      <w:r>
        <w:rPr>
          <w:b/>
        </w:rPr>
        <w:t>2</w:t>
      </w:r>
      <w:r w:rsidR="00DD75EB" w:rsidRPr="008D0195">
        <w:rPr>
          <w:b/>
        </w:rPr>
        <w:t xml:space="preserve"> – Localisation</w:t>
      </w:r>
      <w:r w:rsidR="005D1EEC">
        <w:rPr>
          <w:b/>
        </w:rPr>
        <w:t xml:space="preserve"> du Groupe</w:t>
      </w:r>
      <w:r>
        <w:rPr>
          <w:b/>
        </w:rPr>
        <w:t>, contacts</w:t>
      </w:r>
      <w:r w:rsidR="00DD75EB" w:rsidRPr="008D0195">
        <w:rPr>
          <w:b/>
        </w:rPr>
        <w:t> :</w:t>
      </w:r>
    </w:p>
    <w:p w:rsidR="00AA531B" w:rsidRDefault="00AA531B" w:rsidP="00014566">
      <w:pPr>
        <w:spacing w:after="0"/>
      </w:pPr>
    </w:p>
    <w:p w:rsidR="00DD75EB" w:rsidRDefault="00DD75EB" w:rsidP="00014566">
      <w:pPr>
        <w:spacing w:after="0"/>
      </w:pPr>
      <w:r>
        <w:t>L’Industrielle du Ponant</w:t>
      </w:r>
    </w:p>
    <w:p w:rsidR="00DD75EB" w:rsidRDefault="00DD75EB" w:rsidP="00014566">
      <w:pPr>
        <w:spacing w:after="0"/>
      </w:pPr>
      <w:r>
        <w:t xml:space="preserve">ZI de </w:t>
      </w:r>
      <w:proofErr w:type="spellStart"/>
      <w:r>
        <w:t>SaintEloi</w:t>
      </w:r>
      <w:proofErr w:type="spellEnd"/>
    </w:p>
    <w:p w:rsidR="00DD75EB" w:rsidRDefault="00DD75EB" w:rsidP="00014566">
      <w:pPr>
        <w:spacing w:after="0"/>
      </w:pPr>
      <w:r>
        <w:t xml:space="preserve">BP 339 </w:t>
      </w:r>
    </w:p>
    <w:p w:rsidR="00DD75EB" w:rsidRDefault="00DD75EB" w:rsidP="00014566">
      <w:pPr>
        <w:spacing w:after="0"/>
      </w:pPr>
      <w:r>
        <w:t>29800 PLOUEDERN</w:t>
      </w:r>
    </w:p>
    <w:p w:rsidR="0078165A" w:rsidRDefault="0078165A"/>
    <w:p w:rsidR="00DD75EB" w:rsidRDefault="00DD75EB" w:rsidP="00014566">
      <w:pPr>
        <w:spacing w:after="0"/>
      </w:pPr>
    </w:p>
    <w:p w:rsidR="00DD75EB" w:rsidRDefault="00DD75EB" w:rsidP="00014566">
      <w:pPr>
        <w:spacing w:after="0"/>
      </w:pPr>
      <w:r>
        <w:t>T : 02 98 85 36 91</w:t>
      </w:r>
    </w:p>
    <w:p w:rsidR="00DD75EB" w:rsidRDefault="00DD75EB" w:rsidP="00014566">
      <w:pPr>
        <w:spacing w:after="0"/>
      </w:pPr>
      <w:r>
        <w:t>F : 02 98 21 60 92</w:t>
      </w:r>
    </w:p>
    <w:p w:rsidR="00DD75EB" w:rsidRDefault="00DD75EB" w:rsidP="00014566">
      <w:pPr>
        <w:spacing w:after="0"/>
      </w:pPr>
      <w:proofErr w:type="gramStart"/>
      <w:r>
        <w:t>e-mail</w:t>
      </w:r>
      <w:proofErr w:type="gramEnd"/>
      <w:r>
        <w:t xml:space="preserve"> : </w:t>
      </w:r>
      <w:hyperlink r:id="rId8" w:history="1">
        <w:r w:rsidRPr="00EA2DCF">
          <w:rPr>
            <w:rStyle w:val="Lienhypertexte"/>
          </w:rPr>
          <w:t>idp3@idp-france.com</w:t>
        </w:r>
      </w:hyperlink>
    </w:p>
    <w:p w:rsidR="00DD75EB" w:rsidRDefault="00DD75EB" w:rsidP="00014566">
      <w:pPr>
        <w:spacing w:after="0"/>
      </w:pPr>
    </w:p>
    <w:p w:rsidR="00DD75EB" w:rsidRDefault="00DD75EB" w:rsidP="00014566">
      <w:pPr>
        <w:spacing w:after="0"/>
      </w:pPr>
      <w:r w:rsidRPr="008D0195">
        <w:rPr>
          <w:b/>
        </w:rPr>
        <w:lastRenderedPageBreak/>
        <w:t>Interlocuteur :</w:t>
      </w:r>
      <w:r>
        <w:t xml:space="preserve"> Monsieur Stéphane KADDOUR – Président du Conseil d’Administration.</w:t>
      </w:r>
    </w:p>
    <w:p w:rsidR="00DD75EB" w:rsidRDefault="00DD75EB" w:rsidP="00014566">
      <w:pPr>
        <w:spacing w:after="0"/>
      </w:pPr>
    </w:p>
    <w:p w:rsidR="005D1EEC" w:rsidRDefault="005D023B" w:rsidP="00014566">
      <w:pPr>
        <w:spacing w:after="0"/>
        <w:rPr>
          <w:b/>
        </w:rPr>
      </w:pPr>
      <w:r>
        <w:rPr>
          <w:b/>
        </w:rPr>
        <w:t>3</w:t>
      </w:r>
      <w:r w:rsidR="005D1EEC" w:rsidRPr="005D1EEC">
        <w:rPr>
          <w:b/>
        </w:rPr>
        <w:t xml:space="preserve"> – Activité du Groupe</w:t>
      </w:r>
      <w:r w:rsidR="00AE13AB">
        <w:rPr>
          <w:b/>
        </w:rPr>
        <w:t xml:space="preserve"> et effectifs</w:t>
      </w:r>
      <w:r w:rsidR="005D1EEC" w:rsidRPr="005D1EEC">
        <w:rPr>
          <w:b/>
        </w:rPr>
        <w:t> :</w:t>
      </w:r>
    </w:p>
    <w:p w:rsidR="00AA531B" w:rsidRPr="005D1EEC" w:rsidRDefault="00AA531B" w:rsidP="00014566">
      <w:pPr>
        <w:spacing w:after="0"/>
        <w:rPr>
          <w:b/>
        </w:rPr>
      </w:pPr>
    </w:p>
    <w:p w:rsidR="00AE13AB" w:rsidRPr="00AE13AB" w:rsidRDefault="00AE13AB" w:rsidP="00014566">
      <w:pPr>
        <w:spacing w:after="0"/>
        <w:rPr>
          <w:b/>
        </w:rPr>
      </w:pPr>
      <w:proofErr w:type="gramStart"/>
      <w:r w:rsidRPr="00AE13AB">
        <w:rPr>
          <w:b/>
        </w:rPr>
        <w:t>a</w:t>
      </w:r>
      <w:proofErr w:type="gramEnd"/>
      <w:r w:rsidRPr="00AE13AB">
        <w:rPr>
          <w:b/>
        </w:rPr>
        <w:t>, Activité :</w:t>
      </w:r>
    </w:p>
    <w:p w:rsidR="005D1EEC" w:rsidRDefault="00AA531B" w:rsidP="00014566">
      <w:pPr>
        <w:spacing w:after="0"/>
      </w:pPr>
      <w:r>
        <w:t>Le groupe est composé d’une holding de tête (</w:t>
      </w:r>
      <w:r w:rsidRPr="00AA531B">
        <w:rPr>
          <w:b/>
        </w:rPr>
        <w:t>Société MCK</w:t>
      </w:r>
      <w:r>
        <w:t>), de 2 SCI et d’une Société opérationnelle dont sont tirés la totalité des revenus du groupe.</w:t>
      </w:r>
    </w:p>
    <w:p w:rsidR="00AA531B" w:rsidRPr="00AA531B" w:rsidRDefault="00AA531B" w:rsidP="00014566">
      <w:pPr>
        <w:spacing w:after="0"/>
      </w:pPr>
      <w:r>
        <w:t xml:space="preserve">Cette Société opérationnelle est une SAS à Conseil d’Administration dénommée : </w:t>
      </w:r>
      <w:r w:rsidRPr="00AA531B">
        <w:rPr>
          <w:b/>
        </w:rPr>
        <w:t>INDUSTRIELLE DU PONANT</w:t>
      </w:r>
      <w:r>
        <w:rPr>
          <w:b/>
        </w:rPr>
        <w:t>.</w:t>
      </w:r>
    </w:p>
    <w:p w:rsidR="00AA531B" w:rsidRPr="00AA531B" w:rsidRDefault="00AA531B" w:rsidP="00014566">
      <w:pPr>
        <w:spacing w:after="0"/>
      </w:pPr>
      <w:r w:rsidRPr="00AA531B">
        <w:t>Son activité telle que définie au travers du code NAF est : fabrication de structures métalliques et de parties de structures, code 2511Z.</w:t>
      </w:r>
    </w:p>
    <w:p w:rsidR="005D1EEC" w:rsidRDefault="005D1EEC" w:rsidP="00014566">
      <w:pPr>
        <w:spacing w:after="0"/>
      </w:pPr>
    </w:p>
    <w:p w:rsidR="005D023B" w:rsidRDefault="00AE13AB" w:rsidP="00AE13AB">
      <w:pPr>
        <w:spacing w:after="0"/>
        <w:rPr>
          <w:b/>
        </w:rPr>
      </w:pPr>
      <w:proofErr w:type="gramStart"/>
      <w:r>
        <w:rPr>
          <w:b/>
        </w:rPr>
        <w:t>b</w:t>
      </w:r>
      <w:proofErr w:type="gramEnd"/>
      <w:r>
        <w:rPr>
          <w:b/>
        </w:rPr>
        <w:t>, effectifs :</w:t>
      </w:r>
    </w:p>
    <w:p w:rsidR="00AE13AB" w:rsidRPr="00AE13AB" w:rsidRDefault="00AE13AB" w:rsidP="00AE13AB">
      <w:pPr>
        <w:spacing w:after="0"/>
      </w:pPr>
      <w:r w:rsidRPr="00AE13AB">
        <w:t>Le groupe est stabilisé à 76 personnes. Ce niveau d’effectifs, sa composition et son encadrement permettent aujourd’hui d’envisager une croissance telle que celle présentée dans ce document sans modification significative.</w:t>
      </w:r>
    </w:p>
    <w:p w:rsidR="00AE13AB" w:rsidRPr="00AE13AB" w:rsidRDefault="00AE13AB" w:rsidP="00AE13AB">
      <w:pPr>
        <w:spacing w:after="0"/>
      </w:pPr>
      <w:r w:rsidRPr="00AE13AB">
        <w:t>L’organigramme « </w:t>
      </w:r>
      <w:proofErr w:type="spellStart"/>
      <w:r w:rsidRPr="00AE13AB">
        <w:t>anonymisé</w:t>
      </w:r>
      <w:proofErr w:type="spellEnd"/>
      <w:r w:rsidRPr="00AE13AB">
        <w:t> » de la Société est joint en annexe.</w:t>
      </w:r>
    </w:p>
    <w:p w:rsidR="00AE13AB" w:rsidRDefault="00AE13AB" w:rsidP="005D023B">
      <w:pPr>
        <w:rPr>
          <w:b/>
        </w:rPr>
      </w:pPr>
    </w:p>
    <w:p w:rsidR="00DD75EB" w:rsidRPr="008D0195" w:rsidRDefault="005D023B" w:rsidP="005D023B">
      <w:pPr>
        <w:rPr>
          <w:b/>
        </w:rPr>
      </w:pPr>
      <w:r>
        <w:rPr>
          <w:b/>
        </w:rPr>
        <w:t>4</w:t>
      </w:r>
      <w:r w:rsidR="00DD75EB" w:rsidRPr="008D0195">
        <w:rPr>
          <w:b/>
        </w:rPr>
        <w:t xml:space="preserve"> – Histoire et données générales :</w:t>
      </w:r>
    </w:p>
    <w:p w:rsidR="00DD75EB" w:rsidRDefault="00DD75EB" w:rsidP="00DD75EB">
      <w:pPr>
        <w:spacing w:after="0"/>
      </w:pPr>
    </w:p>
    <w:p w:rsidR="00DD75EB" w:rsidRDefault="00DD75EB" w:rsidP="00DD75EB">
      <w:pPr>
        <w:spacing w:after="0"/>
      </w:pPr>
      <w:r>
        <w:t>L'entreprise a été créée en 1978 pour répondre essentiellement aux besoins de l'activité industrielle principale de la région, celle de l'armement par le biais du client DCN.</w:t>
      </w:r>
    </w:p>
    <w:p w:rsidR="00DD75EB" w:rsidRDefault="00DD75EB" w:rsidP="00DD75EB">
      <w:pPr>
        <w:spacing w:after="0"/>
      </w:pPr>
      <w:r>
        <w:t>L'INDUSTRIELLE DU PONANT était plus particulièrement spécialisée dans le traitement de l'air et des fluides, secteur d'activité qui a conditionné, par la suite, une bonne partie de sa diversification dans les divers domaines industriels où elle est présente aujourd'hui.</w:t>
      </w:r>
    </w:p>
    <w:p w:rsidR="00DD75EB" w:rsidRDefault="00DD75EB" w:rsidP="00DD75EB">
      <w:pPr>
        <w:spacing w:after="0"/>
      </w:pPr>
      <w:r>
        <w:t>La société a initié, développé, puis conforté ses positions dans le domaine de l'aéronautique civile, du nucléaire civil, de l'industrie de l'énergie, du mobilier, de la publicité, de la téléphonie, tout en restant présente dans le domaine de la défense.</w:t>
      </w:r>
    </w:p>
    <w:p w:rsidR="00DD75EB" w:rsidRDefault="00DD75EB" w:rsidP="00DD75EB">
      <w:pPr>
        <w:spacing w:after="0"/>
      </w:pPr>
      <w:r>
        <w:t>La société est titulaire de plusieurs brevets mondiaux et européens dans des domaines très différents allant de la porte étanche de navires à des systèmes complexes de traitement de l'air et de filtration embarqués.</w:t>
      </w:r>
    </w:p>
    <w:p w:rsidR="00DD75EB" w:rsidRDefault="00DD75EB" w:rsidP="00DD75EB">
      <w:pPr>
        <w:spacing w:after="0"/>
      </w:pPr>
      <w:r>
        <w:t>Présente sur deux sites géographiquement situés dans le Nord Finistère, l'entreprise est capable de se positionner, de façon concurrentielle, comme ensemblier industriel, et dispose pour ce faire :</w:t>
      </w:r>
    </w:p>
    <w:p w:rsidR="00DD75EB" w:rsidRDefault="00DD75EB" w:rsidP="00DD75EB">
      <w:pPr>
        <w:spacing w:after="0"/>
      </w:pPr>
    </w:p>
    <w:p w:rsidR="00DD75EB" w:rsidRDefault="00DD75EB" w:rsidP="00DD75EB">
      <w:pPr>
        <w:spacing w:after="0"/>
      </w:pPr>
      <w:r>
        <w:t>• d'un bureau d'études et des méthodes</w:t>
      </w:r>
    </w:p>
    <w:p w:rsidR="00DD75EB" w:rsidRDefault="00DD75EB" w:rsidP="00DD75EB">
      <w:pPr>
        <w:spacing w:after="0"/>
      </w:pPr>
      <w:r>
        <w:t>• d'un atelier de tôlerie fine ultra moderne</w:t>
      </w:r>
    </w:p>
    <w:p w:rsidR="00DD75EB" w:rsidRDefault="00DD75EB" w:rsidP="00DD75EB">
      <w:pPr>
        <w:spacing w:after="0"/>
      </w:pPr>
      <w:r>
        <w:t>• d'un atelier de mécanique usinage</w:t>
      </w:r>
    </w:p>
    <w:p w:rsidR="00DD75EB" w:rsidRDefault="00DD75EB" w:rsidP="00DD75EB">
      <w:pPr>
        <w:spacing w:after="0"/>
      </w:pPr>
      <w:r>
        <w:t>• d'un atelier de chaudronnerie</w:t>
      </w:r>
    </w:p>
    <w:p w:rsidR="00DD75EB" w:rsidRDefault="00DD75EB" w:rsidP="00DD75EB">
      <w:pPr>
        <w:spacing w:after="0"/>
      </w:pPr>
      <w:r>
        <w:t>• d'un atelier de cintrage</w:t>
      </w:r>
    </w:p>
    <w:p w:rsidR="00DD75EB" w:rsidRDefault="00DD75EB" w:rsidP="00DD75EB">
      <w:pPr>
        <w:spacing w:after="0"/>
      </w:pPr>
      <w:r>
        <w:t>• d'un atelier de peinture liquide et poudre très récent et répondant aux normes environnementales</w:t>
      </w:r>
    </w:p>
    <w:p w:rsidR="00DD75EB" w:rsidRDefault="00DD75EB" w:rsidP="00DD75EB">
      <w:pPr>
        <w:spacing w:after="0"/>
      </w:pPr>
      <w:r>
        <w:t>• d'un atelier de fabrication de composite de haute technologie par le biais de sa filiale AERO COMPOSITE.</w:t>
      </w:r>
    </w:p>
    <w:p w:rsidR="0078165A" w:rsidRDefault="0078165A">
      <w:r>
        <w:br w:type="page"/>
      </w:r>
    </w:p>
    <w:p w:rsidR="00DD75EB" w:rsidRDefault="00DD75EB" w:rsidP="00DD75EB">
      <w:pPr>
        <w:spacing w:after="0"/>
      </w:pPr>
    </w:p>
    <w:p w:rsidR="005D1EEC" w:rsidRDefault="00CE531B" w:rsidP="00DD75EB">
      <w:pPr>
        <w:spacing w:after="0"/>
        <w:rPr>
          <w:b/>
        </w:rPr>
      </w:pPr>
      <w:r>
        <w:rPr>
          <w:b/>
        </w:rPr>
        <w:t>5</w:t>
      </w:r>
      <w:r w:rsidR="005D1EEC" w:rsidRPr="00AA531B">
        <w:rPr>
          <w:b/>
        </w:rPr>
        <w:t xml:space="preserve"> – Structure juridique du Groupe :</w:t>
      </w:r>
    </w:p>
    <w:p w:rsidR="00C158E8" w:rsidRPr="00AA531B" w:rsidRDefault="00C158E8" w:rsidP="00DD75EB">
      <w:pPr>
        <w:spacing w:after="0"/>
        <w:rPr>
          <w:b/>
        </w:rPr>
      </w:pPr>
    </w:p>
    <w:p w:rsidR="00AA531B" w:rsidRDefault="00AA531B" w:rsidP="00D729B5">
      <w:pPr>
        <w:spacing w:after="0"/>
        <w:jc w:val="center"/>
      </w:pPr>
    </w:p>
    <w:p w:rsidR="00CE531B" w:rsidRDefault="00CE531B" w:rsidP="00D729B5">
      <w:pPr>
        <w:spacing w:after="0"/>
        <w:jc w:val="center"/>
      </w:pPr>
    </w:p>
    <w:p w:rsidR="00CE531B" w:rsidRDefault="00CE531B" w:rsidP="00D729B5">
      <w:pPr>
        <w:spacing w:after="0"/>
        <w:jc w:val="center"/>
      </w:pPr>
      <w:r w:rsidRPr="00CE531B">
        <w:rPr>
          <w:noProof/>
          <w:lang w:eastAsia="fr-FR"/>
        </w:rPr>
        <w:drawing>
          <wp:inline distT="0" distB="0" distL="0" distR="0">
            <wp:extent cx="5120640" cy="3937000"/>
            <wp:effectExtent l="0" t="0" r="381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0640" cy="3937000"/>
                    </a:xfrm>
                    <a:prstGeom prst="rect">
                      <a:avLst/>
                    </a:prstGeom>
                    <a:noFill/>
                    <a:ln>
                      <a:noFill/>
                    </a:ln>
                  </pic:spPr>
                </pic:pic>
              </a:graphicData>
            </a:graphic>
          </wp:inline>
        </w:drawing>
      </w:r>
    </w:p>
    <w:p w:rsidR="0078165A" w:rsidRDefault="0078165A" w:rsidP="00D729B5">
      <w:pPr>
        <w:spacing w:after="0"/>
      </w:pPr>
    </w:p>
    <w:p w:rsidR="00D729B5" w:rsidRDefault="00D729B5" w:rsidP="00D729B5">
      <w:pPr>
        <w:spacing w:after="0"/>
      </w:pPr>
      <w:r>
        <w:t>A noter que MCK possède dans tous les cas 98 à 100% de ses filiales ainsi que l’Industrielle du Ponant. Le solde des parts est possédé par Monsieur Stéphane KADDOUR.</w:t>
      </w:r>
    </w:p>
    <w:p w:rsidR="00D729B5" w:rsidRDefault="00D729B5" w:rsidP="00D729B5">
      <w:pPr>
        <w:spacing w:after="0"/>
      </w:pPr>
    </w:p>
    <w:p w:rsidR="00C158E8" w:rsidRPr="00C158E8" w:rsidRDefault="00CE531B" w:rsidP="00D729B5">
      <w:pPr>
        <w:spacing w:after="0"/>
        <w:rPr>
          <w:b/>
        </w:rPr>
      </w:pPr>
      <w:r>
        <w:rPr>
          <w:b/>
        </w:rPr>
        <w:t>6</w:t>
      </w:r>
      <w:r w:rsidR="00C158E8" w:rsidRPr="00C158E8">
        <w:rPr>
          <w:b/>
        </w:rPr>
        <w:t xml:space="preserve"> – Périmètre de l’opération envisagée :</w:t>
      </w:r>
    </w:p>
    <w:p w:rsidR="00C158E8" w:rsidRDefault="00C158E8" w:rsidP="00D729B5">
      <w:pPr>
        <w:spacing w:after="0"/>
      </w:pPr>
    </w:p>
    <w:p w:rsidR="00C158E8" w:rsidRDefault="00C158E8" w:rsidP="00D729B5">
      <w:pPr>
        <w:spacing w:after="0"/>
      </w:pPr>
      <w:r>
        <w:t>Les actionnaires envisagent de céder l’ensemble des titres de la holding, et dès lors le périmètre de la cession comprend l’ensemble des sociétés mentionnées dans le schéma ci-dessus.</w:t>
      </w:r>
    </w:p>
    <w:p w:rsidR="00C158E8" w:rsidRDefault="00C158E8" w:rsidP="00D729B5">
      <w:pPr>
        <w:spacing w:after="0"/>
      </w:pPr>
      <w:r>
        <w:t>Comme déjà indiqué nous nous focalisons dans ce mémorandum sur la Société Industrielle du Ponant.</w:t>
      </w:r>
    </w:p>
    <w:p w:rsidR="00775F7F" w:rsidRDefault="00775F7F" w:rsidP="00D729B5">
      <w:pPr>
        <w:spacing w:after="0"/>
      </w:pPr>
    </w:p>
    <w:p w:rsidR="00C158E8" w:rsidRDefault="00C2630D" w:rsidP="00D729B5">
      <w:pPr>
        <w:spacing w:after="0"/>
      </w:pPr>
      <w:r>
        <w:t>Néan</w:t>
      </w:r>
      <w:r w:rsidR="00C158E8">
        <w:t>moins il est à noter que l’ensemble immobilier</w:t>
      </w:r>
      <w:r w:rsidR="0078165A">
        <w:t xml:space="preserve">, logé dans les différentes SCI du Groupe, </w:t>
      </w:r>
      <w:r w:rsidR="00C158E8">
        <w:t xml:space="preserve"> sur lequel opère la Société Industrielle du Ponant fait partie du périmètre de cession. La valeur de cet ensemble peut être approchée</w:t>
      </w:r>
      <w:r>
        <w:t xml:space="preserve"> de la manière suivante selon </w:t>
      </w:r>
      <w:r w:rsidR="00775F7F">
        <w:t xml:space="preserve">une récente évaluation </w:t>
      </w:r>
      <w:proofErr w:type="gramStart"/>
      <w:r w:rsidR="00775F7F">
        <w:t xml:space="preserve">d’expert </w:t>
      </w:r>
      <w:r>
        <w:t> :</w:t>
      </w:r>
      <w:proofErr w:type="gramEnd"/>
    </w:p>
    <w:p w:rsidR="00C90621" w:rsidRDefault="00C90621" w:rsidP="00D729B5">
      <w:pPr>
        <w:spacing w:after="0"/>
      </w:pPr>
    </w:p>
    <w:p w:rsidR="00C2630D" w:rsidRDefault="00C2630D" w:rsidP="00C90621">
      <w:pPr>
        <w:spacing w:after="0"/>
        <w:jc w:val="center"/>
      </w:pPr>
    </w:p>
    <w:p w:rsidR="00752210" w:rsidRDefault="00752210" w:rsidP="00D729B5">
      <w:pPr>
        <w:spacing w:after="0"/>
      </w:pPr>
    </w:p>
    <w:p w:rsidR="00752210" w:rsidRDefault="00752210" w:rsidP="00D729B5">
      <w:pPr>
        <w:spacing w:after="0"/>
      </w:pPr>
    </w:p>
    <w:p w:rsidR="00752210" w:rsidRDefault="00752210" w:rsidP="00D729B5">
      <w:pPr>
        <w:spacing w:after="0"/>
      </w:pPr>
    </w:p>
    <w:p w:rsidR="00752210" w:rsidRDefault="00752210" w:rsidP="00D729B5">
      <w:pPr>
        <w:spacing w:after="0"/>
      </w:pPr>
    </w:p>
    <w:p w:rsidR="00752210" w:rsidRDefault="00752210" w:rsidP="00D729B5">
      <w:pPr>
        <w:spacing w:after="0"/>
      </w:pPr>
    </w:p>
    <w:p w:rsidR="00005618" w:rsidRDefault="00775F7F" w:rsidP="00D729B5">
      <w:pPr>
        <w:spacing w:after="0"/>
      </w:pPr>
      <w:r w:rsidRPr="00775F7F">
        <w:drawing>
          <wp:anchor distT="0" distB="0" distL="114300" distR="114300" simplePos="0" relativeHeight="251658240" behindDoc="0" locked="0" layoutInCell="1" allowOverlap="1" wp14:anchorId="17DA93DB" wp14:editId="3766F600">
            <wp:simplePos x="0" y="0"/>
            <wp:positionH relativeFrom="column">
              <wp:posOffset>-436245</wp:posOffset>
            </wp:positionH>
            <wp:positionV relativeFrom="paragraph">
              <wp:posOffset>200025</wp:posOffset>
            </wp:positionV>
            <wp:extent cx="6875780" cy="3304540"/>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5780" cy="330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5F7F" w:rsidRDefault="00775F7F" w:rsidP="00775F7F">
      <w:pPr>
        <w:spacing w:after="0"/>
      </w:pPr>
    </w:p>
    <w:p w:rsidR="00775F7F" w:rsidRDefault="00775F7F" w:rsidP="00775F7F">
      <w:pPr>
        <w:spacing w:after="0"/>
      </w:pPr>
      <w:r>
        <w:t>Commentaires de la Direction :</w:t>
      </w:r>
    </w:p>
    <w:p w:rsidR="00775F7F" w:rsidRDefault="00775F7F" w:rsidP="00775F7F">
      <w:pPr>
        <w:spacing w:after="0"/>
      </w:pPr>
      <w:r>
        <w:t xml:space="preserve">« De façon raisonnable, il me semble cohérent de tenir compte de la dépréciation due au taux de vétusté. Ceci nous amènerait à une </w:t>
      </w:r>
      <w:r w:rsidRPr="00775F7F">
        <w:rPr>
          <w:b/>
        </w:rPr>
        <w:t>évaluation de 5.000 K€</w:t>
      </w:r>
      <w:r>
        <w:t> ».</w:t>
      </w:r>
    </w:p>
    <w:p w:rsidR="00775F7F" w:rsidRDefault="00775F7F" w:rsidP="00775F7F">
      <w:pPr>
        <w:spacing w:after="0"/>
      </w:pPr>
    </w:p>
    <w:p w:rsidR="00775F7F" w:rsidRDefault="00775F7F" w:rsidP="00775F7F">
      <w:pPr>
        <w:spacing w:after="0"/>
      </w:pPr>
      <w:r>
        <w:t xml:space="preserve">L’endettement correspondant dans les SCI est de l’ordre de </w:t>
      </w:r>
      <w:r w:rsidRPr="00775F7F">
        <w:rPr>
          <w:b/>
        </w:rPr>
        <w:t>1,2 million d’Euros.</w:t>
      </w:r>
    </w:p>
    <w:p w:rsidR="0078165A" w:rsidRDefault="0078165A" w:rsidP="00D729B5">
      <w:pPr>
        <w:spacing w:after="0"/>
      </w:pPr>
    </w:p>
    <w:p w:rsidR="00FE1FE6" w:rsidRPr="00D729B5" w:rsidRDefault="00CE531B" w:rsidP="00DD75EB">
      <w:pPr>
        <w:spacing w:after="0"/>
        <w:rPr>
          <w:b/>
        </w:rPr>
      </w:pPr>
      <w:r>
        <w:rPr>
          <w:b/>
        </w:rPr>
        <w:t>7</w:t>
      </w:r>
      <w:r w:rsidR="00FE1FE6" w:rsidRPr="00D729B5">
        <w:rPr>
          <w:b/>
        </w:rPr>
        <w:t xml:space="preserve"> – Histoire juridique récente :</w:t>
      </w:r>
    </w:p>
    <w:p w:rsidR="00FE1FE6" w:rsidRDefault="00FE1FE6" w:rsidP="00DD75EB">
      <w:pPr>
        <w:spacing w:after="0"/>
      </w:pPr>
    </w:p>
    <w:p w:rsidR="00C158E8" w:rsidRDefault="00C158E8" w:rsidP="00DD75EB">
      <w:pPr>
        <w:spacing w:after="0"/>
      </w:pPr>
      <w:r>
        <w:t>En date du 20/04/2003 a été prononcée par décision de justice la mise en place d’un plan de continuation au profit de la Société Industrielle du Ponant.</w:t>
      </w:r>
    </w:p>
    <w:p w:rsidR="003F0313" w:rsidRDefault="003F0313" w:rsidP="00DD75EB">
      <w:pPr>
        <w:spacing w:after="0"/>
      </w:pPr>
    </w:p>
    <w:p w:rsidR="00C158E8" w:rsidRDefault="00C158E8" w:rsidP="00DD75EB">
      <w:pPr>
        <w:spacing w:after="0"/>
      </w:pPr>
      <w:r>
        <w:t>Ce plan de continuation est arrivé à terme, la société ayant tenu l’ensemble de ses engagements.</w:t>
      </w:r>
    </w:p>
    <w:p w:rsidR="00C158E8" w:rsidRDefault="00C158E8" w:rsidP="00DD75EB">
      <w:pPr>
        <w:spacing w:after="0"/>
      </w:pPr>
    </w:p>
    <w:p w:rsidR="00C158E8" w:rsidRDefault="00C158E8" w:rsidP="00DD75EB">
      <w:pPr>
        <w:spacing w:after="0"/>
      </w:pPr>
      <w:r>
        <w:t>Ce plan de continuation a été mené à bien par l</w:t>
      </w:r>
      <w:r w:rsidR="00872A4D">
        <w:t>’équipe de Direction en place, qui non seulement a permis à la Société de tenir ses engagements, mais encore pendant cette même période a pu mettre en place les structures et développé une R&amp;D assurant le développement rapide pour plusieurs années sur des marchés particulièrement porteurs (voir business plan ci-après).</w:t>
      </w:r>
    </w:p>
    <w:p w:rsidR="00DF2035" w:rsidRDefault="00DF2035">
      <w:r>
        <w:br w:type="page"/>
      </w:r>
    </w:p>
    <w:p w:rsidR="00FE1FE6" w:rsidRDefault="00FE1FE6" w:rsidP="00DD75EB">
      <w:pPr>
        <w:spacing w:after="0"/>
      </w:pPr>
    </w:p>
    <w:p w:rsidR="005D1EEC" w:rsidRDefault="00CE531B" w:rsidP="00DD75EB">
      <w:pPr>
        <w:spacing w:after="0"/>
        <w:rPr>
          <w:b/>
        </w:rPr>
      </w:pPr>
      <w:r>
        <w:rPr>
          <w:b/>
        </w:rPr>
        <w:t>8</w:t>
      </w:r>
      <w:r w:rsidR="005D1EEC" w:rsidRPr="00C158E8">
        <w:rPr>
          <w:b/>
        </w:rPr>
        <w:t xml:space="preserve"> – Comptes de la Société Industrielle du Ponant :</w:t>
      </w:r>
    </w:p>
    <w:p w:rsidR="00C158E8" w:rsidRDefault="00C158E8" w:rsidP="00DD75EB">
      <w:pPr>
        <w:spacing w:after="0"/>
      </w:pPr>
    </w:p>
    <w:p w:rsidR="00101E2E" w:rsidRDefault="00CE531B" w:rsidP="00DD75EB">
      <w:pPr>
        <w:spacing w:after="0"/>
      </w:pPr>
      <w:r>
        <w:t>8</w:t>
      </w:r>
      <w:r w:rsidR="00101E2E">
        <w:t>1 – comptes d’exploitation 2004 – 2010 :</w:t>
      </w:r>
    </w:p>
    <w:p w:rsidR="00CE531B" w:rsidRPr="00C158E8" w:rsidRDefault="00CE531B" w:rsidP="00DD75EB">
      <w:pPr>
        <w:spacing w:after="0"/>
      </w:pPr>
    </w:p>
    <w:p w:rsidR="00C158E8" w:rsidRPr="00C158E8" w:rsidRDefault="00101E2E" w:rsidP="00DD75EB">
      <w:pPr>
        <w:spacing w:after="0"/>
      </w:pPr>
      <w:r w:rsidRPr="00101E2E">
        <w:rPr>
          <w:noProof/>
          <w:lang w:eastAsia="fr-FR"/>
        </w:rPr>
        <w:drawing>
          <wp:inline distT="0" distB="0" distL="0" distR="0" wp14:anchorId="4DACF163" wp14:editId="7EB548B7">
            <wp:extent cx="5760720" cy="162823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628237"/>
                    </a:xfrm>
                    <a:prstGeom prst="rect">
                      <a:avLst/>
                    </a:prstGeom>
                    <a:noFill/>
                    <a:ln>
                      <a:noFill/>
                    </a:ln>
                  </pic:spPr>
                </pic:pic>
              </a:graphicData>
            </a:graphic>
          </wp:inline>
        </w:drawing>
      </w:r>
    </w:p>
    <w:p w:rsidR="00C158E8" w:rsidRDefault="00C158E8" w:rsidP="00DD75EB">
      <w:pPr>
        <w:spacing w:after="0"/>
      </w:pPr>
    </w:p>
    <w:p w:rsidR="00101E2E" w:rsidRDefault="00101E2E" w:rsidP="00DD75EB">
      <w:pPr>
        <w:spacing w:after="0"/>
      </w:pPr>
      <w:r>
        <w:t xml:space="preserve">Ce tableau montre qu’au cours des 6 dernières années la Société </w:t>
      </w:r>
      <w:proofErr w:type="gramStart"/>
      <w:r>
        <w:t>a</w:t>
      </w:r>
      <w:proofErr w:type="gramEnd"/>
      <w:r>
        <w:t xml:space="preserve"> préservé son activité avec un EBE moyen de l’ordre de 6 à 8% du chiffre d’affaires. C’est ce qui lui a permis de mener à bien son plan de continuation et de désintéresser l’ensemble des créanciers de la procédure.</w:t>
      </w:r>
    </w:p>
    <w:p w:rsidR="00872A4D" w:rsidRDefault="00872A4D" w:rsidP="00872A4D">
      <w:pPr>
        <w:rPr>
          <w:b/>
        </w:rPr>
      </w:pPr>
    </w:p>
    <w:p w:rsidR="00101E2E" w:rsidRPr="00101E2E" w:rsidRDefault="00CE531B" w:rsidP="00872A4D">
      <w:pPr>
        <w:rPr>
          <w:b/>
        </w:rPr>
      </w:pPr>
      <w:r>
        <w:rPr>
          <w:b/>
        </w:rPr>
        <w:t>8</w:t>
      </w:r>
      <w:r w:rsidR="00101E2E" w:rsidRPr="00101E2E">
        <w:rPr>
          <w:b/>
        </w:rPr>
        <w:t>2 – Bilans des 6 dernières années :</w:t>
      </w:r>
    </w:p>
    <w:p w:rsidR="00101E2E" w:rsidRDefault="00101E2E" w:rsidP="00DD75EB">
      <w:pPr>
        <w:spacing w:after="0"/>
      </w:pPr>
    </w:p>
    <w:p w:rsidR="00101E2E" w:rsidRDefault="00101E2E" w:rsidP="00DD75EB">
      <w:pPr>
        <w:spacing w:after="0"/>
      </w:pPr>
      <w:r w:rsidRPr="00101E2E">
        <w:rPr>
          <w:noProof/>
          <w:lang w:eastAsia="fr-FR"/>
        </w:rPr>
        <w:drawing>
          <wp:inline distT="0" distB="0" distL="0" distR="0" wp14:anchorId="123028B7" wp14:editId="5C96A795">
            <wp:extent cx="5760720" cy="2761337"/>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761337"/>
                    </a:xfrm>
                    <a:prstGeom prst="rect">
                      <a:avLst/>
                    </a:prstGeom>
                    <a:noFill/>
                    <a:ln>
                      <a:noFill/>
                    </a:ln>
                  </pic:spPr>
                </pic:pic>
              </a:graphicData>
            </a:graphic>
          </wp:inline>
        </w:drawing>
      </w:r>
    </w:p>
    <w:p w:rsidR="00101E2E" w:rsidRDefault="00101E2E" w:rsidP="00DD75EB">
      <w:pPr>
        <w:spacing w:after="0"/>
      </w:pPr>
    </w:p>
    <w:p w:rsidR="00101E2E" w:rsidRDefault="00101E2E" w:rsidP="00DD75EB">
      <w:pPr>
        <w:spacing w:after="0"/>
      </w:pPr>
    </w:p>
    <w:p w:rsidR="00101E2E" w:rsidRPr="00101E2E" w:rsidRDefault="00101E2E" w:rsidP="00DD75EB">
      <w:pPr>
        <w:spacing w:after="0"/>
        <w:rPr>
          <w:b/>
        </w:rPr>
      </w:pPr>
      <w:r w:rsidRPr="00101E2E">
        <w:rPr>
          <w:b/>
        </w:rPr>
        <w:t>Commentaires :</w:t>
      </w:r>
    </w:p>
    <w:p w:rsidR="00101E2E" w:rsidRDefault="00101E2E" w:rsidP="00DD75EB">
      <w:pPr>
        <w:spacing w:after="0"/>
      </w:pPr>
      <w:r>
        <w:t>Si l’on met à part l’accident de 2006, la reconstitution des fonds propres s’est faite régulièrement au fil du temps pour atteindre un niveau parfaitement raisonnable en fin de période.</w:t>
      </w:r>
    </w:p>
    <w:p w:rsidR="00101E2E" w:rsidRDefault="00101E2E" w:rsidP="00DD75EB">
      <w:pPr>
        <w:spacing w:after="0"/>
      </w:pPr>
    </w:p>
    <w:p w:rsidR="00752210" w:rsidRDefault="00752210">
      <w:r>
        <w:br w:type="page"/>
      </w:r>
    </w:p>
    <w:p w:rsidR="00101E2E" w:rsidRPr="00101E2E" w:rsidRDefault="00CE531B" w:rsidP="00DD75EB">
      <w:pPr>
        <w:spacing w:after="0"/>
        <w:rPr>
          <w:b/>
        </w:rPr>
      </w:pPr>
      <w:r>
        <w:rPr>
          <w:b/>
        </w:rPr>
        <w:lastRenderedPageBreak/>
        <w:t>8</w:t>
      </w:r>
      <w:r w:rsidR="00101E2E" w:rsidRPr="00101E2E">
        <w:rPr>
          <w:b/>
        </w:rPr>
        <w:t>3 – Besoin en fonds de roulement :</w:t>
      </w:r>
    </w:p>
    <w:p w:rsidR="00101E2E" w:rsidRDefault="00101E2E" w:rsidP="00DD75EB">
      <w:pPr>
        <w:spacing w:after="0"/>
      </w:pPr>
    </w:p>
    <w:p w:rsidR="00674846" w:rsidRDefault="00101E2E" w:rsidP="00DD75EB">
      <w:pPr>
        <w:spacing w:after="0"/>
      </w:pPr>
      <w:r w:rsidRPr="00101E2E">
        <w:rPr>
          <w:noProof/>
          <w:lang w:eastAsia="fr-FR"/>
        </w:rPr>
        <w:drawing>
          <wp:inline distT="0" distB="0" distL="0" distR="0" wp14:anchorId="5D64F352" wp14:editId="04D78588">
            <wp:extent cx="5760720" cy="2113851"/>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13851"/>
                    </a:xfrm>
                    <a:prstGeom prst="rect">
                      <a:avLst/>
                    </a:prstGeom>
                    <a:noFill/>
                    <a:ln>
                      <a:noFill/>
                    </a:ln>
                  </pic:spPr>
                </pic:pic>
              </a:graphicData>
            </a:graphic>
          </wp:inline>
        </w:drawing>
      </w:r>
    </w:p>
    <w:p w:rsidR="00936D5F" w:rsidRDefault="00936D5F" w:rsidP="00DD75EB">
      <w:pPr>
        <w:spacing w:after="0"/>
      </w:pPr>
    </w:p>
    <w:p w:rsidR="00936D5F" w:rsidRDefault="00936D5F" w:rsidP="00DD75EB">
      <w:pPr>
        <w:spacing w:after="0"/>
      </w:pPr>
    </w:p>
    <w:p w:rsidR="00674846" w:rsidRPr="00936D5F" w:rsidRDefault="00CE531B" w:rsidP="00DD75EB">
      <w:pPr>
        <w:spacing w:after="0"/>
        <w:rPr>
          <w:b/>
        </w:rPr>
      </w:pPr>
      <w:r>
        <w:rPr>
          <w:b/>
        </w:rPr>
        <w:t>8</w:t>
      </w:r>
      <w:r w:rsidR="00936D5F" w:rsidRPr="00936D5F">
        <w:rPr>
          <w:b/>
        </w:rPr>
        <w:t>4 – Comptes de financement :</w:t>
      </w:r>
    </w:p>
    <w:p w:rsidR="00936D5F" w:rsidRDefault="00936D5F" w:rsidP="00DD75EB">
      <w:pPr>
        <w:spacing w:after="0"/>
      </w:pPr>
    </w:p>
    <w:p w:rsidR="00936D5F" w:rsidRDefault="00936D5F" w:rsidP="00DD75EB">
      <w:pPr>
        <w:spacing w:after="0"/>
      </w:pPr>
      <w:r w:rsidRPr="00936D5F">
        <w:rPr>
          <w:noProof/>
          <w:lang w:eastAsia="fr-FR"/>
        </w:rPr>
        <w:drawing>
          <wp:inline distT="0" distB="0" distL="0" distR="0">
            <wp:extent cx="5758815" cy="2112010"/>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8815" cy="2112010"/>
                    </a:xfrm>
                    <a:prstGeom prst="rect">
                      <a:avLst/>
                    </a:prstGeom>
                    <a:noFill/>
                    <a:ln>
                      <a:noFill/>
                    </a:ln>
                  </pic:spPr>
                </pic:pic>
              </a:graphicData>
            </a:graphic>
          </wp:inline>
        </w:drawing>
      </w:r>
    </w:p>
    <w:p w:rsidR="00936D5F" w:rsidRDefault="00936D5F" w:rsidP="00DD75EB">
      <w:pPr>
        <w:spacing w:after="0"/>
      </w:pPr>
    </w:p>
    <w:p w:rsidR="00936D5F" w:rsidRDefault="00936D5F" w:rsidP="00DD75EB">
      <w:pPr>
        <w:spacing w:after="0"/>
      </w:pPr>
    </w:p>
    <w:p w:rsidR="00936D5F" w:rsidRPr="00936D5F" w:rsidRDefault="00CE531B" w:rsidP="00DD75EB">
      <w:pPr>
        <w:spacing w:after="0"/>
        <w:rPr>
          <w:b/>
        </w:rPr>
      </w:pPr>
      <w:r>
        <w:t>8</w:t>
      </w:r>
      <w:r w:rsidR="00936D5F">
        <w:t xml:space="preserve">5 - </w:t>
      </w:r>
      <w:r w:rsidR="00936D5F" w:rsidRPr="00936D5F">
        <w:rPr>
          <w:b/>
        </w:rPr>
        <w:t>Commentaires :</w:t>
      </w:r>
    </w:p>
    <w:p w:rsidR="00936D5F" w:rsidRDefault="00936D5F" w:rsidP="00DD75EB">
      <w:pPr>
        <w:spacing w:after="0"/>
      </w:pPr>
    </w:p>
    <w:p w:rsidR="00936D5F" w:rsidRDefault="00936D5F" w:rsidP="00DD75EB">
      <w:pPr>
        <w:spacing w:after="0"/>
      </w:pPr>
      <w:r>
        <w:t>A la date de rédaction du présent mémorandum, les comptes de l’exercice 2011 ne sont pas disponibles. Ils devraient l’être incessamment compte tenu de la date de clôture.</w:t>
      </w:r>
    </w:p>
    <w:p w:rsidR="00936D5F" w:rsidRDefault="00936D5F" w:rsidP="00DD75EB">
      <w:pPr>
        <w:spacing w:after="0"/>
      </w:pPr>
      <w:r>
        <w:t>Selon la direction Générale l’année 2011 sera bénéficiaire et aura vu un désendettement massif de la Société et du Groupe.</w:t>
      </w:r>
    </w:p>
    <w:p w:rsidR="00936D5F" w:rsidRDefault="00936D5F" w:rsidP="00DD75EB">
      <w:pPr>
        <w:spacing w:after="0"/>
      </w:pPr>
    </w:p>
    <w:p w:rsidR="00936D5F" w:rsidRPr="00936D5F" w:rsidRDefault="00CE531B" w:rsidP="00DD75EB">
      <w:pPr>
        <w:spacing w:after="0"/>
        <w:rPr>
          <w:b/>
        </w:rPr>
      </w:pPr>
      <w:r>
        <w:rPr>
          <w:b/>
        </w:rPr>
        <w:t>9</w:t>
      </w:r>
      <w:r w:rsidR="00936D5F" w:rsidRPr="00936D5F">
        <w:rPr>
          <w:b/>
        </w:rPr>
        <w:t xml:space="preserve"> – Motivations de l’Opération envisagée :</w:t>
      </w:r>
    </w:p>
    <w:p w:rsidR="00936D5F" w:rsidRDefault="00936D5F" w:rsidP="00DD75EB">
      <w:pPr>
        <w:spacing w:after="0"/>
      </w:pPr>
    </w:p>
    <w:p w:rsidR="00936D5F" w:rsidRDefault="00936D5F" w:rsidP="00DD75EB">
      <w:pPr>
        <w:spacing w:after="0"/>
      </w:pPr>
      <w:r>
        <w:t>Le Groupe est arrivé à un tournant de sa vie économique. En effet, après la période qu’il vient de vivre au cours de laquelle il a démontré sa vitalité compte tenu des conditions macroéconomiques puisqu’il a su sortir avec succès de son plan de continuation, commence une période de développement qui devrait voir le Groupe passer à un niveau très supérieur d’activité comme le montre le business plan du paragraphe suivant.</w:t>
      </w:r>
    </w:p>
    <w:p w:rsidR="00936D5F" w:rsidRDefault="00936D5F" w:rsidP="00DD75EB">
      <w:pPr>
        <w:spacing w:after="0"/>
      </w:pPr>
    </w:p>
    <w:p w:rsidR="00936D5F" w:rsidRDefault="00936D5F" w:rsidP="00DD75EB">
      <w:pPr>
        <w:spacing w:after="0"/>
      </w:pPr>
      <w:r>
        <w:lastRenderedPageBreak/>
        <w:t>Les actionnaires ont décidé de « passer la main » pour bénéficier du fruit de leurs travaux passés d’une part, mais aussi des potentiels désormais crédibles de l’entreprise</w:t>
      </w:r>
      <w:r w:rsidR="00C541E3">
        <w:t xml:space="preserve"> d’autre part qui</w:t>
      </w:r>
      <w:r>
        <w:t xml:space="preserve"> lui permettent d’être évaluée à un prix de marché « normal</w:t>
      </w:r>
      <w:r w:rsidR="004C738B">
        <w:t> »</w:t>
      </w:r>
      <w:r>
        <w:t>,</w:t>
      </w:r>
      <w:r w:rsidR="004C738B">
        <w:t xml:space="preserve"> c’est-à-dire fondé sur un Business Plan raisonnable et lucide quant aux possibilités de développement, notamment en matière de filtres pour l’aéronautique</w:t>
      </w:r>
      <w:r w:rsidR="00C541E3">
        <w:t>.</w:t>
      </w:r>
    </w:p>
    <w:p w:rsidR="00C541E3" w:rsidRDefault="00C541E3" w:rsidP="00DD75EB">
      <w:pPr>
        <w:spacing w:after="0"/>
      </w:pPr>
    </w:p>
    <w:p w:rsidR="00C541E3" w:rsidRDefault="00CE531B" w:rsidP="00DD75EB">
      <w:pPr>
        <w:spacing w:after="0"/>
        <w:rPr>
          <w:b/>
        </w:rPr>
      </w:pPr>
      <w:r>
        <w:rPr>
          <w:b/>
        </w:rPr>
        <w:t>10</w:t>
      </w:r>
      <w:r w:rsidR="00C541E3" w:rsidRPr="00C541E3">
        <w:rPr>
          <w:b/>
        </w:rPr>
        <w:t xml:space="preserve"> – Business plan </w:t>
      </w:r>
      <w:proofErr w:type="gramStart"/>
      <w:r w:rsidR="00C541E3" w:rsidRPr="00C541E3">
        <w:rPr>
          <w:b/>
        </w:rPr>
        <w:t>de Industrielle</w:t>
      </w:r>
      <w:proofErr w:type="gramEnd"/>
      <w:r w:rsidR="00C541E3" w:rsidRPr="00C541E3">
        <w:rPr>
          <w:b/>
        </w:rPr>
        <w:t xml:space="preserve"> du Ponant :</w:t>
      </w:r>
    </w:p>
    <w:p w:rsidR="00C541E3" w:rsidRPr="00C541E3" w:rsidRDefault="00C541E3" w:rsidP="00DD75EB">
      <w:pPr>
        <w:spacing w:after="0"/>
      </w:pPr>
    </w:p>
    <w:p w:rsidR="00C541E3" w:rsidRPr="000366E3" w:rsidRDefault="00CE531B" w:rsidP="00DD75EB">
      <w:pPr>
        <w:spacing w:after="0"/>
        <w:rPr>
          <w:b/>
        </w:rPr>
      </w:pPr>
      <w:r>
        <w:rPr>
          <w:b/>
        </w:rPr>
        <w:t xml:space="preserve">10 </w:t>
      </w:r>
      <w:r w:rsidR="00C541E3" w:rsidRPr="000366E3">
        <w:rPr>
          <w:b/>
        </w:rPr>
        <w:t>1 – bases du business plan :</w:t>
      </w:r>
    </w:p>
    <w:p w:rsidR="00C541E3" w:rsidRDefault="00C541E3" w:rsidP="00DD75EB">
      <w:pPr>
        <w:spacing w:after="0"/>
      </w:pPr>
    </w:p>
    <w:p w:rsidR="00C541E3" w:rsidRDefault="00C541E3" w:rsidP="00DD75EB">
      <w:pPr>
        <w:spacing w:after="0"/>
      </w:pPr>
      <w:r>
        <w:t>Le business plan présenté ci-après tient compte :</w:t>
      </w:r>
    </w:p>
    <w:p w:rsidR="00C541E3" w:rsidRDefault="00C541E3" w:rsidP="00C541E3">
      <w:pPr>
        <w:pStyle w:val="Paragraphedeliste"/>
        <w:numPr>
          <w:ilvl w:val="0"/>
          <w:numId w:val="1"/>
        </w:numPr>
        <w:spacing w:after="0"/>
      </w:pPr>
      <w:r>
        <w:t>du niveau de l’activité actuelle sans croissance.</w:t>
      </w:r>
    </w:p>
    <w:p w:rsidR="000D1317" w:rsidRDefault="00C541E3" w:rsidP="00C541E3">
      <w:pPr>
        <w:pStyle w:val="Paragraphedeliste"/>
        <w:numPr>
          <w:ilvl w:val="0"/>
          <w:numId w:val="1"/>
        </w:numPr>
        <w:spacing w:after="0"/>
      </w:pPr>
      <w:r>
        <w:t>de l’ouverture de l’activité « filtres</w:t>
      </w:r>
      <w:r w:rsidR="000D1317">
        <w:t xml:space="preserve"> pour </w:t>
      </w:r>
      <w:proofErr w:type="gramStart"/>
      <w:r w:rsidR="000D1317">
        <w:t>l’ aéronautique</w:t>
      </w:r>
      <w:proofErr w:type="gramEnd"/>
      <w:r>
        <w:t> »</w:t>
      </w:r>
      <w:r w:rsidR="000D1317">
        <w:t>qui s’ouvre dès l’année 2012 et qui p</w:t>
      </w:r>
      <w:r w:rsidR="004C738B">
        <w:t>romet un développement rapide</w:t>
      </w:r>
      <w:r w:rsidR="000D1317">
        <w:t>.</w:t>
      </w:r>
    </w:p>
    <w:p w:rsidR="004C738B" w:rsidRDefault="004C738B" w:rsidP="00C541E3">
      <w:pPr>
        <w:pStyle w:val="Paragraphedeliste"/>
        <w:numPr>
          <w:ilvl w:val="0"/>
          <w:numId w:val="1"/>
        </w:numPr>
        <w:spacing w:after="0"/>
      </w:pPr>
      <w:r>
        <w:t>de l’ouverture de l’activité « filtres tous secteurs » qui s’ouvrira dès l’année 2014.</w:t>
      </w:r>
    </w:p>
    <w:p w:rsidR="000D1317" w:rsidRDefault="000D1317" w:rsidP="000D1317">
      <w:pPr>
        <w:pStyle w:val="Paragraphedeliste"/>
        <w:spacing w:after="0"/>
      </w:pPr>
    </w:p>
    <w:p w:rsidR="00C541E3" w:rsidRPr="000366E3" w:rsidRDefault="00CE531B" w:rsidP="000D1317">
      <w:pPr>
        <w:spacing w:after="0"/>
        <w:rPr>
          <w:b/>
        </w:rPr>
      </w:pPr>
      <w:r>
        <w:rPr>
          <w:b/>
        </w:rPr>
        <w:t xml:space="preserve">10 </w:t>
      </w:r>
      <w:r w:rsidR="000D1317" w:rsidRPr="000366E3">
        <w:rPr>
          <w:b/>
        </w:rPr>
        <w:t>2 – le développement de l’activité « filtres pour l’aéronautique » :</w:t>
      </w:r>
    </w:p>
    <w:p w:rsidR="000D1317" w:rsidRDefault="000D1317" w:rsidP="000D1317">
      <w:pPr>
        <w:spacing w:after="0"/>
      </w:pPr>
    </w:p>
    <w:p w:rsidR="000D1317" w:rsidRPr="000366E3" w:rsidRDefault="000D1317" w:rsidP="000D1317">
      <w:pPr>
        <w:spacing w:after="0"/>
        <w:rPr>
          <w:b/>
        </w:rPr>
      </w:pPr>
      <w:proofErr w:type="gramStart"/>
      <w:r w:rsidRPr="000366E3">
        <w:rPr>
          <w:b/>
        </w:rPr>
        <w:t>a</w:t>
      </w:r>
      <w:proofErr w:type="gramEnd"/>
      <w:r w:rsidRPr="000366E3">
        <w:rPr>
          <w:b/>
        </w:rPr>
        <w:t>, brevet exclusif :</w:t>
      </w:r>
    </w:p>
    <w:p w:rsidR="000D1317" w:rsidRDefault="000D1317" w:rsidP="000D1317">
      <w:pPr>
        <w:spacing w:after="0"/>
      </w:pPr>
      <w:r>
        <w:t>La société a obtenu, après recherches financées au cours des dernières années sur ses fonds propres, un brevet mondial exclusif sur un modèle de filtre à air à installer sur les avions commerciaux de ligne.</w:t>
      </w:r>
      <w:r w:rsidR="00565FCD">
        <w:t xml:space="preserve"> Ce développement a été inspiré par Monsieur Stéphane KADDOUR qui a une bonne connaissance et expérience du marché mondial de l’aéronautique.</w:t>
      </w:r>
    </w:p>
    <w:p w:rsidR="000D1317" w:rsidRDefault="000D1317" w:rsidP="000D1317">
      <w:pPr>
        <w:spacing w:after="0"/>
      </w:pPr>
    </w:p>
    <w:p w:rsidR="000D1317" w:rsidRPr="000366E3" w:rsidRDefault="000D1317" w:rsidP="000D1317">
      <w:pPr>
        <w:spacing w:after="0"/>
        <w:rPr>
          <w:b/>
        </w:rPr>
      </w:pPr>
      <w:proofErr w:type="gramStart"/>
      <w:r w:rsidRPr="000366E3">
        <w:rPr>
          <w:b/>
        </w:rPr>
        <w:t>b</w:t>
      </w:r>
      <w:proofErr w:type="gramEnd"/>
      <w:r w:rsidRPr="000366E3">
        <w:rPr>
          <w:b/>
        </w:rPr>
        <w:t>, homologation de ce modèle de filtre pour les Airbus A330 et A340 :</w:t>
      </w:r>
    </w:p>
    <w:p w:rsidR="000D1317" w:rsidRDefault="000D1317" w:rsidP="000D1317">
      <w:pPr>
        <w:spacing w:after="0"/>
      </w:pPr>
      <w:r>
        <w:t>Après 3 ans d’étude par la Société Airbus et les autorités de tutelle, le modèle de filtre à air de l’Industrielle du Ponant a été retenu et officiellement homologué.</w:t>
      </w:r>
    </w:p>
    <w:p w:rsidR="000D1317" w:rsidRDefault="000D1317" w:rsidP="000D1317">
      <w:pPr>
        <w:spacing w:after="0"/>
      </w:pPr>
      <w:r>
        <w:t xml:space="preserve">Le marché qui s’ouvre </w:t>
      </w:r>
      <w:r w:rsidR="00A4226D">
        <w:t>est appréhendé comme suit :</w:t>
      </w:r>
    </w:p>
    <w:p w:rsidR="00A4226D" w:rsidRDefault="00A4226D" w:rsidP="000D1317">
      <w:pPr>
        <w:spacing w:after="0"/>
      </w:pPr>
    </w:p>
    <w:p w:rsidR="00752210" w:rsidRDefault="00752210" w:rsidP="000D1317">
      <w:pPr>
        <w:spacing w:after="0"/>
      </w:pPr>
    </w:p>
    <w:p w:rsidR="00752210" w:rsidRDefault="00752210" w:rsidP="000D1317">
      <w:pPr>
        <w:spacing w:after="0"/>
      </w:pPr>
    </w:p>
    <w:p w:rsidR="00A4226D" w:rsidRDefault="00A4226D" w:rsidP="000D1317">
      <w:pPr>
        <w:spacing w:after="0"/>
      </w:pPr>
      <w:r>
        <w:t>Tout d’abord le marché actuel : 2010/2011</w:t>
      </w:r>
      <w:r w:rsidR="00565FCD">
        <w:t>/2012</w:t>
      </w:r>
      <w:r>
        <w:t> :</w:t>
      </w:r>
    </w:p>
    <w:p w:rsidR="00565FCD" w:rsidRDefault="00565FCD" w:rsidP="000D1317">
      <w:pPr>
        <w:spacing w:after="0"/>
      </w:pPr>
    </w:p>
    <w:p w:rsidR="00A4226D" w:rsidRDefault="00A4226D" w:rsidP="000D1317">
      <w:pPr>
        <w:spacing w:after="0"/>
      </w:pPr>
      <w:r w:rsidRPr="00A4226D">
        <w:rPr>
          <w:noProof/>
          <w:lang w:eastAsia="fr-FR"/>
        </w:rPr>
        <w:drawing>
          <wp:inline distT="0" distB="0" distL="0" distR="0">
            <wp:extent cx="3439795" cy="1306195"/>
            <wp:effectExtent l="0" t="0" r="8255" b="825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9795" cy="1306195"/>
                    </a:xfrm>
                    <a:prstGeom prst="rect">
                      <a:avLst/>
                    </a:prstGeom>
                    <a:noFill/>
                    <a:ln>
                      <a:noFill/>
                    </a:ln>
                  </pic:spPr>
                </pic:pic>
              </a:graphicData>
            </a:graphic>
          </wp:inline>
        </w:drawing>
      </w:r>
    </w:p>
    <w:p w:rsidR="00A4226D" w:rsidRDefault="00A4226D" w:rsidP="00CE531B">
      <w:r>
        <w:t xml:space="preserve">Le marché à </w:t>
      </w:r>
      <w:r w:rsidR="00565FCD">
        <w:t>2/</w:t>
      </w:r>
      <w:r>
        <w:t>3 ans</w:t>
      </w:r>
      <w:r w:rsidR="00565FCD">
        <w:t> :</w:t>
      </w:r>
    </w:p>
    <w:p w:rsidR="00565FCD" w:rsidRDefault="00565FCD" w:rsidP="000D1317">
      <w:pPr>
        <w:spacing w:after="0"/>
      </w:pPr>
    </w:p>
    <w:p w:rsidR="00565FCD" w:rsidRDefault="00565FCD" w:rsidP="000D1317">
      <w:pPr>
        <w:spacing w:after="0"/>
      </w:pPr>
      <w:r w:rsidRPr="00565FCD">
        <w:rPr>
          <w:noProof/>
          <w:lang w:eastAsia="fr-FR"/>
        </w:rPr>
        <w:lastRenderedPageBreak/>
        <w:drawing>
          <wp:inline distT="0" distB="0" distL="0" distR="0">
            <wp:extent cx="3439795" cy="1306195"/>
            <wp:effectExtent l="0" t="0" r="8255"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9795" cy="1306195"/>
                    </a:xfrm>
                    <a:prstGeom prst="rect">
                      <a:avLst/>
                    </a:prstGeom>
                    <a:noFill/>
                    <a:ln>
                      <a:noFill/>
                    </a:ln>
                  </pic:spPr>
                </pic:pic>
              </a:graphicData>
            </a:graphic>
          </wp:inline>
        </w:drawing>
      </w:r>
    </w:p>
    <w:p w:rsidR="00565FCD" w:rsidRPr="00DF2035" w:rsidRDefault="00565FCD" w:rsidP="004C738B">
      <w:pPr>
        <w:rPr>
          <w:b/>
        </w:rPr>
      </w:pPr>
      <w:proofErr w:type="gramStart"/>
      <w:r w:rsidRPr="00DF2035">
        <w:rPr>
          <w:b/>
        </w:rPr>
        <w:t>Remarques</w:t>
      </w:r>
      <w:proofErr w:type="gramEnd"/>
      <w:r w:rsidRPr="00DF2035">
        <w:rPr>
          <w:b/>
        </w:rPr>
        <w:t> :</w:t>
      </w:r>
    </w:p>
    <w:p w:rsidR="00565FCD" w:rsidRPr="00DF2035" w:rsidRDefault="00565FCD" w:rsidP="00565FCD">
      <w:pPr>
        <w:pStyle w:val="Paragraphedeliste"/>
        <w:numPr>
          <w:ilvl w:val="0"/>
          <w:numId w:val="1"/>
        </w:numPr>
        <w:spacing w:after="0"/>
        <w:rPr>
          <w:b/>
        </w:rPr>
      </w:pPr>
      <w:r w:rsidRPr="00DF2035">
        <w:rPr>
          <w:b/>
        </w:rPr>
        <w:t>les chiffres à 3 ans ci-dessus ne prennent pas en compte :</w:t>
      </w:r>
    </w:p>
    <w:p w:rsidR="00565FCD" w:rsidRPr="00DF2035" w:rsidRDefault="00565FCD" w:rsidP="00565FCD">
      <w:pPr>
        <w:pStyle w:val="Paragraphedeliste"/>
        <w:numPr>
          <w:ilvl w:val="1"/>
          <w:numId w:val="1"/>
        </w:numPr>
        <w:spacing w:after="0"/>
        <w:rPr>
          <w:b/>
        </w:rPr>
      </w:pPr>
      <w:r w:rsidRPr="00DF2035">
        <w:rPr>
          <w:b/>
        </w:rPr>
        <w:t>les homologations Airbus à venir sur d’autres modèles que les A330 et A340,</w:t>
      </w:r>
    </w:p>
    <w:p w:rsidR="00565FCD" w:rsidRPr="00DF2035" w:rsidRDefault="00565FCD" w:rsidP="00565FCD">
      <w:pPr>
        <w:pStyle w:val="Paragraphedeliste"/>
        <w:numPr>
          <w:ilvl w:val="1"/>
          <w:numId w:val="1"/>
        </w:numPr>
        <w:spacing w:after="0"/>
        <w:rPr>
          <w:b/>
        </w:rPr>
      </w:pPr>
      <w:r w:rsidRPr="00DF2035">
        <w:rPr>
          <w:b/>
        </w:rPr>
        <w:t>les homologations Boeing en cours.</w:t>
      </w:r>
    </w:p>
    <w:p w:rsidR="00565FCD" w:rsidRDefault="00565FCD" w:rsidP="00565FCD">
      <w:pPr>
        <w:spacing w:after="0"/>
      </w:pPr>
    </w:p>
    <w:p w:rsidR="00DF2035" w:rsidRDefault="00565FCD" w:rsidP="00565FCD">
      <w:pPr>
        <w:spacing w:after="0"/>
      </w:pPr>
      <w:r>
        <w:t>Sur la base de ces chiffres</w:t>
      </w:r>
      <w:r w:rsidR="00DF2035">
        <w:t xml:space="preserve"> et remarques</w:t>
      </w:r>
      <w:r>
        <w:t>, la Société table sur</w:t>
      </w:r>
      <w:r w:rsidR="00DF2035">
        <w:t> :</w:t>
      </w:r>
    </w:p>
    <w:p w:rsidR="00565FCD" w:rsidRDefault="00DF2035" w:rsidP="00DF2035">
      <w:pPr>
        <w:pStyle w:val="Paragraphedeliste"/>
        <w:numPr>
          <w:ilvl w:val="0"/>
          <w:numId w:val="1"/>
        </w:numPr>
        <w:spacing w:after="0"/>
      </w:pPr>
      <w:r>
        <w:t>prise de part de marché année 1 de 20% pour monter à une part de marché de 4</w:t>
      </w:r>
      <w:r w:rsidR="00565FCD">
        <w:t xml:space="preserve">0% </w:t>
      </w:r>
      <w:r>
        <w:t>en année 5 pour tous les filtres A330/A340.</w:t>
      </w:r>
    </w:p>
    <w:p w:rsidR="00DF2035" w:rsidRDefault="00DF2035" w:rsidP="00DF2035">
      <w:pPr>
        <w:pStyle w:val="Paragraphedeliste"/>
        <w:numPr>
          <w:ilvl w:val="0"/>
          <w:numId w:val="1"/>
        </w:numPr>
        <w:spacing w:after="0"/>
      </w:pPr>
      <w:r>
        <w:t>Prise de part de marché de 20% en 2013 du reliquat A320, A320 Néo, A380 et A350 pour monter à 30% de part de marché en 2017.</w:t>
      </w:r>
    </w:p>
    <w:p w:rsidR="00DF2035" w:rsidRDefault="00DF2035" w:rsidP="00DF2035">
      <w:pPr>
        <w:pStyle w:val="Paragraphedeliste"/>
        <w:spacing w:after="0"/>
      </w:pPr>
    </w:p>
    <w:p w:rsidR="000E2B83" w:rsidRDefault="000E2B83" w:rsidP="00565FCD">
      <w:pPr>
        <w:spacing w:after="0"/>
      </w:pPr>
      <w:r>
        <w:t xml:space="preserve">Voici les prévisions de ventes </w:t>
      </w:r>
      <w:r w:rsidR="00DF2035">
        <w:t>correspondantes</w:t>
      </w:r>
      <w:r>
        <w:t xml:space="preserve"> pour cette partie du Business Plan :</w:t>
      </w:r>
    </w:p>
    <w:p w:rsidR="00565FCD" w:rsidRDefault="00343347" w:rsidP="00343347">
      <w:pPr>
        <w:spacing w:after="0"/>
        <w:jc w:val="center"/>
      </w:pPr>
      <w:r>
        <w:rPr>
          <w:noProof/>
          <w:lang w:eastAsia="fr-FR"/>
        </w:rPr>
        <w:drawing>
          <wp:anchor distT="0" distB="0" distL="114300" distR="114300" simplePos="0" relativeHeight="251659264" behindDoc="0" locked="0" layoutInCell="1" allowOverlap="1" wp14:anchorId="2EF2F5F1" wp14:editId="39D1EECD">
            <wp:simplePos x="0" y="0"/>
            <wp:positionH relativeFrom="column">
              <wp:posOffset>4445</wp:posOffset>
            </wp:positionH>
            <wp:positionV relativeFrom="paragraph">
              <wp:posOffset>184785</wp:posOffset>
            </wp:positionV>
            <wp:extent cx="1752600" cy="1324610"/>
            <wp:effectExtent l="0" t="0" r="0" b="889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3347" w:rsidRDefault="00343347" w:rsidP="00343347">
      <w:pPr>
        <w:spacing w:after="0"/>
      </w:pPr>
    </w:p>
    <w:p w:rsidR="00343347" w:rsidRDefault="00343347" w:rsidP="00343347">
      <w:pPr>
        <w:spacing w:after="0"/>
      </w:pPr>
      <w:r>
        <w:t>A NOTER : le chiffre d’affaires 2012 est d’ores et déjà assuré puisque les commandes pour un montant de 576K sont en carnet à la date des présentes.</w:t>
      </w:r>
    </w:p>
    <w:p w:rsidR="00343347" w:rsidRDefault="00343347" w:rsidP="00343347">
      <w:pPr>
        <w:spacing w:after="0"/>
      </w:pPr>
    </w:p>
    <w:p w:rsidR="00343347" w:rsidRDefault="00343347" w:rsidP="00343347">
      <w:pPr>
        <w:spacing w:after="0"/>
      </w:pPr>
    </w:p>
    <w:p w:rsidR="00343347" w:rsidRDefault="00343347" w:rsidP="00343347">
      <w:pPr>
        <w:spacing w:after="0"/>
      </w:pPr>
    </w:p>
    <w:p w:rsidR="00343347" w:rsidRDefault="00343347" w:rsidP="00343347">
      <w:pPr>
        <w:spacing w:after="0"/>
      </w:pPr>
    </w:p>
    <w:p w:rsidR="00343347" w:rsidRDefault="00343347" w:rsidP="00343347">
      <w:pPr>
        <w:spacing w:after="0"/>
        <w:jc w:val="center"/>
      </w:pPr>
    </w:p>
    <w:p w:rsidR="00565FCD" w:rsidRDefault="00565FCD" w:rsidP="00565FCD">
      <w:pPr>
        <w:spacing w:after="0"/>
        <w:rPr>
          <w:b/>
        </w:rPr>
      </w:pPr>
      <w:proofErr w:type="gramStart"/>
      <w:r w:rsidRPr="000366E3">
        <w:rPr>
          <w:b/>
        </w:rPr>
        <w:t>c</w:t>
      </w:r>
      <w:proofErr w:type="gramEnd"/>
      <w:r w:rsidRPr="000366E3">
        <w:rPr>
          <w:b/>
        </w:rPr>
        <w:t>, accord de distribution exclusive :</w:t>
      </w:r>
    </w:p>
    <w:p w:rsidR="00AE0012" w:rsidRPr="000366E3" w:rsidRDefault="00AE0012" w:rsidP="00565FCD">
      <w:pPr>
        <w:spacing w:after="0"/>
        <w:rPr>
          <w:b/>
        </w:rPr>
      </w:pPr>
    </w:p>
    <w:p w:rsidR="00565FCD" w:rsidRDefault="000366E3" w:rsidP="00565FCD">
      <w:pPr>
        <w:spacing w:after="0"/>
      </w:pPr>
      <w:r>
        <w:t xml:space="preserve">La société a signé un accord avec un distributeur mondial de produits pour </w:t>
      </w:r>
      <w:r w:rsidR="000E2B83">
        <w:t>l’aéronautique, la Société NOVEKO</w:t>
      </w:r>
      <w:r>
        <w:t>. Cet opérateur canadien a un accès direct à l'ensemble des compagnies aériennes mondiales, et notamment Boeing.</w:t>
      </w:r>
    </w:p>
    <w:p w:rsidR="000E2B83" w:rsidRDefault="000E2B83" w:rsidP="00565FCD">
      <w:pPr>
        <w:spacing w:after="0"/>
      </w:pPr>
    </w:p>
    <w:p w:rsidR="000E2B83" w:rsidRPr="000E2B83" w:rsidRDefault="000E2B83" w:rsidP="00565FCD">
      <w:pPr>
        <w:spacing w:after="0"/>
        <w:rPr>
          <w:b/>
        </w:rPr>
      </w:pPr>
      <w:r w:rsidRPr="000E2B83">
        <w:rPr>
          <w:b/>
        </w:rPr>
        <w:t>Principes de l’accord en cours :</w:t>
      </w:r>
    </w:p>
    <w:p w:rsidR="000E2B83" w:rsidRDefault="000E2B83" w:rsidP="00565FCD">
      <w:pPr>
        <w:spacing w:after="0"/>
      </w:pPr>
      <w:r>
        <w:t xml:space="preserve">Aux termes de l’accord, IDP a un accès direct aux compagnies aériennes mondiales et autres constructeurs, mais NOVEKO qui détient des brevets innovants sur la partie </w:t>
      </w:r>
      <w:proofErr w:type="spellStart"/>
      <w:r>
        <w:t>anti-bactérienne</w:t>
      </w:r>
      <w:proofErr w:type="spellEnd"/>
      <w:r>
        <w:t xml:space="preserve"> et </w:t>
      </w:r>
      <w:proofErr w:type="spellStart"/>
      <w:r>
        <w:t>anti-virale</w:t>
      </w:r>
      <w:proofErr w:type="spellEnd"/>
      <w:r>
        <w:t xml:space="preserve"> des filtres est engagé par l’accord à ne fournir la membrane constitutive des  filtres à aucune autre société qu’IDP dans le secteur de l’aéronautique civile sur toute la planète. Par là-même cet accord garantit à IDP une clientèle pérenne et récurrente.</w:t>
      </w:r>
    </w:p>
    <w:p w:rsidR="000E2B83" w:rsidRDefault="000E2B83" w:rsidP="00565FCD">
      <w:pPr>
        <w:spacing w:after="0"/>
      </w:pPr>
    </w:p>
    <w:p w:rsidR="000366E3" w:rsidRDefault="000E2B83" w:rsidP="00565FCD">
      <w:pPr>
        <w:spacing w:after="0"/>
      </w:pPr>
      <w:r>
        <w:t>L’accord</w:t>
      </w:r>
      <w:r w:rsidR="000366E3">
        <w:t xml:space="preserve"> permet à Industrielle du Ponant de dégager une marge brute sur PRI de l’ordre de 60%, soit un EBE marginal de l’ordre de 50% sur le chiffre d’affaires.</w:t>
      </w:r>
    </w:p>
    <w:p w:rsidR="000366E3" w:rsidRDefault="000366E3" w:rsidP="00565FCD">
      <w:pPr>
        <w:spacing w:after="0"/>
      </w:pPr>
    </w:p>
    <w:p w:rsidR="004C738B" w:rsidRDefault="004C738B" w:rsidP="00565FCD">
      <w:pPr>
        <w:spacing w:after="0"/>
        <w:rPr>
          <w:b/>
        </w:rPr>
      </w:pPr>
      <w:r w:rsidRPr="000E2B83">
        <w:rPr>
          <w:b/>
        </w:rPr>
        <w:t>10 3 – Le développement de l’activité « filtres autres secteurs » :</w:t>
      </w:r>
    </w:p>
    <w:p w:rsidR="0046603D" w:rsidRPr="000E2B83" w:rsidRDefault="0046603D" w:rsidP="00565FCD">
      <w:pPr>
        <w:spacing w:after="0"/>
        <w:rPr>
          <w:b/>
        </w:rPr>
      </w:pPr>
    </w:p>
    <w:p w:rsidR="004C738B" w:rsidRDefault="00DB245F" w:rsidP="00565FCD">
      <w:pPr>
        <w:spacing w:after="0"/>
      </w:pPr>
      <w:r>
        <w:t>La filtration aéronautique n’est qu’une application du brevet. D’autres secteurs seront ciblés dès l’année 2014. Ce sont :</w:t>
      </w:r>
    </w:p>
    <w:p w:rsidR="00DB245F" w:rsidRDefault="00DB245F" w:rsidP="00DB245F">
      <w:pPr>
        <w:pStyle w:val="Paragraphedeliste"/>
        <w:numPr>
          <w:ilvl w:val="0"/>
          <w:numId w:val="1"/>
        </w:numPr>
        <w:spacing w:after="0"/>
      </w:pPr>
      <w:r>
        <w:t>l’agroalimentaire,</w:t>
      </w:r>
    </w:p>
    <w:p w:rsidR="00DB245F" w:rsidRDefault="00DB245F" w:rsidP="00DB245F">
      <w:pPr>
        <w:pStyle w:val="Paragraphedeliste"/>
        <w:numPr>
          <w:ilvl w:val="0"/>
          <w:numId w:val="1"/>
        </w:numPr>
        <w:spacing w:after="0"/>
      </w:pPr>
      <w:r>
        <w:t>l’ultra propreté (industries pharmaceutiques, électroniques, médicales, informatiques…)</w:t>
      </w:r>
    </w:p>
    <w:p w:rsidR="00DB245F" w:rsidRDefault="00DB245F" w:rsidP="00DB245F">
      <w:pPr>
        <w:pStyle w:val="Paragraphedeliste"/>
        <w:numPr>
          <w:ilvl w:val="0"/>
          <w:numId w:val="1"/>
        </w:numPr>
        <w:spacing w:after="0"/>
      </w:pPr>
      <w:r>
        <w:t>le BTP,</w:t>
      </w:r>
    </w:p>
    <w:p w:rsidR="00DB245F" w:rsidRDefault="00DB245F" w:rsidP="00DB245F">
      <w:pPr>
        <w:pStyle w:val="Paragraphedeliste"/>
        <w:numPr>
          <w:ilvl w:val="0"/>
          <w:numId w:val="1"/>
        </w:numPr>
        <w:spacing w:after="0"/>
      </w:pPr>
      <w:r>
        <w:t>le ferroviaire,</w:t>
      </w:r>
    </w:p>
    <w:p w:rsidR="00DB245F" w:rsidRDefault="00DB245F" w:rsidP="00DB245F">
      <w:pPr>
        <w:pStyle w:val="Paragraphedeliste"/>
        <w:numPr>
          <w:ilvl w:val="0"/>
          <w:numId w:val="1"/>
        </w:numPr>
        <w:spacing w:after="0"/>
      </w:pPr>
      <w:r>
        <w:t>l’automobile</w:t>
      </w:r>
      <w:r w:rsidR="0046603D">
        <w:t>.</w:t>
      </w:r>
    </w:p>
    <w:p w:rsidR="004C738B" w:rsidRDefault="0046603D" w:rsidP="00565FCD">
      <w:pPr>
        <w:spacing w:after="0"/>
      </w:pPr>
      <w:r>
        <w:t>Le business plan prend en compte au titre de cette activité un chiffre d’affaires additionnel de 1000K€ par an, avec un EBE marginal de 25% sur ce chiffre d’affaires additionnel.</w:t>
      </w:r>
    </w:p>
    <w:p w:rsidR="004C738B" w:rsidRDefault="004C738B" w:rsidP="00565FCD">
      <w:pPr>
        <w:spacing w:after="0"/>
      </w:pPr>
    </w:p>
    <w:p w:rsidR="000366E3" w:rsidRPr="000366E3" w:rsidRDefault="00722A79" w:rsidP="00565FCD">
      <w:pPr>
        <w:spacing w:after="0"/>
        <w:rPr>
          <w:b/>
        </w:rPr>
      </w:pPr>
      <w:r>
        <w:rPr>
          <w:b/>
        </w:rPr>
        <w:t xml:space="preserve">10 </w:t>
      </w:r>
      <w:r w:rsidR="004C738B">
        <w:rPr>
          <w:b/>
        </w:rPr>
        <w:t>4</w:t>
      </w:r>
      <w:r w:rsidR="000366E3" w:rsidRPr="000366E3">
        <w:rPr>
          <w:b/>
        </w:rPr>
        <w:t xml:space="preserve"> – Le Business Plan de la Société :</w:t>
      </w:r>
    </w:p>
    <w:p w:rsidR="000366E3" w:rsidRDefault="000366E3" w:rsidP="00565FCD">
      <w:pPr>
        <w:spacing w:after="0"/>
      </w:pPr>
    </w:p>
    <w:p w:rsidR="004C738B" w:rsidRDefault="004C738B" w:rsidP="00565FCD">
      <w:pPr>
        <w:spacing w:after="0"/>
      </w:pPr>
      <w:r>
        <w:t>Comme indiqué ci-dessus, la construction de l’activité de l’entreprise se fait sur 3 piliers :</w:t>
      </w:r>
    </w:p>
    <w:p w:rsidR="0046603D" w:rsidRDefault="0046603D" w:rsidP="00565FCD">
      <w:pPr>
        <w:spacing w:after="0"/>
      </w:pPr>
    </w:p>
    <w:p w:rsidR="004C738B" w:rsidRDefault="004C738B" w:rsidP="004C738B">
      <w:pPr>
        <w:pStyle w:val="Paragraphedeliste"/>
        <w:numPr>
          <w:ilvl w:val="0"/>
          <w:numId w:val="1"/>
        </w:numPr>
        <w:spacing w:after="0"/>
      </w:pPr>
      <w:r>
        <w:t xml:space="preserve">l’activité actuelle (intitulée Chiffre d’affaires </w:t>
      </w:r>
      <w:proofErr w:type="spellStart"/>
      <w:r>
        <w:t>tradi</w:t>
      </w:r>
      <w:proofErr w:type="spellEnd"/>
      <w:r>
        <w:t xml:space="preserve"> dans le tableau) que l’</w:t>
      </w:r>
      <w:r w:rsidR="0046603D">
        <w:t>on garde stable sur la péri</w:t>
      </w:r>
      <w:r>
        <w:t>o</w:t>
      </w:r>
      <w:r w:rsidR="0046603D">
        <w:t>d</w:t>
      </w:r>
      <w:r>
        <w:t>e.</w:t>
      </w:r>
    </w:p>
    <w:p w:rsidR="004C738B" w:rsidRDefault="004C738B" w:rsidP="004C738B">
      <w:pPr>
        <w:pStyle w:val="Paragraphedeliste"/>
        <w:numPr>
          <w:ilvl w:val="0"/>
          <w:numId w:val="1"/>
        </w:numPr>
        <w:spacing w:after="0"/>
      </w:pPr>
      <w:r>
        <w:t xml:space="preserve">L’activité « brevet filtre </w:t>
      </w:r>
      <w:proofErr w:type="spellStart"/>
      <w:r>
        <w:t>aéro</w:t>
      </w:r>
      <w:proofErr w:type="spellEnd"/>
      <w:r>
        <w:t> » telle qu’exposée au § précédent,</w:t>
      </w:r>
    </w:p>
    <w:p w:rsidR="004C738B" w:rsidRDefault="004C738B" w:rsidP="004C738B">
      <w:pPr>
        <w:pStyle w:val="Paragraphedeliste"/>
        <w:numPr>
          <w:ilvl w:val="0"/>
          <w:numId w:val="1"/>
        </w:numPr>
        <w:spacing w:after="0"/>
      </w:pPr>
      <w:r>
        <w:t>L’activité « autres filtres/secteurs » telle qu’exposée aussi au § précédent.</w:t>
      </w:r>
    </w:p>
    <w:p w:rsidR="004C738B" w:rsidRDefault="004C738B" w:rsidP="0046603D">
      <w:pPr>
        <w:pStyle w:val="Paragraphedeliste"/>
        <w:spacing w:after="0"/>
      </w:pPr>
    </w:p>
    <w:p w:rsidR="00AF5CFA" w:rsidRDefault="00AF5CFA" w:rsidP="0046603D">
      <w:pPr>
        <w:pStyle w:val="Paragraphedeliste"/>
        <w:spacing w:after="0"/>
      </w:pPr>
    </w:p>
    <w:p w:rsidR="000366E3" w:rsidRDefault="000366E3" w:rsidP="00565FCD">
      <w:pPr>
        <w:spacing w:after="0"/>
      </w:pPr>
    </w:p>
    <w:p w:rsidR="00AE5D37" w:rsidRDefault="008B1C25" w:rsidP="00565FCD">
      <w:pPr>
        <w:spacing w:after="0"/>
      </w:pPr>
      <w:r w:rsidRPr="008B1C25">
        <w:drawing>
          <wp:inline distT="0" distB="0" distL="0" distR="0">
            <wp:extent cx="5153025" cy="29718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2971800"/>
                    </a:xfrm>
                    <a:prstGeom prst="rect">
                      <a:avLst/>
                    </a:prstGeom>
                    <a:noFill/>
                    <a:ln>
                      <a:noFill/>
                    </a:ln>
                  </pic:spPr>
                </pic:pic>
              </a:graphicData>
            </a:graphic>
          </wp:inline>
        </w:drawing>
      </w:r>
    </w:p>
    <w:p w:rsidR="00752210" w:rsidRDefault="00752210">
      <w:pPr>
        <w:rPr>
          <w:b/>
        </w:rPr>
      </w:pPr>
      <w:r>
        <w:rPr>
          <w:b/>
        </w:rPr>
        <w:br/>
      </w:r>
    </w:p>
    <w:p w:rsidR="00752210" w:rsidRDefault="00752210">
      <w:pPr>
        <w:rPr>
          <w:b/>
        </w:rPr>
      </w:pPr>
      <w:r>
        <w:rPr>
          <w:b/>
        </w:rPr>
        <w:br w:type="page"/>
      </w:r>
    </w:p>
    <w:p w:rsidR="008030F0" w:rsidRDefault="008030F0">
      <w:pPr>
        <w:rPr>
          <w:b/>
        </w:rPr>
      </w:pPr>
    </w:p>
    <w:p w:rsidR="00936F42" w:rsidRPr="00936F42" w:rsidRDefault="00936F42">
      <w:pPr>
        <w:rPr>
          <w:b/>
        </w:rPr>
      </w:pPr>
      <w:r w:rsidRPr="00936F42">
        <w:rPr>
          <w:b/>
        </w:rPr>
        <w:t>Commentaire :</w:t>
      </w:r>
    </w:p>
    <w:p w:rsidR="00936F42" w:rsidRDefault="00936F42" w:rsidP="00936F42">
      <w:pPr>
        <w:spacing w:after="0"/>
      </w:pPr>
      <w:r>
        <w:t xml:space="preserve">A noter que sur la période considérée </w:t>
      </w:r>
      <w:r w:rsidR="0046603D">
        <w:t>allant de 2011/2012 à l’exercice 2015/2016 le chiffre d’affaires lié au brevet passera de 576K à 3500K sur 5 ans</w:t>
      </w:r>
      <w:r>
        <w:t>.</w:t>
      </w:r>
    </w:p>
    <w:p w:rsidR="00936F42" w:rsidRDefault="00936F42" w:rsidP="00936F42">
      <w:pPr>
        <w:spacing w:after="0"/>
      </w:pPr>
    </w:p>
    <w:p w:rsidR="00936F42" w:rsidRDefault="00722A79" w:rsidP="00936F42">
      <w:pPr>
        <w:spacing w:after="0"/>
        <w:rPr>
          <w:b/>
        </w:rPr>
      </w:pPr>
      <w:r>
        <w:rPr>
          <w:b/>
        </w:rPr>
        <w:t>11</w:t>
      </w:r>
      <w:r w:rsidR="0018342E" w:rsidRPr="0018342E">
        <w:rPr>
          <w:b/>
        </w:rPr>
        <w:t xml:space="preserve"> – </w:t>
      </w:r>
      <w:r w:rsidR="0078165A">
        <w:rPr>
          <w:b/>
        </w:rPr>
        <w:t xml:space="preserve">Synthèse et </w:t>
      </w:r>
      <w:r w:rsidR="0018342E" w:rsidRPr="0018342E">
        <w:rPr>
          <w:b/>
        </w:rPr>
        <w:t>Conclusion</w:t>
      </w:r>
      <w:r w:rsidR="005F0747">
        <w:rPr>
          <w:b/>
        </w:rPr>
        <w:t>s</w:t>
      </w:r>
      <w:r w:rsidR="0018342E" w:rsidRPr="0018342E">
        <w:rPr>
          <w:b/>
        </w:rPr>
        <w:t> :</w:t>
      </w:r>
    </w:p>
    <w:p w:rsidR="008030F0" w:rsidRPr="0018342E" w:rsidRDefault="008030F0" w:rsidP="00936F42">
      <w:pPr>
        <w:spacing w:after="0"/>
        <w:rPr>
          <w:b/>
        </w:rPr>
      </w:pPr>
    </w:p>
    <w:p w:rsidR="0018342E" w:rsidRDefault="005F0747" w:rsidP="00936F42">
      <w:pPr>
        <w:spacing w:after="0"/>
      </w:pPr>
      <w:proofErr w:type="gramStart"/>
      <w:r>
        <w:t>a</w:t>
      </w:r>
      <w:proofErr w:type="gramEnd"/>
      <w:r>
        <w:t xml:space="preserve">, </w:t>
      </w:r>
      <w:r w:rsidR="008030F0">
        <w:t xml:space="preserve">Sur la base des données ci-dessus, le free </w:t>
      </w:r>
      <w:proofErr w:type="spellStart"/>
      <w:r w:rsidR="008030F0">
        <w:t>cash flow</w:t>
      </w:r>
      <w:proofErr w:type="spellEnd"/>
      <w:r w:rsidR="008030F0">
        <w:t xml:space="preserve"> de cette </w:t>
      </w:r>
      <w:r w:rsidR="00291C88">
        <w:t>entreprise est de l’ordre de 400</w:t>
      </w:r>
      <w:r w:rsidR="008030F0">
        <w:t>K€ par an.</w:t>
      </w:r>
    </w:p>
    <w:p w:rsidR="008030F0" w:rsidRDefault="008030F0" w:rsidP="00936F42">
      <w:pPr>
        <w:spacing w:after="0"/>
      </w:pPr>
      <w:r>
        <w:t>Actualisé à un taux de 14% avec  un</w:t>
      </w:r>
      <w:r w:rsidR="00291C88">
        <w:t xml:space="preserve"> bê</w:t>
      </w:r>
      <w:r w:rsidR="00BA4A13">
        <w:t xml:space="preserve">ta de 2,5, </w:t>
      </w:r>
      <w:r>
        <w:t>une croissance au-delà de 5 ans de 3</w:t>
      </w:r>
      <w:r w:rsidR="00291C88">
        <w:t>.55</w:t>
      </w:r>
      <w:r>
        <w:t>%</w:t>
      </w:r>
      <w:r w:rsidR="0078165A">
        <w:t>,</w:t>
      </w:r>
      <w:r>
        <w:t xml:space="preserve"> </w:t>
      </w:r>
      <w:r w:rsidR="00A434CD">
        <w:t>un investissement annuel égal aux amortissements, et un BFR se stabilisant entre 25 et 30% en raison de la réduction des créances clients (loi)</w:t>
      </w:r>
      <w:r w:rsidR="00BA4A13">
        <w:t>,</w:t>
      </w:r>
      <w:r w:rsidR="00A434CD">
        <w:t xml:space="preserve"> </w:t>
      </w:r>
      <w:r>
        <w:t xml:space="preserve">la valeur d’entreprise obtenue </w:t>
      </w:r>
      <w:r w:rsidR="00291C88">
        <w:t>se situe entre 5 et 6</w:t>
      </w:r>
      <w:r w:rsidR="0078165A">
        <w:t xml:space="preserve"> millions d’Euros. L’endettement correspondant en fin d’exercice 2011 (septembre), en forte diminution par rapport à celui de 2010 sera connu précisément au travers de la publication des comptes.</w:t>
      </w:r>
    </w:p>
    <w:p w:rsidR="0078165A" w:rsidRDefault="0078165A" w:rsidP="00936F42">
      <w:pPr>
        <w:spacing w:after="0"/>
      </w:pPr>
    </w:p>
    <w:p w:rsidR="0078165A" w:rsidRDefault="0078165A" w:rsidP="00936F42">
      <w:pPr>
        <w:spacing w:after="0"/>
      </w:pPr>
      <w:proofErr w:type="gramStart"/>
      <w:r>
        <w:t>b</w:t>
      </w:r>
      <w:proofErr w:type="gramEnd"/>
      <w:r>
        <w:t xml:space="preserve">, une approche très prudente de la partie immobilière situe la valeur de marché des biens </w:t>
      </w:r>
      <w:r w:rsidR="00AE5D37">
        <w:t>immobiliers aux alentours de 5,0</w:t>
      </w:r>
      <w:r>
        <w:t xml:space="preserve"> millions d’Euros avec un endettement correspondant de 1,2M€.</w:t>
      </w:r>
    </w:p>
    <w:p w:rsidR="008030F0" w:rsidRDefault="008030F0" w:rsidP="00936F42">
      <w:pPr>
        <w:spacing w:after="0"/>
      </w:pPr>
    </w:p>
    <w:p w:rsidR="008030F0" w:rsidRDefault="0078165A" w:rsidP="00936F42">
      <w:pPr>
        <w:spacing w:after="0"/>
      </w:pPr>
      <w:r>
        <w:t>c</w:t>
      </w:r>
      <w:r w:rsidR="005F0747">
        <w:t>, Les rédacteurs du présent document déclinent toute responsabilité quant aux informations contenues dans ce document qui n’a d’ambition que de proposer une trame de travail, un guide d’entretien et un ordre de grandeur de la transaction envisagée entre un candidat-repreneur intéressé et les actionnaires du Groupe.</w:t>
      </w:r>
    </w:p>
    <w:p w:rsidR="005F0747" w:rsidRDefault="005F0747" w:rsidP="00936F42">
      <w:pPr>
        <w:spacing w:after="0"/>
      </w:pPr>
    </w:p>
    <w:p w:rsidR="005F0747" w:rsidRDefault="0078165A" w:rsidP="005F0747">
      <w:pPr>
        <w:spacing w:after="0"/>
      </w:pPr>
      <w:proofErr w:type="gramStart"/>
      <w:r>
        <w:t>d</w:t>
      </w:r>
      <w:proofErr w:type="gramEnd"/>
      <w:r w:rsidR="005F0747">
        <w:t>, la suite du processus implique que :</w:t>
      </w:r>
    </w:p>
    <w:p w:rsidR="005F0747" w:rsidRDefault="005F0747" w:rsidP="005F0747">
      <w:pPr>
        <w:pStyle w:val="Paragraphedeliste"/>
        <w:numPr>
          <w:ilvl w:val="0"/>
          <w:numId w:val="1"/>
        </w:numPr>
        <w:spacing w:after="0"/>
      </w:pPr>
      <w:r>
        <w:t>le candidat-repreneur manifeste son intérêt formellement d’une part et apporte assurance de sa capacité à assurer le financement d’une telle opération,</w:t>
      </w:r>
    </w:p>
    <w:p w:rsidR="005F0747" w:rsidRDefault="005F0747" w:rsidP="005F0747">
      <w:pPr>
        <w:pStyle w:val="Paragraphedeliste"/>
        <w:numPr>
          <w:ilvl w:val="0"/>
          <w:numId w:val="1"/>
        </w:numPr>
        <w:spacing w:after="0"/>
      </w:pPr>
      <w:r>
        <w:t>les actionnaires répondent à l’ensemble des questions légitimes du candidat-repreneur, notamment concernant l’activité actuelle.</w:t>
      </w:r>
    </w:p>
    <w:p w:rsidR="005F0747" w:rsidRDefault="005F0747" w:rsidP="00936F42">
      <w:pPr>
        <w:spacing w:after="0"/>
      </w:pPr>
    </w:p>
    <w:p w:rsidR="005F0747" w:rsidRDefault="0078165A" w:rsidP="00936F42">
      <w:pPr>
        <w:spacing w:after="0"/>
      </w:pPr>
      <w:proofErr w:type="gramStart"/>
      <w:r>
        <w:t>e</w:t>
      </w:r>
      <w:proofErr w:type="gramEnd"/>
      <w:r w:rsidR="005F0747">
        <w:t>, La Compagnie du Patrimoine est engagée à poursuivre l’analyse de la Société</w:t>
      </w:r>
      <w:r>
        <w:t xml:space="preserve"> et ses performances</w:t>
      </w:r>
      <w:r w:rsidR="005F0747">
        <w:t xml:space="preserve"> et ne manquera pas, avec l’autorisation des actionnaires, de préparer les réponse</w:t>
      </w:r>
      <w:r>
        <w:t>s aux questions des</w:t>
      </w:r>
      <w:r w:rsidR="005F0747">
        <w:t xml:space="preserve"> candidat</w:t>
      </w:r>
      <w:r>
        <w:t>s</w:t>
      </w:r>
      <w:r w:rsidR="005F0747">
        <w:t xml:space="preserve"> repreneur</w:t>
      </w:r>
      <w:r>
        <w:t>s au fur et à mesure qu’elles se présenteront</w:t>
      </w:r>
      <w:r w:rsidR="005F0747">
        <w:t>.</w:t>
      </w:r>
    </w:p>
    <w:p w:rsidR="005F0747" w:rsidRDefault="005F0747" w:rsidP="00936F42">
      <w:pPr>
        <w:spacing w:after="0"/>
      </w:pPr>
    </w:p>
    <w:p w:rsidR="008030F0" w:rsidRDefault="008030F0" w:rsidP="00936F42">
      <w:pPr>
        <w:spacing w:after="0"/>
      </w:pPr>
      <w:r>
        <w:t>Fait au Chesnay le 11 octobre 2011.</w:t>
      </w:r>
    </w:p>
    <w:p w:rsidR="008030F0" w:rsidRDefault="008030F0" w:rsidP="00936F42">
      <w:pPr>
        <w:spacing w:after="0"/>
      </w:pPr>
    </w:p>
    <w:p w:rsidR="008030F0" w:rsidRDefault="008030F0" w:rsidP="00936F42">
      <w:pPr>
        <w:spacing w:after="0"/>
        <w:rPr>
          <w:b/>
        </w:rPr>
      </w:pPr>
      <w:r w:rsidRPr="008030F0">
        <w:rPr>
          <w:b/>
        </w:rPr>
        <w:t>Jean Saint-</w:t>
      </w:r>
      <w:proofErr w:type="spellStart"/>
      <w:r w:rsidRPr="008030F0">
        <w:rPr>
          <w:b/>
        </w:rPr>
        <w:t>Cricq</w:t>
      </w:r>
      <w:proofErr w:type="spellEnd"/>
    </w:p>
    <w:p w:rsidR="00752210" w:rsidRDefault="00752210" w:rsidP="00936F42">
      <w:pPr>
        <w:spacing w:after="0"/>
        <w:rPr>
          <w:b/>
        </w:rPr>
      </w:pPr>
    </w:p>
    <w:p w:rsidR="00752210" w:rsidRDefault="00752210" w:rsidP="00936F42">
      <w:pPr>
        <w:spacing w:after="0"/>
        <w:rPr>
          <w:b/>
        </w:rPr>
      </w:pPr>
    </w:p>
    <w:p w:rsidR="00752210" w:rsidRDefault="00752210" w:rsidP="00936F42">
      <w:pPr>
        <w:spacing w:after="0"/>
        <w:rPr>
          <w:b/>
        </w:rPr>
      </w:pPr>
    </w:p>
    <w:p w:rsidR="00752210" w:rsidRDefault="00752210" w:rsidP="00936F42">
      <w:pPr>
        <w:spacing w:after="0"/>
        <w:rPr>
          <w:b/>
        </w:rPr>
      </w:pPr>
    </w:p>
    <w:p w:rsidR="00752210" w:rsidRDefault="00752210" w:rsidP="00936F42">
      <w:pPr>
        <w:spacing w:after="0"/>
      </w:pPr>
      <w:r>
        <w:rPr>
          <w:b/>
        </w:rPr>
        <w:t>PJ :</w:t>
      </w:r>
      <w:r w:rsidRPr="00752210">
        <w:t xml:space="preserve"> une annexe : organigramme de l’entreprise.</w:t>
      </w:r>
    </w:p>
    <w:p w:rsidR="00752210" w:rsidRDefault="00752210">
      <w:r>
        <w:br w:type="page"/>
      </w:r>
    </w:p>
    <w:p w:rsidR="00752210" w:rsidRPr="008030F0" w:rsidRDefault="009A1496" w:rsidP="00936F42">
      <w:pPr>
        <w:spacing w:after="0"/>
        <w:rPr>
          <w:b/>
        </w:rPr>
      </w:pPr>
      <w:bookmarkStart w:id="0" w:name="_GoBack"/>
      <w:bookmarkEnd w:id="0"/>
      <w:r>
        <w:rPr>
          <w:b/>
          <w:noProof/>
          <w:lang w:eastAsia="fr-FR"/>
        </w:rPr>
        <w:lastRenderedPageBreak/>
        <w:drawing>
          <wp:anchor distT="0" distB="0" distL="114300" distR="114300" simplePos="0" relativeHeight="251660288" behindDoc="0" locked="0" layoutInCell="1" allowOverlap="1">
            <wp:simplePos x="0" y="0"/>
            <wp:positionH relativeFrom="column">
              <wp:posOffset>-702945</wp:posOffset>
            </wp:positionH>
            <wp:positionV relativeFrom="paragraph">
              <wp:posOffset>264795</wp:posOffset>
            </wp:positionV>
            <wp:extent cx="7127875" cy="80670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27875" cy="8067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2210" w:rsidRPr="008030F0" w:rsidSect="008953A8">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B9" w:rsidRDefault="001A51B9" w:rsidP="008D0195">
      <w:pPr>
        <w:spacing w:after="0" w:line="240" w:lineRule="auto"/>
      </w:pPr>
      <w:r>
        <w:separator/>
      </w:r>
    </w:p>
  </w:endnote>
  <w:endnote w:type="continuationSeparator" w:id="0">
    <w:p w:rsidR="001A51B9" w:rsidRDefault="001A51B9" w:rsidP="008D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A8" w:rsidRDefault="008953A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96349"/>
      <w:docPartObj>
        <w:docPartGallery w:val="Page Numbers (Bottom of Page)"/>
        <w:docPartUnique/>
      </w:docPartObj>
    </w:sdtPr>
    <w:sdtEndPr/>
    <w:sdtContent>
      <w:sdt>
        <w:sdtPr>
          <w:id w:val="860082579"/>
          <w:docPartObj>
            <w:docPartGallery w:val="Page Numbers (Top of Page)"/>
            <w:docPartUnique/>
          </w:docPartObj>
        </w:sdtPr>
        <w:sdtEndPr/>
        <w:sdtContent>
          <w:p w:rsidR="008D0195" w:rsidRDefault="008D019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9A1496">
              <w:rPr>
                <w:b/>
                <w:bCs/>
                <w:noProof/>
              </w:rPr>
              <w:t>13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A1496">
              <w:rPr>
                <w:b/>
                <w:bCs/>
                <w:noProof/>
              </w:rPr>
              <w:t>13</w:t>
            </w:r>
            <w:r>
              <w:rPr>
                <w:b/>
                <w:bCs/>
                <w:sz w:val="24"/>
                <w:szCs w:val="24"/>
              </w:rPr>
              <w:fldChar w:fldCharType="end"/>
            </w:r>
          </w:p>
        </w:sdtContent>
      </w:sdt>
    </w:sdtContent>
  </w:sdt>
  <w:p w:rsidR="008D0195" w:rsidRDefault="008D019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A8" w:rsidRDefault="008953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B9" w:rsidRDefault="001A51B9" w:rsidP="008D0195">
      <w:pPr>
        <w:spacing w:after="0" w:line="240" w:lineRule="auto"/>
      </w:pPr>
      <w:r>
        <w:separator/>
      </w:r>
    </w:p>
  </w:footnote>
  <w:footnote w:type="continuationSeparator" w:id="0">
    <w:p w:rsidR="001A51B9" w:rsidRDefault="001A51B9" w:rsidP="008D0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A8" w:rsidRDefault="008953A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A1" w:rsidRPr="005A47A1" w:rsidRDefault="005A47A1">
    <w:pPr>
      <w:pStyle w:val="En-tte"/>
      <w:rPr>
        <w:i/>
      </w:rPr>
    </w:pPr>
    <w:r w:rsidRPr="005A47A1">
      <w:rPr>
        <w:i/>
      </w:rPr>
      <w:t>JSC Consultants</w:t>
    </w:r>
  </w:p>
  <w:p w:rsidR="005A47A1" w:rsidRDefault="005A47A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3A8" w:rsidRDefault="008953A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489A"/>
    <w:multiLevelType w:val="hybridMultilevel"/>
    <w:tmpl w:val="B2BEAF7E"/>
    <w:lvl w:ilvl="0" w:tplc="FEAEEC38">
      <w:start w:val="7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432CD5"/>
    <w:multiLevelType w:val="hybridMultilevel"/>
    <w:tmpl w:val="47CE14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66"/>
    <w:rsid w:val="00005618"/>
    <w:rsid w:val="00014566"/>
    <w:rsid w:val="000239F0"/>
    <w:rsid w:val="000366E3"/>
    <w:rsid w:val="00066248"/>
    <w:rsid w:val="000A36E5"/>
    <w:rsid w:val="000D1317"/>
    <w:rsid w:val="000E2B83"/>
    <w:rsid w:val="00101E2E"/>
    <w:rsid w:val="00116F25"/>
    <w:rsid w:val="0018342E"/>
    <w:rsid w:val="001A51B9"/>
    <w:rsid w:val="00291C88"/>
    <w:rsid w:val="002E2DEA"/>
    <w:rsid w:val="00317116"/>
    <w:rsid w:val="00343347"/>
    <w:rsid w:val="0036646D"/>
    <w:rsid w:val="003719D3"/>
    <w:rsid w:val="003F0313"/>
    <w:rsid w:val="0046603D"/>
    <w:rsid w:val="004C738B"/>
    <w:rsid w:val="004D796C"/>
    <w:rsid w:val="00565FCD"/>
    <w:rsid w:val="005A47A1"/>
    <w:rsid w:val="005B706A"/>
    <w:rsid w:val="005D023B"/>
    <w:rsid w:val="005D1EEC"/>
    <w:rsid w:val="005F0747"/>
    <w:rsid w:val="00627B8A"/>
    <w:rsid w:val="00674846"/>
    <w:rsid w:val="006A15B5"/>
    <w:rsid w:val="00722A79"/>
    <w:rsid w:val="00752210"/>
    <w:rsid w:val="00775F7F"/>
    <w:rsid w:val="0078165A"/>
    <w:rsid w:val="007B4523"/>
    <w:rsid w:val="008030F0"/>
    <w:rsid w:val="00843775"/>
    <w:rsid w:val="00844EFA"/>
    <w:rsid w:val="00872A4D"/>
    <w:rsid w:val="008953A8"/>
    <w:rsid w:val="008A593E"/>
    <w:rsid w:val="008B1C25"/>
    <w:rsid w:val="008C7A68"/>
    <w:rsid w:val="008D0195"/>
    <w:rsid w:val="008E7067"/>
    <w:rsid w:val="00931D05"/>
    <w:rsid w:val="00936D5F"/>
    <w:rsid w:val="00936F42"/>
    <w:rsid w:val="009721DB"/>
    <w:rsid w:val="009A1496"/>
    <w:rsid w:val="00A4226D"/>
    <w:rsid w:val="00A434CD"/>
    <w:rsid w:val="00A6356C"/>
    <w:rsid w:val="00AA531B"/>
    <w:rsid w:val="00AE0012"/>
    <w:rsid w:val="00AE13AB"/>
    <w:rsid w:val="00AE5D37"/>
    <w:rsid w:val="00AF5CFA"/>
    <w:rsid w:val="00B705A9"/>
    <w:rsid w:val="00BA4A13"/>
    <w:rsid w:val="00C158E8"/>
    <w:rsid w:val="00C2630D"/>
    <w:rsid w:val="00C541E3"/>
    <w:rsid w:val="00C76045"/>
    <w:rsid w:val="00C90621"/>
    <w:rsid w:val="00CE531B"/>
    <w:rsid w:val="00CE7F1F"/>
    <w:rsid w:val="00CF6D26"/>
    <w:rsid w:val="00D729B5"/>
    <w:rsid w:val="00DB245F"/>
    <w:rsid w:val="00DD75EB"/>
    <w:rsid w:val="00DF2035"/>
    <w:rsid w:val="00E12B15"/>
    <w:rsid w:val="00E169D5"/>
    <w:rsid w:val="00E338E9"/>
    <w:rsid w:val="00E45315"/>
    <w:rsid w:val="00EB4721"/>
    <w:rsid w:val="00FE1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75EB"/>
    <w:rPr>
      <w:color w:val="0000FF" w:themeColor="hyperlink"/>
      <w:u w:val="single"/>
    </w:rPr>
  </w:style>
  <w:style w:type="paragraph" w:styleId="En-tte">
    <w:name w:val="header"/>
    <w:basedOn w:val="Normal"/>
    <w:link w:val="En-tteCar"/>
    <w:uiPriority w:val="99"/>
    <w:unhideWhenUsed/>
    <w:rsid w:val="008D0195"/>
    <w:pPr>
      <w:tabs>
        <w:tab w:val="center" w:pos="4536"/>
        <w:tab w:val="right" w:pos="9072"/>
      </w:tabs>
      <w:spacing w:after="0" w:line="240" w:lineRule="auto"/>
    </w:pPr>
  </w:style>
  <w:style w:type="character" w:customStyle="1" w:styleId="En-tteCar">
    <w:name w:val="En-tête Car"/>
    <w:basedOn w:val="Policepardfaut"/>
    <w:link w:val="En-tte"/>
    <w:uiPriority w:val="99"/>
    <w:rsid w:val="008D0195"/>
  </w:style>
  <w:style w:type="paragraph" w:styleId="Pieddepage">
    <w:name w:val="footer"/>
    <w:basedOn w:val="Normal"/>
    <w:link w:val="PieddepageCar"/>
    <w:uiPriority w:val="99"/>
    <w:unhideWhenUsed/>
    <w:rsid w:val="008D01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195"/>
  </w:style>
  <w:style w:type="paragraph" w:styleId="Textedebulles">
    <w:name w:val="Balloon Text"/>
    <w:basedOn w:val="Normal"/>
    <w:link w:val="TextedebullesCar"/>
    <w:uiPriority w:val="99"/>
    <w:semiHidden/>
    <w:unhideWhenUsed/>
    <w:rsid w:val="00D72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9B5"/>
    <w:rPr>
      <w:rFonts w:ascii="Tahoma" w:hAnsi="Tahoma" w:cs="Tahoma"/>
      <w:sz w:val="16"/>
      <w:szCs w:val="16"/>
    </w:rPr>
  </w:style>
  <w:style w:type="paragraph" w:styleId="Paragraphedeliste">
    <w:name w:val="List Paragraph"/>
    <w:basedOn w:val="Normal"/>
    <w:uiPriority w:val="34"/>
    <w:qFormat/>
    <w:rsid w:val="00C54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D75EB"/>
    <w:rPr>
      <w:color w:val="0000FF" w:themeColor="hyperlink"/>
      <w:u w:val="single"/>
    </w:rPr>
  </w:style>
  <w:style w:type="paragraph" w:styleId="En-tte">
    <w:name w:val="header"/>
    <w:basedOn w:val="Normal"/>
    <w:link w:val="En-tteCar"/>
    <w:uiPriority w:val="99"/>
    <w:unhideWhenUsed/>
    <w:rsid w:val="008D0195"/>
    <w:pPr>
      <w:tabs>
        <w:tab w:val="center" w:pos="4536"/>
        <w:tab w:val="right" w:pos="9072"/>
      </w:tabs>
      <w:spacing w:after="0" w:line="240" w:lineRule="auto"/>
    </w:pPr>
  </w:style>
  <w:style w:type="character" w:customStyle="1" w:styleId="En-tteCar">
    <w:name w:val="En-tête Car"/>
    <w:basedOn w:val="Policepardfaut"/>
    <w:link w:val="En-tte"/>
    <w:uiPriority w:val="99"/>
    <w:rsid w:val="008D0195"/>
  </w:style>
  <w:style w:type="paragraph" w:styleId="Pieddepage">
    <w:name w:val="footer"/>
    <w:basedOn w:val="Normal"/>
    <w:link w:val="PieddepageCar"/>
    <w:uiPriority w:val="99"/>
    <w:unhideWhenUsed/>
    <w:rsid w:val="008D01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195"/>
  </w:style>
  <w:style w:type="paragraph" w:styleId="Textedebulles">
    <w:name w:val="Balloon Text"/>
    <w:basedOn w:val="Normal"/>
    <w:link w:val="TextedebullesCar"/>
    <w:uiPriority w:val="99"/>
    <w:semiHidden/>
    <w:unhideWhenUsed/>
    <w:rsid w:val="00D72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29B5"/>
    <w:rPr>
      <w:rFonts w:ascii="Tahoma" w:hAnsi="Tahoma" w:cs="Tahoma"/>
      <w:sz w:val="16"/>
      <w:szCs w:val="16"/>
    </w:rPr>
  </w:style>
  <w:style w:type="paragraph" w:styleId="Paragraphedeliste">
    <w:name w:val="List Paragraph"/>
    <w:basedOn w:val="Normal"/>
    <w:uiPriority w:val="34"/>
    <w:qFormat/>
    <w:rsid w:val="00C5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6732">
      <w:bodyDiv w:val="1"/>
      <w:marLeft w:val="0"/>
      <w:marRight w:val="0"/>
      <w:marTop w:val="0"/>
      <w:marBottom w:val="0"/>
      <w:divBdr>
        <w:top w:val="none" w:sz="0" w:space="0" w:color="auto"/>
        <w:left w:val="none" w:sz="0" w:space="0" w:color="auto"/>
        <w:bottom w:val="none" w:sz="0" w:space="0" w:color="auto"/>
        <w:right w:val="none" w:sz="0" w:space="0" w:color="auto"/>
      </w:divBdr>
    </w:div>
    <w:div w:id="492188262">
      <w:bodyDiv w:val="1"/>
      <w:marLeft w:val="0"/>
      <w:marRight w:val="0"/>
      <w:marTop w:val="0"/>
      <w:marBottom w:val="0"/>
      <w:divBdr>
        <w:top w:val="none" w:sz="0" w:space="0" w:color="auto"/>
        <w:left w:val="none" w:sz="0" w:space="0" w:color="auto"/>
        <w:bottom w:val="none" w:sz="0" w:space="0" w:color="auto"/>
        <w:right w:val="none" w:sz="0" w:space="0" w:color="auto"/>
      </w:divBdr>
    </w:div>
    <w:div w:id="1229999069">
      <w:bodyDiv w:val="1"/>
      <w:marLeft w:val="0"/>
      <w:marRight w:val="0"/>
      <w:marTop w:val="0"/>
      <w:marBottom w:val="0"/>
      <w:divBdr>
        <w:top w:val="none" w:sz="0" w:space="0" w:color="auto"/>
        <w:left w:val="none" w:sz="0" w:space="0" w:color="auto"/>
        <w:bottom w:val="none" w:sz="0" w:space="0" w:color="auto"/>
        <w:right w:val="none" w:sz="0" w:space="0" w:color="auto"/>
      </w:divBdr>
    </w:div>
    <w:div w:id="191026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p3@idp-france.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13</Pages>
  <Words>2181</Words>
  <Characters>11999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Jean SAINT-CRICQ</cp:lastModifiedBy>
  <cp:revision>21</cp:revision>
  <cp:lastPrinted>2011-10-21T09:56:00Z</cp:lastPrinted>
  <dcterms:created xsi:type="dcterms:W3CDTF">2011-10-21T07:21:00Z</dcterms:created>
  <dcterms:modified xsi:type="dcterms:W3CDTF">2011-10-21T10:08:00Z</dcterms:modified>
</cp:coreProperties>
</file>