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98" w:rsidRDefault="00F93298">
      <w:pPr>
        <w:ind w:left="-720" w:right="-830"/>
      </w:pPr>
      <w:r>
        <w:rPr>
          <w:b/>
          <w:bCs/>
          <w:i/>
          <w:iCs/>
          <w:sz w:val="28"/>
        </w:rPr>
        <w:t>JSC Consultant</w:t>
      </w:r>
      <w:r w:rsidR="003B4F44">
        <w:rPr>
          <w:b/>
          <w:bCs/>
          <w:i/>
          <w:iCs/>
          <w:sz w:val="28"/>
        </w:rPr>
        <w:t>s</w:t>
      </w:r>
      <w:r>
        <w:rPr>
          <w:sz w:val="28"/>
        </w:rPr>
        <w:cr/>
      </w:r>
      <w:r w:rsidR="002A2C69">
        <w:pict>
          <v:rect id="_x0000_i1025" style="width:0;height:1.5pt" o:hralign="center" o:hrstd="t" o:hr="t" fillcolor="#aca899" stroked="f"/>
        </w:pict>
      </w:r>
    </w:p>
    <w:p w:rsidR="00F93298" w:rsidRDefault="00F93298">
      <w:pPr>
        <w:ind w:left="-720" w:right="-830"/>
        <w:jc w:val="right"/>
        <w:rPr>
          <w:i/>
          <w:iCs/>
          <w:sz w:val="20"/>
        </w:rPr>
      </w:pPr>
      <w:r>
        <w:rPr>
          <w:i/>
          <w:iCs/>
          <w:sz w:val="20"/>
        </w:rPr>
        <w:t>croissance externe, fusions et acquisitions - participations financières</w:t>
      </w:r>
    </w:p>
    <w:p w:rsidR="00F93298" w:rsidRDefault="00F93298">
      <w:pPr>
        <w:ind w:left="180" w:right="70"/>
        <w:jc w:val="right"/>
        <w:rPr>
          <w:i/>
          <w:iCs/>
          <w:sz w:val="20"/>
        </w:rPr>
      </w:pPr>
    </w:p>
    <w:p w:rsidR="00F93298" w:rsidRDefault="00F93298">
      <w:pPr>
        <w:ind w:left="180" w:right="70"/>
        <w:jc w:val="right"/>
      </w:pPr>
    </w:p>
    <w:p w:rsidR="00F93298" w:rsidRDefault="00F93298">
      <w:pPr>
        <w:ind w:left="180" w:right="70"/>
        <w:jc w:val="right"/>
      </w:pPr>
    </w:p>
    <w:p w:rsidR="00F93298" w:rsidRDefault="00EF17E5" w:rsidP="00EF17E5">
      <w:pPr>
        <w:ind w:left="5664" w:right="70"/>
        <w:jc w:val="right"/>
      </w:pPr>
      <w:r>
        <w:t>Le Chesnay le 2</w:t>
      </w:r>
      <w:r w:rsidR="00A26A10">
        <w:t>2 septembre</w:t>
      </w:r>
      <w:r w:rsidR="00AF77CF">
        <w:t xml:space="preserve"> 2011</w:t>
      </w:r>
      <w:r w:rsidR="00A26A10">
        <w:t xml:space="preserve"> </w:t>
      </w:r>
    </w:p>
    <w:p w:rsidR="00F93298" w:rsidRDefault="00F93298">
      <w:pPr>
        <w:ind w:left="5664" w:right="70"/>
        <w:jc w:val="right"/>
      </w:pPr>
    </w:p>
    <w:p w:rsidR="00B73C2D" w:rsidRDefault="00B73C2D">
      <w:pPr>
        <w:ind w:left="5664" w:right="70"/>
        <w:jc w:val="right"/>
      </w:pPr>
    </w:p>
    <w:p w:rsidR="00E32E6D" w:rsidRDefault="00E32E6D">
      <w:pPr>
        <w:ind w:left="5664" w:right="70"/>
        <w:jc w:val="right"/>
      </w:pPr>
    </w:p>
    <w:p w:rsidR="007C0872" w:rsidRDefault="007C0872" w:rsidP="007C0872"/>
    <w:p w:rsidR="007C0872" w:rsidRDefault="007C0872" w:rsidP="007C0872"/>
    <w:p w:rsidR="002C4AF5" w:rsidRDefault="00A26A10" w:rsidP="00C76375">
      <w:pPr>
        <w:ind w:left="5664" w:right="70"/>
        <w:jc w:val="right"/>
      </w:pPr>
      <w:r>
        <w:t xml:space="preserve">A </w:t>
      </w:r>
      <w:r w:rsidR="00C76375">
        <w:t>Monsieur Fabrice Sponton</w:t>
      </w:r>
    </w:p>
    <w:p w:rsidR="00C76375" w:rsidRDefault="00C76375" w:rsidP="00C76375">
      <w:pPr>
        <w:ind w:left="5664" w:right="70"/>
        <w:jc w:val="right"/>
      </w:pPr>
      <w:r>
        <w:t>Garinot</w:t>
      </w:r>
    </w:p>
    <w:p w:rsidR="00C76375" w:rsidRDefault="00C76375" w:rsidP="00C76375">
      <w:pPr>
        <w:ind w:left="5664" w:right="70"/>
        <w:jc w:val="right"/>
      </w:pPr>
      <w:r>
        <w:t>Tour Maine Montparnasse</w:t>
      </w:r>
    </w:p>
    <w:p w:rsidR="00AF77CF" w:rsidRDefault="00AF77CF" w:rsidP="00C76375">
      <w:pPr>
        <w:ind w:left="5664" w:right="70"/>
        <w:jc w:val="right"/>
      </w:pPr>
      <w:r>
        <w:t>Paris</w:t>
      </w:r>
    </w:p>
    <w:p w:rsidR="00C76375" w:rsidRDefault="00C76375" w:rsidP="00C76375">
      <w:pPr>
        <w:ind w:left="5664" w:right="70"/>
        <w:jc w:val="right"/>
      </w:pPr>
    </w:p>
    <w:p w:rsidR="00B73C2D" w:rsidRDefault="00B73C2D" w:rsidP="00C76375">
      <w:pPr>
        <w:ind w:left="5664" w:right="70"/>
        <w:jc w:val="right"/>
      </w:pPr>
    </w:p>
    <w:p w:rsidR="00B73C2D" w:rsidRDefault="00B73C2D" w:rsidP="00C76375">
      <w:pPr>
        <w:ind w:left="5664" w:right="70"/>
        <w:jc w:val="right"/>
      </w:pPr>
    </w:p>
    <w:p w:rsidR="00B73C2D" w:rsidRDefault="00B73C2D" w:rsidP="00C76375">
      <w:pPr>
        <w:ind w:left="5664" w:right="70"/>
        <w:jc w:val="right"/>
      </w:pPr>
    </w:p>
    <w:p w:rsidR="00C76375" w:rsidRDefault="00C76375" w:rsidP="00C76375">
      <w:pPr>
        <w:ind w:left="5664" w:right="70"/>
        <w:jc w:val="right"/>
      </w:pPr>
    </w:p>
    <w:p w:rsidR="00C76375" w:rsidRDefault="00C76375" w:rsidP="00C76375">
      <w:pPr>
        <w:ind w:left="5664" w:right="70"/>
      </w:pPr>
    </w:p>
    <w:p w:rsidR="002C4AF5" w:rsidRDefault="00C76375" w:rsidP="00A26A10">
      <w:pPr>
        <w:ind w:right="70"/>
      </w:pPr>
      <w:r>
        <w:t>Cher Monsieur Sponton,</w:t>
      </w:r>
    </w:p>
    <w:p w:rsidR="00C76375" w:rsidRDefault="00C76375" w:rsidP="00A26A10">
      <w:pPr>
        <w:ind w:right="70"/>
      </w:pPr>
    </w:p>
    <w:p w:rsidR="00C76375" w:rsidRDefault="00C76375" w:rsidP="00A26A10">
      <w:pPr>
        <w:ind w:right="70"/>
      </w:pPr>
      <w:r>
        <w:t xml:space="preserve">Pour faire suite à nos discussions, </w:t>
      </w:r>
      <w:r w:rsidR="001B4A8C">
        <w:t>nous vous prions de trouver ci-après l’ébauche d’une proposition que nous vous faisons, et que nous souhaitons discuter et améliorer avec vous concernant votre projet de cession de Garinot/Delavenne.</w:t>
      </w:r>
    </w:p>
    <w:p w:rsidR="001B4A8C" w:rsidRDefault="001B4A8C" w:rsidP="00A26A10">
      <w:pPr>
        <w:ind w:right="70"/>
      </w:pPr>
    </w:p>
    <w:p w:rsidR="001B4A8C" w:rsidRPr="00F1488D" w:rsidRDefault="001B4A8C" w:rsidP="00A26A10">
      <w:pPr>
        <w:ind w:right="70"/>
        <w:rPr>
          <w:b/>
        </w:rPr>
      </w:pPr>
      <w:r w:rsidRPr="00F1488D">
        <w:rPr>
          <w:b/>
        </w:rPr>
        <w:t>1 – Les paramètres de votre projet :</w:t>
      </w:r>
    </w:p>
    <w:p w:rsidR="001B4A8C" w:rsidRDefault="001B4A8C" w:rsidP="00A26A10">
      <w:pPr>
        <w:ind w:right="70"/>
      </w:pPr>
    </w:p>
    <w:p w:rsidR="001B4A8C" w:rsidRPr="00F1488D" w:rsidRDefault="001B4A8C" w:rsidP="00A26A10">
      <w:pPr>
        <w:ind w:right="70"/>
        <w:rPr>
          <w:b/>
        </w:rPr>
      </w:pPr>
      <w:r w:rsidRPr="00F1488D">
        <w:rPr>
          <w:b/>
        </w:rPr>
        <w:t>a, la Société et le prix demandé :</w:t>
      </w:r>
    </w:p>
    <w:p w:rsidR="001B4A8C" w:rsidRDefault="001B4A8C" w:rsidP="00A26A10">
      <w:pPr>
        <w:ind w:right="70"/>
      </w:pPr>
      <w:r>
        <w:t>Nous ne reviendrons pas sur la description de la Société.</w:t>
      </w:r>
    </w:p>
    <w:p w:rsidR="001B4A8C" w:rsidRDefault="001B4A8C" w:rsidP="00A26A10">
      <w:pPr>
        <w:ind w:right="70"/>
      </w:pPr>
      <w:r>
        <w:t>Qu’il nous suffise de dire ici que le prix que vous demandez pour 100% des  titres (5M) est justifiable financièrement.</w:t>
      </w:r>
    </w:p>
    <w:p w:rsidR="001B4A8C" w:rsidRDefault="001B4A8C" w:rsidP="00A26A10">
      <w:pPr>
        <w:ind w:right="70"/>
      </w:pPr>
    </w:p>
    <w:p w:rsidR="001B4A8C" w:rsidRDefault="001B4A8C" w:rsidP="00A26A10">
      <w:pPr>
        <w:ind w:right="70"/>
        <w:rPr>
          <w:b/>
        </w:rPr>
      </w:pPr>
      <w:r w:rsidRPr="00F1488D">
        <w:rPr>
          <w:b/>
        </w:rPr>
        <w:t>b, autres points :</w:t>
      </w:r>
    </w:p>
    <w:p w:rsidR="00F1488D" w:rsidRPr="00F1488D" w:rsidRDefault="00F1488D" w:rsidP="00A26A10">
      <w:pPr>
        <w:ind w:right="70"/>
      </w:pPr>
      <w:r w:rsidRPr="00F1488D">
        <w:t>Délais : bouclage de l’opération premier semestre 2012.</w:t>
      </w:r>
    </w:p>
    <w:p w:rsidR="001B4A8C" w:rsidRDefault="001B4A8C" w:rsidP="00A26A10">
      <w:pPr>
        <w:ind w:right="70"/>
      </w:pPr>
      <w:r>
        <w:t>Vous accordez un crédit-vendeur à l’acheteur sous certaines conditions.</w:t>
      </w:r>
    </w:p>
    <w:p w:rsidR="001B4A8C" w:rsidRDefault="001B4A8C" w:rsidP="00A26A10">
      <w:pPr>
        <w:ind w:right="70"/>
      </w:pPr>
      <w:r>
        <w:t>Vous accompagnez l’acheteur sous certaines conditions :</w:t>
      </w:r>
    </w:p>
    <w:p w:rsidR="001B4A8C" w:rsidRDefault="001B4A8C" w:rsidP="001B4A8C">
      <w:pPr>
        <w:pStyle w:val="Paragraphedeliste"/>
        <w:numPr>
          <w:ilvl w:val="0"/>
          <w:numId w:val="14"/>
        </w:numPr>
        <w:ind w:right="70"/>
      </w:pPr>
      <w:r>
        <w:t>Contrat de travail :</w:t>
      </w:r>
    </w:p>
    <w:p w:rsidR="001B4A8C" w:rsidRDefault="001B4A8C" w:rsidP="001B4A8C">
      <w:pPr>
        <w:pStyle w:val="Paragraphedeliste"/>
        <w:numPr>
          <w:ilvl w:val="0"/>
          <w:numId w:val="14"/>
        </w:numPr>
        <w:ind w:right="70"/>
      </w:pPr>
      <w:r>
        <w:t>Contrat d’agent commercial :</w:t>
      </w:r>
    </w:p>
    <w:p w:rsidR="001B4A8C" w:rsidRDefault="001B4A8C" w:rsidP="00A26A10">
      <w:pPr>
        <w:ind w:right="70"/>
      </w:pPr>
    </w:p>
    <w:p w:rsidR="002A16F7" w:rsidRDefault="002A16F7" w:rsidP="00A26A10">
      <w:pPr>
        <w:ind w:right="70"/>
      </w:pPr>
      <w:r w:rsidRPr="00F1488D">
        <w:rPr>
          <w:b/>
        </w:rPr>
        <w:t>c, côté acquéreur,</w:t>
      </w:r>
      <w:r>
        <w:t xml:space="preserve"> la situation financière de la Société est telle qu’elle permet de faire</w:t>
      </w:r>
      <w:r w:rsidR="00292057">
        <w:t>, sur la base d’un « business plan » prudent,</w:t>
      </w:r>
      <w:r>
        <w:t xml:space="preserve"> un levier raisonnable et d’envisager un financement tel que :</w:t>
      </w:r>
    </w:p>
    <w:p w:rsidR="002A16F7" w:rsidRDefault="00292057" w:rsidP="00292057">
      <w:pPr>
        <w:pStyle w:val="Paragraphedeliste"/>
        <w:numPr>
          <w:ilvl w:val="0"/>
          <w:numId w:val="15"/>
        </w:numPr>
        <w:ind w:right="70"/>
      </w:pPr>
      <w:r>
        <w:t>Fonds propres</w:t>
      </w:r>
    </w:p>
    <w:p w:rsidR="00292057" w:rsidRDefault="00292057" w:rsidP="00292057">
      <w:pPr>
        <w:pStyle w:val="Paragraphedeliste"/>
        <w:numPr>
          <w:ilvl w:val="0"/>
          <w:numId w:val="15"/>
        </w:numPr>
        <w:ind w:right="70"/>
      </w:pPr>
      <w:r>
        <w:t>Crédit vendeur</w:t>
      </w:r>
    </w:p>
    <w:p w:rsidR="00292057" w:rsidRDefault="00292057" w:rsidP="00292057">
      <w:pPr>
        <w:pStyle w:val="Paragraphedeliste"/>
        <w:numPr>
          <w:ilvl w:val="0"/>
          <w:numId w:val="15"/>
        </w:numPr>
        <w:ind w:right="70"/>
      </w:pPr>
      <w:r>
        <w:t>Dette senior</w:t>
      </w:r>
    </w:p>
    <w:p w:rsidR="00F1488D" w:rsidRDefault="00F1488D">
      <w:r>
        <w:br w:type="page"/>
      </w:r>
    </w:p>
    <w:p w:rsidR="002A16F7" w:rsidRDefault="002A16F7" w:rsidP="00A26A10">
      <w:pPr>
        <w:ind w:right="70"/>
      </w:pPr>
    </w:p>
    <w:p w:rsidR="00B73C2D" w:rsidRDefault="00B73C2D" w:rsidP="00A26A10">
      <w:pPr>
        <w:ind w:right="70"/>
        <w:rPr>
          <w:b/>
        </w:rPr>
      </w:pPr>
    </w:p>
    <w:p w:rsidR="00B73C2D" w:rsidRDefault="00B73C2D" w:rsidP="00A26A10">
      <w:pPr>
        <w:ind w:right="70"/>
        <w:rPr>
          <w:b/>
        </w:rPr>
      </w:pPr>
    </w:p>
    <w:p w:rsidR="001B4A8C" w:rsidRPr="00E84DA1" w:rsidRDefault="001B4A8C" w:rsidP="00A26A10">
      <w:pPr>
        <w:ind w:right="70"/>
        <w:rPr>
          <w:b/>
        </w:rPr>
      </w:pPr>
      <w:r w:rsidRPr="00E84DA1">
        <w:rPr>
          <w:b/>
        </w:rPr>
        <w:t>2 – Notre intervention à aujourd’hui</w:t>
      </w:r>
      <w:r w:rsidR="00F1488D">
        <w:rPr>
          <w:b/>
        </w:rPr>
        <w:t xml:space="preserve"> - enseignements</w:t>
      </w:r>
      <w:r w:rsidRPr="00E84DA1">
        <w:rPr>
          <w:b/>
        </w:rPr>
        <w:t> :</w:t>
      </w:r>
    </w:p>
    <w:p w:rsidR="001B4A8C" w:rsidRDefault="001B4A8C" w:rsidP="00A26A10">
      <w:pPr>
        <w:ind w:right="70"/>
      </w:pPr>
    </w:p>
    <w:p w:rsidR="001B4A8C" w:rsidRDefault="001B4A8C" w:rsidP="00A26A10">
      <w:pPr>
        <w:ind w:right="70"/>
      </w:pPr>
      <w:r>
        <w:t>Nous avons eu l’</w:t>
      </w:r>
      <w:r w:rsidR="00292057">
        <w:t>occasion de présenter ce</w:t>
      </w:r>
      <w:r>
        <w:t xml:space="preserve"> projet à quelques éventuels acquéreurs.</w:t>
      </w:r>
    </w:p>
    <w:p w:rsidR="001B4A8C" w:rsidRDefault="002A16F7" w:rsidP="00A26A10">
      <w:pPr>
        <w:ind w:right="70"/>
      </w:pPr>
      <w:r>
        <w:t>Voici, en synthèse, les enseignements majeurs de ces présentations :</w:t>
      </w:r>
    </w:p>
    <w:p w:rsidR="002A16F7" w:rsidRDefault="002A16F7" w:rsidP="00A26A10">
      <w:pPr>
        <w:ind w:right="70"/>
      </w:pPr>
    </w:p>
    <w:p w:rsidR="00292057" w:rsidRPr="00E84DA1" w:rsidRDefault="00292057" w:rsidP="00A26A10">
      <w:pPr>
        <w:ind w:right="70"/>
        <w:rPr>
          <w:b/>
        </w:rPr>
      </w:pPr>
      <w:r w:rsidRPr="00E84DA1">
        <w:rPr>
          <w:b/>
        </w:rPr>
        <w:t>Cibles :</w:t>
      </w:r>
    </w:p>
    <w:p w:rsidR="000A6B90" w:rsidRDefault="000A6B90" w:rsidP="00A26A10">
      <w:pPr>
        <w:ind w:right="70"/>
      </w:pPr>
    </w:p>
    <w:p w:rsidR="002A16F7" w:rsidRDefault="002A16F7" w:rsidP="00A26A10">
      <w:pPr>
        <w:ind w:right="70"/>
      </w:pPr>
      <w:r>
        <w:t>a, le secteur (pharmacies), le services (fusions acquisitions) inspirent confiance.</w:t>
      </w:r>
    </w:p>
    <w:p w:rsidR="00292057" w:rsidRDefault="00292057" w:rsidP="00A26A10">
      <w:pPr>
        <w:ind w:right="70"/>
      </w:pPr>
      <w:r>
        <w:t>b, le monde des « gestionnaires de patrimoine » (au sens large, incluant réseaux de Cies d’assurance ou de Banques Privées) peut être intéressé par les retombées éventuelles en matière de gestion de patrimoine (encore à démontrer).</w:t>
      </w:r>
    </w:p>
    <w:p w:rsidR="00292057" w:rsidRDefault="00292057" w:rsidP="00A26A10">
      <w:pPr>
        <w:ind w:right="70"/>
      </w:pPr>
      <w:r>
        <w:t>c, idem pour le monde des fusacqus.</w:t>
      </w:r>
    </w:p>
    <w:p w:rsidR="00292057" w:rsidRDefault="00292057" w:rsidP="00A26A10">
      <w:pPr>
        <w:ind w:right="70"/>
      </w:pPr>
      <w:r>
        <w:t>d, idem pour le monde des fonds d’investissement.</w:t>
      </w:r>
    </w:p>
    <w:p w:rsidR="00292057" w:rsidRDefault="00292057" w:rsidP="00A26A10">
      <w:pPr>
        <w:ind w:right="70"/>
      </w:pPr>
    </w:p>
    <w:p w:rsidR="00E84DA1" w:rsidRDefault="00E84DA1" w:rsidP="00A26A10">
      <w:pPr>
        <w:ind w:right="70"/>
      </w:pPr>
      <w:r>
        <w:t xml:space="preserve">Dans tous les cas, le principe du « levier » est retenu et demandé. Ce qui implique que tout « porteur de projet », que ce soit un individu, un investisseur ou un « industriel » aura à convaincre une Banque classique de concourir au projet </w:t>
      </w:r>
      <w:r w:rsidR="001D0DCB">
        <w:t>en accordant un prêt « dette senior ».</w:t>
      </w:r>
    </w:p>
    <w:p w:rsidR="001D0DCB" w:rsidRDefault="001D0DCB" w:rsidP="00A26A10">
      <w:pPr>
        <w:ind w:right="70"/>
      </w:pPr>
    </w:p>
    <w:p w:rsidR="00B01480" w:rsidRDefault="00B01480" w:rsidP="00A26A10">
      <w:pPr>
        <w:ind w:right="70"/>
      </w:pPr>
      <w:r>
        <w:t>Enfin, la sécurisation de l’opération – notamment au niveau du crédit vendeur – implique que l’acquéreur soit un « institutionnel ».</w:t>
      </w:r>
    </w:p>
    <w:p w:rsidR="00E84DA1" w:rsidRDefault="00E84DA1" w:rsidP="00A26A10">
      <w:pPr>
        <w:ind w:right="70"/>
      </w:pPr>
    </w:p>
    <w:p w:rsidR="00292057" w:rsidRPr="00E84DA1" w:rsidRDefault="00292057" w:rsidP="00A26A10">
      <w:pPr>
        <w:ind w:right="70"/>
        <w:rPr>
          <w:b/>
        </w:rPr>
      </w:pPr>
      <w:r w:rsidRPr="00E84DA1">
        <w:rPr>
          <w:b/>
        </w:rPr>
        <w:t>Perception</w:t>
      </w:r>
      <w:r w:rsidR="00E84DA1">
        <w:rPr>
          <w:b/>
        </w:rPr>
        <w:t>s</w:t>
      </w:r>
      <w:r w:rsidRPr="00E84DA1">
        <w:rPr>
          <w:b/>
        </w:rPr>
        <w:t xml:space="preserve"> a priori :</w:t>
      </w:r>
    </w:p>
    <w:p w:rsidR="00292057" w:rsidRDefault="00292057" w:rsidP="00A26A10">
      <w:pPr>
        <w:ind w:right="70"/>
      </w:pPr>
    </w:p>
    <w:p w:rsidR="00292057" w:rsidRDefault="00292057" w:rsidP="00A26A10">
      <w:pPr>
        <w:ind w:right="70"/>
      </w:pPr>
      <w:r w:rsidRPr="000A6B90">
        <w:rPr>
          <w:b/>
        </w:rPr>
        <w:t>Les commentaires positifs</w:t>
      </w:r>
      <w:r>
        <w:t xml:space="preserve"> sont fondés sur</w:t>
      </w:r>
      <w:r w:rsidR="00E84DA1">
        <w:t xml:space="preserve"> la compréhension et la perception de</w:t>
      </w:r>
      <w:r>
        <w:t> :</w:t>
      </w:r>
    </w:p>
    <w:p w:rsidR="00292057" w:rsidRDefault="000A6B90" w:rsidP="00292057">
      <w:pPr>
        <w:pStyle w:val="Paragraphedeliste"/>
        <w:numPr>
          <w:ilvl w:val="0"/>
          <w:numId w:val="17"/>
        </w:numPr>
        <w:ind w:right="70"/>
      </w:pPr>
      <w:r>
        <w:t>l</w:t>
      </w:r>
      <w:r w:rsidR="00292057">
        <w:t>a rentabilité actuelle de la Société,</w:t>
      </w:r>
    </w:p>
    <w:p w:rsidR="00292057" w:rsidRDefault="000A6B90" w:rsidP="00292057">
      <w:pPr>
        <w:pStyle w:val="Paragraphedeliste"/>
        <w:numPr>
          <w:ilvl w:val="0"/>
          <w:numId w:val="17"/>
        </w:numPr>
        <w:ind w:right="70"/>
      </w:pPr>
      <w:r>
        <w:t>l</w:t>
      </w:r>
      <w:r w:rsidR="00292057">
        <w:t>a résilience et l’efficacité du Business model mis en place,</w:t>
      </w:r>
    </w:p>
    <w:p w:rsidR="00292057" w:rsidRDefault="00292057" w:rsidP="00292057">
      <w:pPr>
        <w:pStyle w:val="Paragraphedeliste"/>
        <w:numPr>
          <w:ilvl w:val="0"/>
          <w:numId w:val="17"/>
        </w:numPr>
        <w:ind w:right="70"/>
      </w:pPr>
      <w:r>
        <w:t>perspectives de développement :</w:t>
      </w:r>
    </w:p>
    <w:p w:rsidR="00292057" w:rsidRDefault="00E84DA1" w:rsidP="00292057">
      <w:pPr>
        <w:pStyle w:val="Paragraphedeliste"/>
        <w:numPr>
          <w:ilvl w:val="1"/>
          <w:numId w:val="17"/>
        </w:numPr>
        <w:ind w:right="70"/>
      </w:pPr>
      <w:r>
        <w:t>dans</w:t>
      </w:r>
      <w:r w:rsidR="00292057">
        <w:t xml:space="preserve"> l’activité-cœur (transactions de pharmacies d’officines)</w:t>
      </w:r>
    </w:p>
    <w:p w:rsidR="00E84DA1" w:rsidRDefault="00E84DA1" w:rsidP="00292057">
      <w:pPr>
        <w:pStyle w:val="Paragraphedeliste"/>
        <w:numPr>
          <w:ilvl w:val="1"/>
          <w:numId w:val="17"/>
        </w:numPr>
        <w:ind w:right="70"/>
      </w:pPr>
      <w:r>
        <w:t>dans de nouvelles activités : gestion de patrimoine, services de management aux officines, immobilier d’entreprise, autres secteurs que la pharmacie (cabinets de radiologie, hôtels-restaurants, labos pharmaceutiques).</w:t>
      </w:r>
    </w:p>
    <w:p w:rsidR="00292057" w:rsidRDefault="00292057" w:rsidP="00A26A10">
      <w:pPr>
        <w:ind w:right="70"/>
      </w:pPr>
    </w:p>
    <w:p w:rsidR="000A6B90" w:rsidRDefault="00292057" w:rsidP="00A26A10">
      <w:pPr>
        <w:ind w:right="70"/>
      </w:pPr>
      <w:r w:rsidRPr="000A6B90">
        <w:rPr>
          <w:b/>
        </w:rPr>
        <w:t>Les commentaires spontanés négatifs</w:t>
      </w:r>
      <w:r>
        <w:t xml:space="preserve"> ou plutôt d’inquiétude que nous avons r</w:t>
      </w:r>
      <w:r w:rsidR="000A6B90">
        <w:t>eçus tournent tous autour de deux thèmes :</w:t>
      </w:r>
    </w:p>
    <w:p w:rsidR="00292057" w:rsidRDefault="00292057" w:rsidP="000A6B90">
      <w:pPr>
        <w:pStyle w:val="Paragraphedeliste"/>
        <w:numPr>
          <w:ilvl w:val="0"/>
          <w:numId w:val="18"/>
        </w:numPr>
        <w:ind w:right="70"/>
      </w:pPr>
      <w:r>
        <w:t xml:space="preserve">le départ de Monsieur Sponton, charismatique, talentueux et expérimenté entraîne un risque majeur d’effondrement du nombre de transactions, une perte du réseau personnel de Monsieur Sponton et probablement la disparition d’une bonne partie du réseau </w:t>
      </w:r>
      <w:r w:rsidR="00E84DA1">
        <w:t>d’agents commerciaux.</w:t>
      </w:r>
    </w:p>
    <w:p w:rsidR="000A6B90" w:rsidRDefault="000A6B90" w:rsidP="000A6B90">
      <w:pPr>
        <w:pStyle w:val="Paragraphedeliste"/>
        <w:numPr>
          <w:ilvl w:val="0"/>
          <w:numId w:val="18"/>
        </w:numPr>
        <w:ind w:right="70"/>
      </w:pPr>
      <w:r>
        <w:t>des outils de gestion non « normés» aux standards actuels.</w:t>
      </w:r>
    </w:p>
    <w:p w:rsidR="00E84DA1" w:rsidRDefault="00E84DA1" w:rsidP="00A26A10">
      <w:pPr>
        <w:ind w:right="70"/>
      </w:pPr>
    </w:p>
    <w:p w:rsidR="00D555F4" w:rsidRDefault="00D555F4">
      <w:pPr>
        <w:rPr>
          <w:b/>
        </w:rPr>
      </w:pPr>
      <w:r>
        <w:rPr>
          <w:b/>
        </w:rPr>
        <w:br w:type="page"/>
      </w:r>
    </w:p>
    <w:p w:rsidR="00E84DA1" w:rsidRPr="00E84DA1" w:rsidRDefault="00E84DA1" w:rsidP="00A26A10">
      <w:pPr>
        <w:ind w:right="70"/>
        <w:rPr>
          <w:b/>
        </w:rPr>
      </w:pPr>
      <w:r w:rsidRPr="00E84DA1">
        <w:rPr>
          <w:b/>
        </w:rPr>
        <w:lastRenderedPageBreak/>
        <w:t>Nos conclusions :</w:t>
      </w:r>
    </w:p>
    <w:p w:rsidR="00E84DA1" w:rsidRDefault="00E84DA1" w:rsidP="00A26A10">
      <w:pPr>
        <w:ind w:right="70"/>
      </w:pPr>
    </w:p>
    <w:p w:rsidR="00E84DA1" w:rsidRDefault="00E84DA1" w:rsidP="00E84DA1">
      <w:pPr>
        <w:ind w:right="70"/>
      </w:pPr>
      <w:r>
        <w:t>Pour obtenir le prix d</w:t>
      </w:r>
      <w:r w:rsidR="008C3279">
        <w:t xml:space="preserve">emandé qui est le prix normal pour </w:t>
      </w:r>
      <w:r>
        <w:t>une société présentant les performances de Garinot, basé sur l’hypothèse d’une continuité sans « trou d’air » des opérations et de l’activité, il nous semble, plus que dans tout autre dossier, indispensable de démontrer</w:t>
      </w:r>
      <w:r w:rsidR="00F1488D">
        <w:t xml:space="preserve"> que l’entreprise a été préparée au départ de Monsieur Sponton en tant que Dirigeant charismatique et historique.</w:t>
      </w:r>
    </w:p>
    <w:p w:rsidR="00F1488D" w:rsidRDefault="00F1488D" w:rsidP="00E84DA1">
      <w:pPr>
        <w:ind w:right="70"/>
      </w:pPr>
    </w:p>
    <w:p w:rsidR="00F1488D" w:rsidRPr="00F1488D" w:rsidRDefault="00F1488D" w:rsidP="00E84DA1">
      <w:pPr>
        <w:ind w:right="70"/>
        <w:rPr>
          <w:b/>
        </w:rPr>
      </w:pPr>
      <w:r w:rsidRPr="00F1488D">
        <w:rPr>
          <w:b/>
        </w:rPr>
        <w:t>3 – Recommandation et proposition :</w:t>
      </w:r>
    </w:p>
    <w:p w:rsidR="00F1488D" w:rsidRDefault="00F1488D" w:rsidP="00E84DA1">
      <w:pPr>
        <w:ind w:right="70"/>
      </w:pPr>
    </w:p>
    <w:p w:rsidR="00F1488D" w:rsidRPr="00F1488D" w:rsidRDefault="00F1488D" w:rsidP="00E84DA1">
      <w:pPr>
        <w:ind w:right="70"/>
        <w:rPr>
          <w:b/>
        </w:rPr>
      </w:pPr>
      <w:r w:rsidRPr="00F1488D">
        <w:rPr>
          <w:b/>
        </w:rPr>
        <w:t>Recommandation :</w:t>
      </w:r>
    </w:p>
    <w:p w:rsidR="00F1488D" w:rsidRDefault="00F1488D" w:rsidP="00E84DA1">
      <w:pPr>
        <w:ind w:right="70"/>
      </w:pPr>
    </w:p>
    <w:p w:rsidR="00803236" w:rsidRDefault="00F1488D" w:rsidP="00E84DA1">
      <w:pPr>
        <w:ind w:right="70"/>
      </w:pPr>
      <w:r>
        <w:t xml:space="preserve">Pour mener à bien l’opération de vente envisagée dans les délais désirés, </w:t>
      </w:r>
      <w:r w:rsidR="00941FEA">
        <w:t xml:space="preserve">nous recommandons que </w:t>
      </w:r>
      <w:r>
        <w:t>Garinot</w:t>
      </w:r>
      <w:r w:rsidR="00941FEA">
        <w:t xml:space="preserve"> </w:t>
      </w:r>
      <w:r w:rsidR="00803236">
        <w:t>démontre</w:t>
      </w:r>
      <w:r w:rsidR="00941FEA">
        <w:t xml:space="preserve"> que</w:t>
      </w:r>
      <w:r w:rsidR="00803236">
        <w:t> :</w:t>
      </w:r>
    </w:p>
    <w:p w:rsidR="008C3279" w:rsidRDefault="008C3279" w:rsidP="00E84DA1">
      <w:pPr>
        <w:ind w:right="70"/>
      </w:pPr>
    </w:p>
    <w:p w:rsidR="002830FF" w:rsidRDefault="002830FF" w:rsidP="002830FF">
      <w:pPr>
        <w:pStyle w:val="Paragraphedeliste"/>
        <w:numPr>
          <w:ilvl w:val="0"/>
          <w:numId w:val="17"/>
        </w:numPr>
        <w:ind w:right="70"/>
      </w:pPr>
      <w:r>
        <w:t>sa « machinerie interne »</w:t>
      </w:r>
      <w:r w:rsidR="00627675">
        <w:t xml:space="preserve"> est au niveau standard du marché (type norme CE 9001)</w:t>
      </w:r>
    </w:p>
    <w:p w:rsidR="00F1488D" w:rsidRDefault="00941FEA" w:rsidP="002830FF">
      <w:pPr>
        <w:pStyle w:val="Paragraphedeliste"/>
        <w:numPr>
          <w:ilvl w:val="0"/>
          <w:numId w:val="17"/>
        </w:numPr>
        <w:ind w:right="70"/>
      </w:pPr>
      <w:r>
        <w:t>la succession de Monsieur Garinot est organisée, opérationnelle et efficace.</w:t>
      </w:r>
      <w:r w:rsidR="00803236">
        <w:t xml:space="preserve"> C’est la principale mesure de « valorisation » que nous recommandons.</w:t>
      </w:r>
    </w:p>
    <w:p w:rsidR="00627675" w:rsidRDefault="00627675" w:rsidP="002830FF">
      <w:pPr>
        <w:pStyle w:val="Paragraphedeliste"/>
        <w:numPr>
          <w:ilvl w:val="0"/>
          <w:numId w:val="17"/>
        </w:numPr>
        <w:ind w:right="70"/>
      </w:pPr>
      <w:r>
        <w:t>la structure opérationnelle (siège) et la force de vente est en état de marche et de renforcement.</w:t>
      </w:r>
    </w:p>
    <w:p w:rsidR="00941FEA" w:rsidRDefault="00941FEA" w:rsidP="00E84DA1">
      <w:pPr>
        <w:ind w:right="70"/>
      </w:pPr>
    </w:p>
    <w:p w:rsidR="00941FEA" w:rsidRPr="00760D9C" w:rsidRDefault="00941FEA" w:rsidP="00E84DA1">
      <w:pPr>
        <w:ind w:right="70"/>
        <w:rPr>
          <w:b/>
        </w:rPr>
      </w:pPr>
      <w:r w:rsidRPr="00760D9C">
        <w:rPr>
          <w:b/>
        </w:rPr>
        <w:t>Proposition :</w:t>
      </w:r>
    </w:p>
    <w:p w:rsidR="003D3B7F" w:rsidRDefault="003D3B7F" w:rsidP="00E84DA1">
      <w:pPr>
        <w:ind w:right="70"/>
      </w:pPr>
    </w:p>
    <w:p w:rsidR="00760D9C" w:rsidRDefault="00803236" w:rsidP="00803236">
      <w:pPr>
        <w:pStyle w:val="Paragraphedeliste"/>
        <w:numPr>
          <w:ilvl w:val="0"/>
          <w:numId w:val="17"/>
        </w:numPr>
        <w:ind w:right="70"/>
      </w:pPr>
      <w:r>
        <w:t>embauche de JSC</w:t>
      </w:r>
      <w:r w:rsidR="008C3279">
        <w:t>C</w:t>
      </w:r>
      <w:r>
        <w:t xml:space="preserve"> en tant que DG</w:t>
      </w:r>
      <w:r w:rsidR="0013563B">
        <w:t xml:space="preserve"> non salarié</w:t>
      </w:r>
      <w:r w:rsidR="005172B8">
        <w:t>, non représentant, non administrateur</w:t>
      </w:r>
      <w:r w:rsidR="0013563B">
        <w:t xml:space="preserve"> (mission de</w:t>
      </w:r>
      <w:r w:rsidR="00627675">
        <w:t xml:space="preserve"> 6 mois)</w:t>
      </w:r>
    </w:p>
    <w:p w:rsidR="00803236" w:rsidRDefault="00803236" w:rsidP="00803236">
      <w:pPr>
        <w:pStyle w:val="Paragraphedeliste"/>
        <w:numPr>
          <w:ilvl w:val="0"/>
          <w:numId w:val="17"/>
        </w:numPr>
        <w:ind w:right="70"/>
      </w:pPr>
      <w:r>
        <w:t> </w:t>
      </w:r>
      <w:r w:rsidR="005172B8">
        <w:t>« sous-missions » </w:t>
      </w:r>
      <w:r>
        <w:t>:</w:t>
      </w:r>
    </w:p>
    <w:p w:rsidR="0013563B" w:rsidRDefault="0013563B" w:rsidP="0013563B">
      <w:pPr>
        <w:pStyle w:val="Paragraphedeliste"/>
        <w:ind w:right="70"/>
      </w:pPr>
    </w:p>
    <w:p w:rsidR="005172B8" w:rsidRPr="00D555F4" w:rsidRDefault="005172B8" w:rsidP="005172B8">
      <w:pPr>
        <w:pStyle w:val="Paragraphedeliste"/>
        <w:numPr>
          <w:ilvl w:val="1"/>
          <w:numId w:val="17"/>
        </w:numPr>
        <w:ind w:right="70"/>
      </w:pPr>
      <w:r>
        <w:t xml:space="preserve">Mettre en place l’activité « gestion de patrimoine » sous la marque </w:t>
      </w:r>
      <w:r w:rsidRPr="008C3279">
        <w:rPr>
          <w:b/>
          <w:i/>
        </w:rPr>
        <w:t>GARINOT  Patrimoine</w:t>
      </w:r>
      <w:r>
        <w:rPr>
          <w:b/>
          <w:i/>
        </w:rPr>
        <w:t>®</w:t>
      </w:r>
      <w:r w:rsidR="00D555F4">
        <w:rPr>
          <w:b/>
          <w:i/>
        </w:rPr>
        <w:t> :</w:t>
      </w:r>
    </w:p>
    <w:p w:rsidR="00D555F4" w:rsidRPr="00D555F4" w:rsidRDefault="00D555F4" w:rsidP="00D555F4">
      <w:pPr>
        <w:pStyle w:val="Paragraphedeliste"/>
        <w:numPr>
          <w:ilvl w:val="2"/>
          <w:numId w:val="17"/>
        </w:numPr>
        <w:ind w:right="70"/>
      </w:pPr>
      <w:r w:rsidRPr="00D555F4">
        <w:t>Préparation d’une offre</w:t>
      </w:r>
    </w:p>
    <w:p w:rsidR="00D555F4" w:rsidRDefault="00D555F4" w:rsidP="001B5DD2">
      <w:pPr>
        <w:pStyle w:val="Paragraphedeliste"/>
        <w:numPr>
          <w:ilvl w:val="2"/>
          <w:numId w:val="17"/>
        </w:numPr>
        <w:ind w:right="70"/>
      </w:pPr>
      <w:r w:rsidRPr="00D555F4">
        <w:t>Présentations aux Agents commerciaux</w:t>
      </w:r>
    </w:p>
    <w:p w:rsidR="001B5DD2" w:rsidRPr="00D555F4" w:rsidRDefault="001B5DD2" w:rsidP="001B5DD2">
      <w:pPr>
        <w:pStyle w:val="Paragraphedeliste"/>
        <w:numPr>
          <w:ilvl w:val="2"/>
          <w:numId w:val="17"/>
        </w:numPr>
        <w:ind w:right="70"/>
      </w:pPr>
      <w:r>
        <w:t>Prospection et suivi commercial (5 jours/affaire).</w:t>
      </w:r>
    </w:p>
    <w:p w:rsidR="005172B8" w:rsidRPr="00D555F4" w:rsidRDefault="005172B8" w:rsidP="005172B8">
      <w:pPr>
        <w:ind w:right="70"/>
      </w:pPr>
    </w:p>
    <w:p w:rsidR="0013563B" w:rsidRDefault="0013563B" w:rsidP="0013563B">
      <w:pPr>
        <w:pStyle w:val="Paragraphedeliste"/>
        <w:numPr>
          <w:ilvl w:val="1"/>
          <w:numId w:val="17"/>
        </w:numPr>
        <w:ind w:right="70"/>
      </w:pPr>
      <w:r>
        <w:t>participer à la « valorisation »</w:t>
      </w:r>
      <w:r w:rsidR="005172B8">
        <w:t xml:space="preserve"> de</w:t>
      </w:r>
      <w:r>
        <w:t xml:space="preserve"> l’entreprise en </w:t>
      </w:r>
      <w:r w:rsidR="005172B8">
        <w:t>aidant à </w:t>
      </w:r>
      <w:r>
        <w:t>:</w:t>
      </w:r>
    </w:p>
    <w:p w:rsidR="0013563B" w:rsidRDefault="005172B8" w:rsidP="0013563B">
      <w:pPr>
        <w:pStyle w:val="Paragraphedeliste"/>
        <w:numPr>
          <w:ilvl w:val="2"/>
          <w:numId w:val="17"/>
        </w:numPr>
        <w:ind w:right="70"/>
      </w:pPr>
      <w:r>
        <w:t>poursuivre</w:t>
      </w:r>
      <w:r w:rsidR="0013563B">
        <w:t xml:space="preserve"> la restructuration de la force de vente,</w:t>
      </w:r>
      <w:r w:rsidR="0013563B" w:rsidRPr="0013563B">
        <w:t xml:space="preserve"> </w:t>
      </w:r>
    </w:p>
    <w:p w:rsidR="0013563B" w:rsidRDefault="0013563B" w:rsidP="0013563B">
      <w:pPr>
        <w:pStyle w:val="Paragraphedeliste"/>
        <w:numPr>
          <w:ilvl w:val="3"/>
          <w:numId w:val="17"/>
        </w:numPr>
        <w:ind w:right="70"/>
      </w:pPr>
      <w:r>
        <w:t>recrutements,</w:t>
      </w:r>
    </w:p>
    <w:p w:rsidR="0013563B" w:rsidRDefault="0013563B" w:rsidP="0013563B">
      <w:pPr>
        <w:pStyle w:val="Paragraphedeliste"/>
        <w:numPr>
          <w:ilvl w:val="3"/>
          <w:numId w:val="17"/>
        </w:numPr>
        <w:ind w:right="70"/>
      </w:pPr>
      <w:r>
        <w:t>formalisation du process de formation,</w:t>
      </w:r>
    </w:p>
    <w:p w:rsidR="0013563B" w:rsidRDefault="0013563B" w:rsidP="0013563B">
      <w:pPr>
        <w:pStyle w:val="Paragraphedeliste"/>
        <w:numPr>
          <w:ilvl w:val="3"/>
          <w:numId w:val="17"/>
        </w:numPr>
        <w:ind w:right="70"/>
      </w:pPr>
      <w:r>
        <w:t>formalisation du process de gestion.</w:t>
      </w:r>
    </w:p>
    <w:p w:rsidR="0013563B" w:rsidRDefault="005172B8" w:rsidP="0013563B">
      <w:pPr>
        <w:pStyle w:val="Paragraphedeliste"/>
        <w:numPr>
          <w:ilvl w:val="2"/>
          <w:numId w:val="17"/>
        </w:numPr>
        <w:ind w:right="70"/>
      </w:pPr>
      <w:r>
        <w:t>mettre</w:t>
      </w:r>
      <w:r w:rsidR="0013563B">
        <w:t xml:space="preserve"> en place les outils de gestion modernes.</w:t>
      </w:r>
    </w:p>
    <w:p w:rsidR="0013563B" w:rsidRDefault="0013563B" w:rsidP="0013563B">
      <w:pPr>
        <w:pStyle w:val="Paragraphedeliste"/>
        <w:ind w:left="2160" w:right="70"/>
      </w:pPr>
    </w:p>
    <w:p w:rsidR="00B01480" w:rsidRDefault="00627675" w:rsidP="0013563B">
      <w:pPr>
        <w:pStyle w:val="Paragraphedeliste"/>
        <w:numPr>
          <w:ilvl w:val="1"/>
          <w:numId w:val="17"/>
        </w:numPr>
        <w:ind w:right="70"/>
      </w:pPr>
      <w:r>
        <w:t>assurer le « portage de projet »</w:t>
      </w:r>
      <w:r w:rsidR="008C3279">
        <w:t xml:space="preserve"> de reprise</w:t>
      </w:r>
      <w:r w:rsidR="005172B8">
        <w:t> </w:t>
      </w:r>
      <w:r w:rsidR="008C3279">
        <w:t>:</w:t>
      </w:r>
    </w:p>
    <w:p w:rsidR="008C3279" w:rsidRDefault="008C3279" w:rsidP="0013563B">
      <w:pPr>
        <w:pStyle w:val="Paragraphedeliste"/>
        <w:numPr>
          <w:ilvl w:val="2"/>
          <w:numId w:val="17"/>
        </w:numPr>
        <w:ind w:right="70"/>
      </w:pPr>
      <w:r>
        <w:t>préparer le business plan à moyen et long terme</w:t>
      </w:r>
      <w:r w:rsidR="0013563B">
        <w:t>,</w:t>
      </w:r>
    </w:p>
    <w:p w:rsidR="0013563B" w:rsidRDefault="0013563B" w:rsidP="0013563B">
      <w:pPr>
        <w:pStyle w:val="Paragraphedeliste"/>
        <w:numPr>
          <w:ilvl w:val="2"/>
          <w:numId w:val="17"/>
        </w:numPr>
        <w:ind w:right="70"/>
      </w:pPr>
      <w:r>
        <w:t>préparer les présentations de Garinot,</w:t>
      </w:r>
    </w:p>
    <w:p w:rsidR="008C3279" w:rsidRDefault="008C3279" w:rsidP="0013563B">
      <w:pPr>
        <w:pStyle w:val="Paragraphedeliste"/>
        <w:numPr>
          <w:ilvl w:val="2"/>
          <w:numId w:val="17"/>
        </w:numPr>
        <w:ind w:right="70"/>
      </w:pPr>
      <w:r>
        <w:t>assurer le démarchage des investisseurs/industriels candidats</w:t>
      </w:r>
      <w:r w:rsidR="0013563B">
        <w:t>,</w:t>
      </w:r>
    </w:p>
    <w:p w:rsidR="0013563B" w:rsidRDefault="0013563B" w:rsidP="0013563B">
      <w:pPr>
        <w:pStyle w:val="Paragraphedeliste"/>
        <w:numPr>
          <w:ilvl w:val="2"/>
          <w:numId w:val="17"/>
        </w:numPr>
        <w:ind w:right="70"/>
      </w:pPr>
      <w:r>
        <w:t>optimiser le montage pour l’actionnaire,</w:t>
      </w:r>
    </w:p>
    <w:p w:rsidR="0013563B" w:rsidRDefault="0013563B" w:rsidP="0013563B">
      <w:pPr>
        <w:pStyle w:val="Paragraphedeliste"/>
        <w:numPr>
          <w:ilvl w:val="2"/>
          <w:numId w:val="17"/>
        </w:numPr>
        <w:ind w:right="70"/>
      </w:pPr>
      <w:r>
        <w:t>mener à bien la négociation.</w:t>
      </w:r>
    </w:p>
    <w:p w:rsidR="0013563B" w:rsidRDefault="0013563B" w:rsidP="0013563B">
      <w:pPr>
        <w:pStyle w:val="Paragraphedeliste"/>
        <w:ind w:left="2160" w:right="70"/>
      </w:pPr>
    </w:p>
    <w:p w:rsidR="00D555F4" w:rsidRDefault="00D555F4">
      <w:r>
        <w:br w:type="page"/>
      </w:r>
    </w:p>
    <w:p w:rsidR="0013563B" w:rsidRDefault="0013563B" w:rsidP="0013563B">
      <w:pPr>
        <w:pStyle w:val="Paragraphedeliste"/>
        <w:ind w:left="2160" w:right="70"/>
      </w:pPr>
    </w:p>
    <w:p w:rsidR="00627675" w:rsidRDefault="0013563B" w:rsidP="0013563B">
      <w:pPr>
        <w:ind w:right="70"/>
      </w:pPr>
      <w:r>
        <w:t>A noter que ce processus permettrait d’</w:t>
      </w:r>
      <w:r w:rsidR="00B01480">
        <w:t>offrir</w:t>
      </w:r>
      <w:r w:rsidR="00627675">
        <w:t xml:space="preserve"> aux acquéreurs</w:t>
      </w:r>
      <w:r w:rsidR="005172B8">
        <w:t>/investisseurs</w:t>
      </w:r>
      <w:r w:rsidR="00627675">
        <w:t xml:space="preserve"> </w:t>
      </w:r>
      <w:r w:rsidR="00B01480">
        <w:t>le choix entre</w:t>
      </w:r>
      <w:r w:rsidR="005172B8">
        <w:t> </w:t>
      </w:r>
      <w:r w:rsidR="00627675">
        <w:t>:</w:t>
      </w:r>
    </w:p>
    <w:p w:rsidR="00627675" w:rsidRDefault="00B01480" w:rsidP="0013563B">
      <w:pPr>
        <w:pStyle w:val="Paragraphedeliste"/>
        <w:numPr>
          <w:ilvl w:val="0"/>
          <w:numId w:val="17"/>
        </w:numPr>
        <w:ind w:right="70"/>
      </w:pPr>
      <w:r>
        <w:t>conserver la Direction</w:t>
      </w:r>
      <w:r w:rsidR="005172B8">
        <w:t xml:space="preserve"> (JSCC)</w:t>
      </w:r>
      <w:r>
        <w:t xml:space="preserve"> en place une fois l’acquisition faite,</w:t>
      </w:r>
    </w:p>
    <w:p w:rsidR="00B01480" w:rsidRDefault="00B01480" w:rsidP="0013563B">
      <w:pPr>
        <w:pStyle w:val="Paragraphedeliste"/>
        <w:numPr>
          <w:ilvl w:val="0"/>
          <w:numId w:val="17"/>
        </w:numPr>
        <w:ind w:right="70"/>
      </w:pPr>
      <w:r>
        <w:t>mettre en place leur propre Direction.</w:t>
      </w:r>
    </w:p>
    <w:p w:rsidR="005172B8" w:rsidRDefault="005172B8" w:rsidP="005172B8">
      <w:pPr>
        <w:ind w:right="70"/>
      </w:pPr>
    </w:p>
    <w:p w:rsidR="005172B8" w:rsidRPr="005172B8" w:rsidRDefault="005172B8" w:rsidP="005172B8">
      <w:pPr>
        <w:ind w:right="70"/>
        <w:rPr>
          <w:b/>
        </w:rPr>
      </w:pPr>
      <w:r w:rsidRPr="005172B8">
        <w:rPr>
          <w:b/>
        </w:rPr>
        <w:t>Rémunération</w:t>
      </w:r>
      <w:r w:rsidR="00A750A1">
        <w:rPr>
          <w:b/>
        </w:rPr>
        <w:t>s</w:t>
      </w:r>
      <w:r>
        <w:rPr>
          <w:b/>
        </w:rPr>
        <w:t> </w:t>
      </w:r>
      <w:r w:rsidRPr="005172B8">
        <w:rPr>
          <w:b/>
        </w:rPr>
        <w:t>:</w:t>
      </w:r>
    </w:p>
    <w:p w:rsidR="005172B8" w:rsidRDefault="005172B8" w:rsidP="005172B8">
      <w:pPr>
        <w:ind w:right="70"/>
      </w:pPr>
    </w:p>
    <w:p w:rsidR="005172B8" w:rsidRDefault="005172B8" w:rsidP="005172B8">
      <w:pPr>
        <w:pStyle w:val="Paragraphedeliste"/>
        <w:numPr>
          <w:ilvl w:val="0"/>
          <w:numId w:val="19"/>
        </w:numPr>
        <w:ind w:right="70"/>
      </w:pPr>
      <w:r>
        <w:t xml:space="preserve">sous-mission 1 : </w:t>
      </w:r>
      <w:r w:rsidR="00CD2530">
        <w:t>Garinot sera rémunéré à hauteur de 25</w:t>
      </w:r>
      <w:r>
        <w:t>% du montant des</w:t>
      </w:r>
      <w:r w:rsidR="005B09ED">
        <w:t xml:space="preserve"> commissions</w:t>
      </w:r>
      <w:r>
        <w:t xml:space="preserve"> </w:t>
      </w:r>
      <w:r w:rsidR="005B09ED">
        <w:t xml:space="preserve">perçues au travers des </w:t>
      </w:r>
      <w:r>
        <w:t>affaires apportées par Garinot à notre gestionnaire de patr</w:t>
      </w:r>
      <w:r w:rsidR="0050139D">
        <w:t>imoine (si 6</w:t>
      </w:r>
      <w:r w:rsidR="00A81767">
        <w:t xml:space="preserve"> à 12 affaires de</w:t>
      </w:r>
      <w:r>
        <w:t xml:space="preserve"> 1M : environ </w:t>
      </w:r>
      <w:r w:rsidR="00CD2530">
        <w:t>25% de 120K</w:t>
      </w:r>
      <w:r w:rsidR="00A81767">
        <w:t xml:space="preserve"> à 240K</w:t>
      </w:r>
      <w:r w:rsidR="00CD2530">
        <w:t xml:space="preserve"> = 30</w:t>
      </w:r>
      <w:r w:rsidR="0050139D">
        <w:t>K</w:t>
      </w:r>
      <w:r w:rsidR="00A81767">
        <w:t xml:space="preserve"> à 60K</w:t>
      </w:r>
      <w:r w:rsidR="00427D32">
        <w:t>HT</w:t>
      </w:r>
      <w:r w:rsidR="0050139D">
        <w:t>)</w:t>
      </w:r>
      <w:r w:rsidR="00316809">
        <w:t>.</w:t>
      </w:r>
      <w:r w:rsidR="00A750A1">
        <w:t xml:space="preserve"> JSCC conserve 75%.</w:t>
      </w:r>
    </w:p>
    <w:p w:rsidR="00B04E4C" w:rsidRDefault="00B04E4C" w:rsidP="00B04E4C">
      <w:pPr>
        <w:pStyle w:val="Paragraphedeliste"/>
        <w:ind w:right="70"/>
      </w:pPr>
    </w:p>
    <w:p w:rsidR="005172B8" w:rsidRDefault="005172B8" w:rsidP="005172B8">
      <w:pPr>
        <w:pStyle w:val="Paragraphedeliste"/>
        <w:numPr>
          <w:ilvl w:val="0"/>
          <w:numId w:val="19"/>
        </w:numPr>
        <w:ind w:right="70"/>
      </w:pPr>
      <w:r>
        <w:t>sous-mission 2 : 4,0% du montant de la transaction de vente</w:t>
      </w:r>
      <w:r w:rsidR="004B593D">
        <w:t xml:space="preserve"> (total de : valeur des titres de la Société + valeur des murs TMM + salaires de Mr Sponton jusqu’à sortie des effectifs + toute autre somme perçue par Mr Sponton au titre de la transaction) en faveur de JSCC.</w:t>
      </w:r>
    </w:p>
    <w:p w:rsidR="00B04E4C" w:rsidRDefault="00B04E4C" w:rsidP="00B04E4C">
      <w:pPr>
        <w:pStyle w:val="Paragraphedeliste"/>
      </w:pPr>
    </w:p>
    <w:p w:rsidR="00B04E4C" w:rsidRDefault="00B04E4C" w:rsidP="00B04E4C">
      <w:pPr>
        <w:pStyle w:val="Paragraphedeliste"/>
        <w:ind w:right="70"/>
      </w:pPr>
    </w:p>
    <w:p w:rsidR="005172B8" w:rsidRDefault="005172B8" w:rsidP="005172B8">
      <w:pPr>
        <w:pStyle w:val="Paragraphedeliste"/>
        <w:numPr>
          <w:ilvl w:val="0"/>
          <w:numId w:val="19"/>
        </w:numPr>
        <w:ind w:right="70"/>
      </w:pPr>
      <w:r>
        <w:t>sous-mission 3 :</w:t>
      </w:r>
      <w:r w:rsidR="004B593D">
        <w:t xml:space="preserve"> forfait de 150K</w:t>
      </w:r>
      <w:r w:rsidR="00427D32">
        <w:t>HT</w:t>
      </w:r>
      <w:r w:rsidR="00A750A1">
        <w:t xml:space="preserve"> en faveur de JSCC</w:t>
      </w:r>
      <w:bookmarkStart w:id="0" w:name="_GoBack"/>
      <w:bookmarkEnd w:id="0"/>
      <w:r w:rsidR="004B593D">
        <w:t>.</w:t>
      </w:r>
    </w:p>
    <w:p w:rsidR="004A35DC" w:rsidRDefault="004A35DC" w:rsidP="004A35DC">
      <w:pPr>
        <w:ind w:right="70"/>
      </w:pPr>
    </w:p>
    <w:p w:rsidR="004A35DC" w:rsidRDefault="004A35DC" w:rsidP="004A35DC">
      <w:pPr>
        <w:ind w:right="70"/>
      </w:pPr>
    </w:p>
    <w:p w:rsidR="00B73C2D" w:rsidRDefault="00EF635F" w:rsidP="004A35DC">
      <w:pPr>
        <w:ind w:right="70"/>
      </w:pPr>
      <w:r>
        <w:t>En espérant que cette proposition trouvera votre agrément, nous vous prions d’agréer, cher Monsieur, l’expression de nos plus cordiaux sentiments.</w:t>
      </w:r>
    </w:p>
    <w:p w:rsidR="00B73C2D" w:rsidRDefault="00B73C2D" w:rsidP="004A35DC">
      <w:pPr>
        <w:ind w:right="70"/>
      </w:pPr>
    </w:p>
    <w:p w:rsidR="00B73C2D" w:rsidRDefault="00B73C2D" w:rsidP="004A35DC">
      <w:pPr>
        <w:ind w:right="70"/>
      </w:pPr>
    </w:p>
    <w:p w:rsidR="00B73C2D" w:rsidRDefault="00B73C2D" w:rsidP="004A35DC">
      <w:pPr>
        <w:ind w:right="70"/>
      </w:pPr>
    </w:p>
    <w:p w:rsidR="00D555F4" w:rsidRDefault="00D555F4" w:rsidP="004A35DC">
      <w:pPr>
        <w:ind w:right="70"/>
      </w:pPr>
    </w:p>
    <w:p w:rsidR="00B73C2D" w:rsidRPr="00B73C2D" w:rsidRDefault="00B73C2D" w:rsidP="00B73C2D">
      <w:pPr>
        <w:ind w:right="70"/>
        <w:jc w:val="right"/>
        <w:rPr>
          <w:b/>
        </w:rPr>
      </w:pPr>
      <w:r w:rsidRPr="00B73C2D">
        <w:rPr>
          <w:b/>
        </w:rPr>
        <w:t>Jean Saint-Cricq</w:t>
      </w:r>
    </w:p>
    <w:p w:rsidR="00B73C2D" w:rsidRPr="00B73C2D" w:rsidRDefault="00B73C2D" w:rsidP="00B73C2D">
      <w:pPr>
        <w:ind w:right="70"/>
        <w:jc w:val="right"/>
        <w:rPr>
          <w:b/>
        </w:rPr>
      </w:pPr>
      <w:r w:rsidRPr="00B73C2D">
        <w:rPr>
          <w:b/>
        </w:rPr>
        <w:t>Gérant</w:t>
      </w:r>
    </w:p>
    <w:p w:rsidR="00B73C2D" w:rsidRPr="00B73C2D" w:rsidRDefault="00B73C2D" w:rsidP="004A35DC">
      <w:pPr>
        <w:ind w:right="70"/>
        <w:rPr>
          <w:b/>
        </w:rPr>
      </w:pPr>
    </w:p>
    <w:p w:rsidR="004A35DC" w:rsidRDefault="00F35918" w:rsidP="004A35DC">
      <w:pPr>
        <w:ind w:right="70"/>
      </w:pPr>
      <w:r>
        <w:t>_________________________________________</w:t>
      </w:r>
      <w:r w:rsidR="004A35DC">
        <w:t>_________________________________</w:t>
      </w:r>
    </w:p>
    <w:p w:rsidR="004A35DC" w:rsidRDefault="004A35DC" w:rsidP="004A35DC">
      <w:pPr>
        <w:ind w:right="70"/>
      </w:pPr>
    </w:p>
    <w:p w:rsidR="005172B8" w:rsidRDefault="005172B8" w:rsidP="005172B8">
      <w:pPr>
        <w:ind w:right="70"/>
      </w:pPr>
    </w:p>
    <w:sectPr w:rsidR="005172B8" w:rsidSect="002A2C69">
      <w:headerReference w:type="default" r:id="rId7"/>
      <w:footerReference w:type="default" r:id="rId8"/>
      <w:pgSz w:w="11906" w:h="16838"/>
      <w:pgMar w:top="899" w:right="1418"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8E" w:rsidRDefault="0074398E">
      <w:r>
        <w:separator/>
      </w:r>
    </w:p>
  </w:endnote>
  <w:endnote w:type="continuationSeparator" w:id="0">
    <w:p w:rsidR="0074398E" w:rsidRDefault="00743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A7" w:rsidRDefault="009566A7" w:rsidP="005F1DF5">
    <w:pPr>
      <w:pStyle w:val="Titre1"/>
    </w:pPr>
    <w:r>
      <w:t>3 Square Bugeaud - 78150 Le Chesnay</w:t>
    </w:r>
    <w:r>
      <w:tab/>
      <w:t xml:space="preserve">S.A.R.L.. au capital de </w:t>
    </w:r>
    <w:r w:rsidR="00D8460F">
      <w:t>185.600</w:t>
    </w:r>
    <w:r>
      <w:t xml:space="preserve"> Euros</w:t>
    </w:r>
  </w:p>
  <w:p w:rsidR="009566A7" w:rsidRDefault="009566A7">
    <w:pPr>
      <w:tabs>
        <w:tab w:val="center" w:pos="4860"/>
        <w:tab w:val="right" w:pos="9900"/>
      </w:tabs>
      <w:ind w:left="-900" w:right="-830"/>
      <w:rPr>
        <w:i/>
        <w:iCs/>
        <w:sz w:val="20"/>
      </w:rPr>
    </w:pPr>
    <w:r>
      <w:rPr>
        <w:i/>
        <w:iCs/>
        <w:sz w:val="20"/>
      </w:rPr>
      <w:t>Tél. 01 39  43 17 23</w:t>
    </w:r>
    <w:r>
      <w:rPr>
        <w:i/>
        <w:iCs/>
        <w:sz w:val="20"/>
      </w:rPr>
      <w:tab/>
      <w:t>Tél. cell. 06 07 98 09 29</w:t>
    </w:r>
    <w:r>
      <w:rPr>
        <w:i/>
        <w:iCs/>
        <w:sz w:val="20"/>
      </w:rPr>
      <w:tab/>
      <w:t>R.C.S. Versailles 483 155 354</w:t>
    </w:r>
  </w:p>
  <w:p w:rsidR="009566A7" w:rsidRDefault="009566A7">
    <w:pPr>
      <w:tabs>
        <w:tab w:val="center" w:pos="4860"/>
        <w:tab w:val="right" w:pos="9900"/>
      </w:tabs>
      <w:ind w:left="-900" w:right="-830"/>
      <w:rPr>
        <w:i/>
        <w:iCs/>
        <w:sz w:val="20"/>
      </w:rPr>
    </w:pPr>
    <w:r>
      <w:rPr>
        <w:i/>
        <w:iCs/>
        <w:sz w:val="20"/>
      </w:rPr>
      <w:t>Fax 01 39 43 52 68</w:t>
    </w:r>
    <w:r>
      <w:rPr>
        <w:i/>
        <w:iCs/>
        <w:sz w:val="20"/>
      </w:rPr>
      <w:tab/>
      <w:t xml:space="preserve">e-mail : </w:t>
    </w:r>
    <w:smartTag w:uri="urn:schemas-microsoft-com:office:smarttags" w:element="PersonName">
      <w:r>
        <w:rPr>
          <w:i/>
          <w:iCs/>
          <w:sz w:val="20"/>
        </w:rPr>
        <w:t>jean.saint-cricq@wanadoo.fr</w:t>
      </w:r>
    </w:smartTag>
    <w:r>
      <w:rPr>
        <w:i/>
        <w:iCs/>
        <w:sz w:val="20"/>
      </w:rPr>
      <w:tab/>
      <w:t>N.A.F. : 741G</w:t>
    </w:r>
  </w:p>
  <w:p w:rsidR="00D8460F" w:rsidRDefault="00D8460F">
    <w:pPr>
      <w:tabs>
        <w:tab w:val="center" w:pos="4860"/>
        <w:tab w:val="right" w:pos="9900"/>
      </w:tabs>
      <w:ind w:left="-900" w:right="-830"/>
      <w:rPr>
        <w:i/>
        <w:iCs/>
        <w:sz w:val="20"/>
      </w:rPr>
    </w:pPr>
    <w:r>
      <w:rPr>
        <w:i/>
        <w:iCs/>
        <w:sz w:val="20"/>
      </w:rPr>
      <w:tab/>
    </w:r>
    <w:r>
      <w:rPr>
        <w:i/>
        <w:iCs/>
        <w:sz w:val="20"/>
      </w:rPr>
      <w:tab/>
      <w:t>N° TVA : FR2148315535400010</w:t>
    </w:r>
  </w:p>
  <w:p w:rsidR="009566A7" w:rsidRDefault="009566A7">
    <w:pPr>
      <w:pStyle w:val="Pieddepage"/>
      <w:tabs>
        <w:tab w:val="right" w:pos="9900"/>
      </w:tabs>
      <w:ind w:left="-900" w:right="-8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8E" w:rsidRDefault="0074398E">
      <w:r>
        <w:separator/>
      </w:r>
    </w:p>
  </w:footnote>
  <w:footnote w:type="continuationSeparator" w:id="0">
    <w:p w:rsidR="0074398E" w:rsidRDefault="00743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4A35DC" w:rsidRDefault="004A35DC">
        <w:pPr>
          <w:pStyle w:val="En-tte"/>
          <w:jc w:val="right"/>
        </w:pPr>
        <w:r>
          <w:t xml:space="preserve">Page </w:t>
        </w:r>
        <w:r w:rsidR="002A2C69">
          <w:rPr>
            <w:b/>
            <w:bCs/>
          </w:rPr>
          <w:fldChar w:fldCharType="begin"/>
        </w:r>
        <w:r>
          <w:rPr>
            <w:b/>
            <w:bCs/>
          </w:rPr>
          <w:instrText>PAGE</w:instrText>
        </w:r>
        <w:r w:rsidR="002A2C69">
          <w:rPr>
            <w:b/>
            <w:bCs/>
          </w:rPr>
          <w:fldChar w:fldCharType="separate"/>
        </w:r>
        <w:r w:rsidR="005A2AE2">
          <w:rPr>
            <w:b/>
            <w:bCs/>
            <w:noProof/>
          </w:rPr>
          <w:t>4</w:t>
        </w:r>
        <w:r w:rsidR="002A2C69">
          <w:rPr>
            <w:b/>
            <w:bCs/>
          </w:rPr>
          <w:fldChar w:fldCharType="end"/>
        </w:r>
        <w:r>
          <w:t xml:space="preserve"> sur </w:t>
        </w:r>
        <w:r w:rsidR="002A2C69">
          <w:rPr>
            <w:b/>
            <w:bCs/>
          </w:rPr>
          <w:fldChar w:fldCharType="begin"/>
        </w:r>
        <w:r>
          <w:rPr>
            <w:b/>
            <w:bCs/>
          </w:rPr>
          <w:instrText>NUMPAGES</w:instrText>
        </w:r>
        <w:r w:rsidR="002A2C69">
          <w:rPr>
            <w:b/>
            <w:bCs/>
          </w:rPr>
          <w:fldChar w:fldCharType="separate"/>
        </w:r>
        <w:r w:rsidR="005A2AE2">
          <w:rPr>
            <w:b/>
            <w:bCs/>
            <w:noProof/>
          </w:rPr>
          <w:t>4</w:t>
        </w:r>
        <w:r w:rsidR="002A2C69">
          <w:rPr>
            <w:b/>
            <w:bCs/>
          </w:rPr>
          <w:fldChar w:fldCharType="end"/>
        </w:r>
      </w:p>
    </w:sdtContent>
  </w:sdt>
  <w:p w:rsidR="004A35DC" w:rsidRDefault="004A35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387"/>
    <w:multiLevelType w:val="hybridMultilevel"/>
    <w:tmpl w:val="DD5A7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0E9923EC"/>
    <w:multiLevelType w:val="hybridMultilevel"/>
    <w:tmpl w:val="A9F0C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301B307F"/>
    <w:multiLevelType w:val="hybridMultilevel"/>
    <w:tmpl w:val="D06C477C"/>
    <w:lvl w:ilvl="0" w:tplc="21A4EF44">
      <w:start w:val="2"/>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7800FD"/>
    <w:multiLevelType w:val="hybridMultilevel"/>
    <w:tmpl w:val="DED2B94C"/>
    <w:lvl w:ilvl="0" w:tplc="24983D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3E5B56E8"/>
    <w:multiLevelType w:val="multilevel"/>
    <w:tmpl w:val="64D6CC6C"/>
    <w:lvl w:ilvl="0">
      <w:start w:val="2"/>
      <w:numFmt w:val="bullet"/>
      <w:lvlText w:val="-"/>
      <w:lvlJc w:val="left"/>
      <w:pPr>
        <w:ind w:left="1425" w:hanging="360"/>
      </w:pPr>
      <w:rPr>
        <w:rFonts w:ascii="Times New Roman" w:eastAsia="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0">
    <w:nsid w:val="41DD7228"/>
    <w:multiLevelType w:val="hybridMultilevel"/>
    <w:tmpl w:val="79AAF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F32902"/>
    <w:multiLevelType w:val="hybridMultilevel"/>
    <w:tmpl w:val="A984BD82"/>
    <w:lvl w:ilvl="0" w:tplc="21A4EF4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nsid w:val="55F97A89"/>
    <w:multiLevelType w:val="hybridMultilevel"/>
    <w:tmpl w:val="51F6DF74"/>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4">
    <w:nsid w:val="564B53E6"/>
    <w:multiLevelType w:val="hybridMultilevel"/>
    <w:tmpl w:val="BD840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FBE126E"/>
    <w:multiLevelType w:val="hybridMultilevel"/>
    <w:tmpl w:val="64D6CC6C"/>
    <w:lvl w:ilvl="0" w:tplc="24983D46">
      <w:start w:val="2"/>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8">
    <w:nsid w:val="72544A12"/>
    <w:multiLevelType w:val="hybridMultilevel"/>
    <w:tmpl w:val="BC8A6CB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12"/>
  </w:num>
  <w:num w:numId="6">
    <w:abstractNumId w:val="15"/>
  </w:num>
  <w:num w:numId="7">
    <w:abstractNumId w:val="4"/>
  </w:num>
  <w:num w:numId="8">
    <w:abstractNumId w:val="16"/>
  </w:num>
  <w:num w:numId="9">
    <w:abstractNumId w:val="6"/>
  </w:num>
  <w:num w:numId="10">
    <w:abstractNumId w:val="17"/>
  </w:num>
  <w:num w:numId="11">
    <w:abstractNumId w:val="9"/>
  </w:num>
  <w:num w:numId="12">
    <w:abstractNumId w:val="13"/>
  </w:num>
  <w:num w:numId="13">
    <w:abstractNumId w:val="18"/>
  </w:num>
  <w:num w:numId="14">
    <w:abstractNumId w:val="10"/>
  </w:num>
  <w:num w:numId="15">
    <w:abstractNumId w:val="14"/>
  </w:num>
  <w:num w:numId="16">
    <w:abstractNumId w:val="11"/>
  </w:num>
  <w:num w:numId="17">
    <w:abstractNumId w:val="5"/>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attachedTemplate r:id="rId1"/>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93298"/>
    <w:rsid w:val="00012C9B"/>
    <w:rsid w:val="00016115"/>
    <w:rsid w:val="00066AE5"/>
    <w:rsid w:val="00097F6E"/>
    <w:rsid w:val="000A6B90"/>
    <w:rsid w:val="000C70E3"/>
    <w:rsid w:val="0013563B"/>
    <w:rsid w:val="001563EF"/>
    <w:rsid w:val="001B4A8C"/>
    <w:rsid w:val="001B5DD2"/>
    <w:rsid w:val="001D0DCB"/>
    <w:rsid w:val="002830FF"/>
    <w:rsid w:val="00292057"/>
    <w:rsid w:val="002A16F7"/>
    <w:rsid w:val="002A2C69"/>
    <w:rsid w:val="002A36B6"/>
    <w:rsid w:val="002B2C5B"/>
    <w:rsid w:val="002C4AF5"/>
    <w:rsid w:val="002C508C"/>
    <w:rsid w:val="002C5460"/>
    <w:rsid w:val="002D36CC"/>
    <w:rsid w:val="003004D3"/>
    <w:rsid w:val="00316809"/>
    <w:rsid w:val="003437E4"/>
    <w:rsid w:val="003B17EA"/>
    <w:rsid w:val="003B4F44"/>
    <w:rsid w:val="003D3B7F"/>
    <w:rsid w:val="00427D32"/>
    <w:rsid w:val="00482F6D"/>
    <w:rsid w:val="00485987"/>
    <w:rsid w:val="004A35DC"/>
    <w:rsid w:val="004B593D"/>
    <w:rsid w:val="0050139D"/>
    <w:rsid w:val="005172B8"/>
    <w:rsid w:val="005A2AE2"/>
    <w:rsid w:val="005B09ED"/>
    <w:rsid w:val="005F1DF5"/>
    <w:rsid w:val="00627675"/>
    <w:rsid w:val="00660866"/>
    <w:rsid w:val="00674A91"/>
    <w:rsid w:val="006F4F89"/>
    <w:rsid w:val="006F5533"/>
    <w:rsid w:val="0074398E"/>
    <w:rsid w:val="00760D9C"/>
    <w:rsid w:val="007C0872"/>
    <w:rsid w:val="007E1861"/>
    <w:rsid w:val="00803236"/>
    <w:rsid w:val="00842751"/>
    <w:rsid w:val="00871225"/>
    <w:rsid w:val="00897F82"/>
    <w:rsid w:val="008C3279"/>
    <w:rsid w:val="008C55EB"/>
    <w:rsid w:val="008D4B3F"/>
    <w:rsid w:val="009026A9"/>
    <w:rsid w:val="00941FEA"/>
    <w:rsid w:val="009566A7"/>
    <w:rsid w:val="00981345"/>
    <w:rsid w:val="009B613E"/>
    <w:rsid w:val="009F21D2"/>
    <w:rsid w:val="00A26A10"/>
    <w:rsid w:val="00A50FAA"/>
    <w:rsid w:val="00A750A1"/>
    <w:rsid w:val="00A81767"/>
    <w:rsid w:val="00AF77CF"/>
    <w:rsid w:val="00B01480"/>
    <w:rsid w:val="00B04E4C"/>
    <w:rsid w:val="00B3607D"/>
    <w:rsid w:val="00B40D15"/>
    <w:rsid w:val="00B63F08"/>
    <w:rsid w:val="00B73C2D"/>
    <w:rsid w:val="00BA2A69"/>
    <w:rsid w:val="00C76375"/>
    <w:rsid w:val="00C80EA3"/>
    <w:rsid w:val="00CD2530"/>
    <w:rsid w:val="00CF0C10"/>
    <w:rsid w:val="00D26035"/>
    <w:rsid w:val="00D45A09"/>
    <w:rsid w:val="00D555F4"/>
    <w:rsid w:val="00D7356F"/>
    <w:rsid w:val="00D8460F"/>
    <w:rsid w:val="00DC20E3"/>
    <w:rsid w:val="00DC7111"/>
    <w:rsid w:val="00E32E6D"/>
    <w:rsid w:val="00E4245B"/>
    <w:rsid w:val="00E62083"/>
    <w:rsid w:val="00E776DD"/>
    <w:rsid w:val="00E84DA1"/>
    <w:rsid w:val="00EB6282"/>
    <w:rsid w:val="00EF17E5"/>
    <w:rsid w:val="00EF635F"/>
    <w:rsid w:val="00F1488D"/>
    <w:rsid w:val="00F35918"/>
    <w:rsid w:val="00F932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C69"/>
    <w:rPr>
      <w:sz w:val="24"/>
      <w:szCs w:val="24"/>
    </w:rPr>
  </w:style>
  <w:style w:type="paragraph" w:styleId="Titre1">
    <w:name w:val="heading 1"/>
    <w:basedOn w:val="Normal"/>
    <w:next w:val="Normal"/>
    <w:qFormat/>
    <w:rsid w:val="002A2C69"/>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2C69"/>
    <w:pPr>
      <w:tabs>
        <w:tab w:val="center" w:pos="4536"/>
        <w:tab w:val="right" w:pos="9072"/>
      </w:tabs>
    </w:pPr>
  </w:style>
  <w:style w:type="paragraph" w:styleId="Pieddepage">
    <w:name w:val="footer"/>
    <w:basedOn w:val="Normal"/>
    <w:link w:val="PieddepageCar"/>
    <w:uiPriority w:val="99"/>
    <w:rsid w:val="002A2C69"/>
    <w:pPr>
      <w:tabs>
        <w:tab w:val="center" w:pos="4536"/>
        <w:tab w:val="right" w:pos="9072"/>
      </w:tabs>
    </w:pPr>
  </w:style>
  <w:style w:type="paragraph" w:styleId="Normalcentr">
    <w:name w:val="Block Text"/>
    <w:basedOn w:val="Normal"/>
    <w:rsid w:val="002A2C69"/>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sid w:val="002A2C69"/>
    <w:rPr>
      <w:rFonts w:ascii="Tahoma" w:hAnsi="Tahoma" w:cs="Tahoma"/>
      <w:sz w:val="16"/>
      <w:szCs w:val="16"/>
    </w:rPr>
  </w:style>
  <w:style w:type="paragraph" w:styleId="Paragraphedeliste">
    <w:name w:val="List Paragraph"/>
    <w:basedOn w:val="Normal"/>
    <w:uiPriority w:val="34"/>
    <w:qFormat/>
    <w:rsid w:val="001B4A8C"/>
    <w:pPr>
      <w:ind w:left="720"/>
      <w:contextualSpacing/>
    </w:pPr>
  </w:style>
  <w:style w:type="character" w:customStyle="1" w:styleId="PieddepageCar">
    <w:name w:val="Pied de page Car"/>
    <w:basedOn w:val="Policepardfaut"/>
    <w:link w:val="Pieddepage"/>
    <w:uiPriority w:val="99"/>
    <w:rsid w:val="004A35DC"/>
    <w:rPr>
      <w:sz w:val="24"/>
      <w:szCs w:val="24"/>
    </w:rPr>
  </w:style>
  <w:style w:type="character" w:customStyle="1" w:styleId="En-tteCar">
    <w:name w:val="En-tête Car"/>
    <w:basedOn w:val="Policepardfaut"/>
    <w:link w:val="En-tte"/>
    <w:uiPriority w:val="99"/>
    <w:rsid w:val="004A35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centr">
    <w:name w:val="Block Text"/>
    <w:basedOn w:val="Normal"/>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1B4A8C"/>
    <w:pPr>
      <w:ind w:left="720"/>
      <w:contextualSpacing/>
    </w:pPr>
  </w:style>
  <w:style w:type="character" w:customStyle="1" w:styleId="PieddepageCar">
    <w:name w:val="Pied de page Car"/>
    <w:basedOn w:val="Policepardfaut"/>
    <w:link w:val="Pieddepage"/>
    <w:uiPriority w:val="99"/>
    <w:rsid w:val="004A35DC"/>
    <w:rPr>
      <w:sz w:val="24"/>
      <w:szCs w:val="24"/>
    </w:rPr>
  </w:style>
  <w:style w:type="character" w:customStyle="1" w:styleId="En-tteCar">
    <w:name w:val="En-tête Car"/>
    <w:basedOn w:val="Policepardfaut"/>
    <w:link w:val="En-tte"/>
    <w:uiPriority w:val="99"/>
    <w:rsid w:val="004A35DC"/>
    <w:rPr>
      <w:sz w:val="24"/>
      <w:szCs w:val="24"/>
    </w:rPr>
  </w:style>
</w:styles>
</file>

<file path=word/webSettings.xml><?xml version="1.0" encoding="utf-8"?>
<w:webSettings xmlns:r="http://schemas.openxmlformats.org/officeDocument/2006/relationships" xmlns:w="http://schemas.openxmlformats.org/wordprocessingml/2006/main">
  <w:divs>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1</TotalTime>
  <Pages>4</Pages>
  <Words>932</Words>
  <Characters>5130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2003-12-23T11:05:00Z</cp:lastPrinted>
  <dcterms:created xsi:type="dcterms:W3CDTF">2011-10-09T21:34:00Z</dcterms:created>
  <dcterms:modified xsi:type="dcterms:W3CDTF">2011-10-09T21:34:00Z</dcterms:modified>
</cp:coreProperties>
</file>