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162"/>
        <w:gridCol w:w="671"/>
        <w:gridCol w:w="1698"/>
        <w:gridCol w:w="420"/>
        <w:gridCol w:w="480"/>
        <w:gridCol w:w="2221"/>
      </w:tblGrid>
      <w:tr w:rsidR="003E7F87" w:rsidTr="00BF47A8">
        <w:trPr>
          <w:cantSplit/>
          <w:trHeight w:val="629"/>
        </w:trPr>
        <w:tc>
          <w:tcPr>
            <w:tcW w:w="8280" w:type="dxa"/>
            <w:gridSpan w:val="7"/>
            <w:shd w:val="solid" w:color="FFFFFF" w:fill="auto"/>
          </w:tcPr>
          <w:p w:rsidR="003E7F87" w:rsidRPr="008C3D4A" w:rsidRDefault="003E7F87" w:rsidP="005B5761">
            <w:pPr>
              <w:pStyle w:val="Titre1"/>
              <w:spacing w:before="60"/>
            </w:pPr>
            <w:r w:rsidRPr="008C3D4A">
              <w:t>Synthèse de Direction</w:t>
            </w:r>
          </w:p>
          <w:p w:rsidR="003E7F87" w:rsidRPr="008C3D4A" w:rsidRDefault="003E7F87" w:rsidP="005B5761">
            <w:pPr>
              <w:pStyle w:val="Titre1"/>
              <w:spacing w:before="60"/>
              <w:rPr>
                <w:sz w:val="48"/>
                <w:szCs w:val="48"/>
              </w:rPr>
            </w:pPr>
            <w:r w:rsidRPr="008C3D4A">
              <w:rPr>
                <w:sz w:val="48"/>
                <w:szCs w:val="48"/>
              </w:rPr>
              <w:t>Eona</w:t>
            </w:r>
          </w:p>
          <w:p w:rsidR="003E7F87" w:rsidRPr="008C3D4A" w:rsidRDefault="003E7F87" w:rsidP="00083014">
            <w:pPr>
              <w:pStyle w:val="Titre1"/>
              <w:spacing w:before="60"/>
              <w:rPr>
                <w:i/>
                <w:iCs/>
                <w:sz w:val="24"/>
                <w:szCs w:val="24"/>
              </w:rPr>
            </w:pPr>
            <w:r w:rsidRPr="008C3D4A">
              <w:rPr>
                <w:i/>
                <w:iCs/>
                <w:sz w:val="24"/>
                <w:szCs w:val="24"/>
              </w:rPr>
              <w:t>“Essential Oils Naturally Active”</w:t>
            </w:r>
          </w:p>
          <w:p w:rsidR="003E7F87" w:rsidRPr="008C3D4A" w:rsidRDefault="003E7F87" w:rsidP="006C2CBC"/>
        </w:tc>
        <w:tc>
          <w:tcPr>
            <w:tcW w:w="2221" w:type="dxa"/>
            <w:shd w:val="solid" w:color="FFFFFF" w:fill="auto"/>
          </w:tcPr>
          <w:p w:rsidR="003E7F87" w:rsidRPr="008C3D4A" w:rsidRDefault="003E7F87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</w:p>
          <w:p w:rsidR="003E7F87" w:rsidRPr="008C3D4A" w:rsidRDefault="003E7F87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</w:p>
          <w:p w:rsidR="003E7F87" w:rsidRDefault="003E7F87" w:rsidP="00D00714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17/12/2010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3E7F87" w:rsidTr="00BF47A8">
        <w:trPr>
          <w:cantSplit/>
          <w:trHeight w:val="408"/>
        </w:trPr>
        <w:tc>
          <w:tcPr>
            <w:tcW w:w="5011" w:type="dxa"/>
            <w:gridSpan w:val="3"/>
            <w:shd w:val="solid" w:color="002060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solid" w:color="002060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3E7F87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3E7F87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SAS</w:t>
            </w:r>
          </w:p>
        </w:tc>
      </w:tr>
      <w:tr w:rsidR="003E7F87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27/01/1988</w:t>
            </w:r>
          </w:p>
        </w:tc>
      </w:tr>
      <w:tr w:rsidR="003E7F87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01  60 78 93 03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DU CHENET – BP 15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3E7F87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3E7F87" w:rsidRDefault="003E7F87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3E7F87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3E7F87" w:rsidRDefault="003E7F87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3E7F87" w:rsidRDefault="003E7F87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3E7F87" w:rsidRDefault="003E7F87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3E7F87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5D21DF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3E7F87">
                <w:rPr>
                  <w:rStyle w:val="Lienhypertexte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3"/>
            <w:vMerge w:val="restart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3E7F87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3E7F87" w:rsidRDefault="005D21DF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="003E7F87" w:rsidRPr="006D6A80">
                <w:rPr>
                  <w:rStyle w:val="Lienhypertexte"/>
                  <w:rFonts w:ascii="Garamond" w:hAnsi="Garamond"/>
                </w:rPr>
                <w:t>www.eona-lab.co</w:t>
              </w:r>
              <w:r w:rsidR="003E7F87" w:rsidRPr="006D6A80">
                <w:rPr>
                  <w:rStyle w:val="Lienhypertexte"/>
                </w:rPr>
                <w:t>m</w:t>
              </w:r>
            </w:hyperlink>
          </w:p>
        </w:tc>
        <w:tc>
          <w:tcPr>
            <w:tcW w:w="671" w:type="dxa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Merge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3E7F87" w:rsidRPr="008457CA" w:rsidRDefault="003E7F87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3E7F87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F87" w:rsidRPr="00A40A40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Dirigeant actuel (depuis juillet 2003) : Laurent BERLIE</w:t>
            </w:r>
          </w:p>
        </w:tc>
      </w:tr>
      <w:tr w:rsidR="003E7F87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Pr="004A1188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sz w:val="20"/>
                <w:szCs w:val="20"/>
              </w:rPr>
              <w:t>Fabrication et commercialisation de produits cosmétiques de massage et de soins à base d’huiles essentielles.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 xml:space="preserve"> Aromathérapie pour les professionnels de santé.</w:t>
            </w:r>
          </w:p>
          <w:p w:rsidR="003E7F87" w:rsidRPr="004A1188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>Elaboration de formules mise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 point pour un usage efficace et prêt à l’emploi des huiles essentielles.</w:t>
            </w:r>
          </w:p>
          <w:p w:rsidR="003E7F87" w:rsidRPr="00EC54DC" w:rsidRDefault="003E7F87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3E7F87" w:rsidRPr="00027860" w:rsidRDefault="003E7F87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3E7F87" w:rsidRPr="00EC54D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3E7F87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Default="005D21DF" w:rsidP="0086380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D21D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31.15pt;margin-top:16.15pt;width:200.25pt;height:63.75pt;z-index:2;mso-position-horizontal-relative:text;mso-position-vertical-relative:text">
                  <v:imagedata r:id="rId9" o:title=""/>
                  <w10:wrap type="square"/>
                </v:shape>
              </w:pict>
            </w:r>
            <w:r w:rsidR="003E7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="003E7F87"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Renforcer </w:t>
            </w:r>
            <w:r w:rsidR="003E7F87" w:rsidRPr="00027860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="003E7F87"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</w:t>
            </w:r>
            <w:r w:rsidR="003E7F87" w:rsidRPr="00027860">
              <w:rPr>
                <w:rFonts w:ascii="Calibri" w:hAnsi="Calibri" w:cs="Calibri"/>
                <w:sz w:val="20"/>
                <w:szCs w:val="20"/>
              </w:rPr>
              <w:t xml:space="preserve">comme </w:t>
            </w:r>
            <w:r w:rsidR="003E7F87"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 chez les</w:t>
            </w:r>
            <w:r w:rsidR="003E7F8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E7F87"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 de santé</w:t>
            </w:r>
            <w:r w:rsidR="003E7F87"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3E7F87"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doubler le CA kinés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250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2/ Jeter les bases pour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evenir leader de l’aromathérapie Santé/bien-être au niveau Grand Public</w:t>
            </w:r>
          </w:p>
          <w:p w:rsidR="003E7F87" w:rsidRPr="006B2504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E7F87" w:rsidRPr="00430B5D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3E7F87" w:rsidRPr="008457CA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3E7F87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Pr="00682DCF" w:rsidRDefault="003E7F87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3E7F87" w:rsidRPr="004A1188" w:rsidRDefault="003E7F87" w:rsidP="00E379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gammes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3E7F87" w:rsidRPr="004A1188" w:rsidRDefault="003E7F87" w:rsidP="004A11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 (à 80% bio),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3E7F87" w:rsidRDefault="003E7F87" w:rsidP="00AF31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E7F87" w:rsidRPr="00A40A40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25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Produits leaders :</w:t>
            </w: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gel cryo (gel avec une action de froid, anti-douleurs musculaires), gel jambes, dermoneutre (crème de massage hydratante), gel confort (gel anti douleur rhumatismale), huile de massage relaxante bio</w:t>
            </w:r>
          </w:p>
          <w:p w:rsidR="003E7F87" w:rsidRPr="00EC54D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Pr="00682DCF" w:rsidRDefault="003E7F87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7F87" w:rsidRPr="00682DCF" w:rsidRDefault="003E7F87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7F87" w:rsidRPr="00682DCF" w:rsidRDefault="003E7F87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3E7F87" w:rsidRPr="00682DCF" w:rsidRDefault="003E7F87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3E7F87" w:rsidRPr="00682DCF" w:rsidRDefault="003E7F87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3E7F87" w:rsidRPr="00AF318E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E7F87" w:rsidRPr="00EC54DC" w:rsidRDefault="003E7F87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3E7F87" w:rsidRPr="00682DCF" w:rsidRDefault="003E7F87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7F87" w:rsidRPr="00682DCF" w:rsidRDefault="003E7F87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E7F87" w:rsidRPr="00682DCF" w:rsidRDefault="003E7F87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Pr="00C76AFA" w:rsidRDefault="003E7F87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à des distributeurs export,</w:t>
            </w:r>
          </w:p>
          <w:p w:rsidR="003E7F87" w:rsidRPr="00C76AFA" w:rsidRDefault="003E7F87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3E7F87" w:rsidRPr="00E37949" w:rsidRDefault="003E7F87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Vente directe aux kinés par la force de vente interne (m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ailings, internet, téléphone), 8</w:t>
            </w: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0% du CA</w:t>
            </w:r>
          </w:p>
          <w:p w:rsidR="003E7F87" w:rsidRPr="00C76AFA" w:rsidRDefault="003E7F87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Prescription par les kinés,</w:t>
            </w:r>
          </w:p>
          <w:p w:rsidR="003E7F87" w:rsidRPr="00C76AFA" w:rsidRDefault="003E7F87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VPC au grand public (internet, mailings)</w:t>
            </w:r>
          </w:p>
          <w:p w:rsidR="003E7F87" w:rsidRPr="00C76AFA" w:rsidRDefault="003E7F87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Ventes auprès des </w:t>
            </w:r>
            <w:r w:rsidRPr="00C76AFA">
              <w:rPr>
                <w:rFonts w:ascii="Calibri" w:hAnsi="Calibri" w:cs="Calibri"/>
                <w:sz w:val="20"/>
                <w:szCs w:val="20"/>
              </w:rPr>
              <w:t>Fédérations sportives (Féd. Française de ski, athlétisme, aviron, cyclisme, football, escrime,…),</w:t>
            </w:r>
          </w:p>
          <w:p w:rsidR="003E7F87" w:rsidRPr="00C76AFA" w:rsidRDefault="003E7F87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Vente directe aux grands comptes : hôpitaux, maisons de retraites</w:t>
            </w:r>
          </w:p>
          <w:p w:rsidR="003E7F87" w:rsidRDefault="003E7F87" w:rsidP="009352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3E7F87" w:rsidRPr="00C46F5E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7F87" w:rsidRPr="00C46F5E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7F87" w:rsidRPr="00C46F5E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5E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Pr="00C76AFA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Avantages concurrentiels </w:t>
            </w:r>
          </w:p>
          <w:p w:rsidR="003E7F87" w:rsidRPr="00C76AFA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des produits efficaces ayant la caution des professionnels dans le domaine de l’aromathérapie.</w:t>
            </w:r>
          </w:p>
          <w:p w:rsidR="003E7F87" w:rsidRPr="00C76AFA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2/ caution de 10.000 utilisateurs professionnels (kinés, médecins, pharmaciens,…)</w:t>
            </w:r>
          </w:p>
          <w:p w:rsidR="003E7F87" w:rsidRPr="00C76AFA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Position sur le marché</w:t>
            </w:r>
          </w:p>
          <w:p w:rsidR="003E7F87" w:rsidRPr="00C76AFA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1/ leader sur le marché de niche de la fourniture de produits de soin et de massage aux kinésithérapeutes. 10 concurrents env. : laboratoires de plus petite taille</w:t>
            </w:r>
          </w:p>
          <w:p w:rsidR="003E7F87" w:rsidRPr="00C76AFA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 xml:space="preserve">2/ challenger sur le marché de l’aromathérapie grand public. 10 concurrents env. avec 2 leaders en pharmacies (Phytosun’aroms et Pranarom) </w:t>
            </w:r>
          </w:p>
          <w:p w:rsidR="003E7F87" w:rsidRPr="00C46F5E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shd w:val="solid" w:color="FFFFFF" w:fill="auto"/>
          </w:tcPr>
          <w:p w:rsidR="003E7F87" w:rsidRPr="00A40A40" w:rsidRDefault="003E7F87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/ 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hiffre d’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ffaires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 :</w:t>
            </w:r>
          </w:p>
          <w:p w:rsidR="003E7F87" w:rsidRDefault="003E7F87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E7F87" w:rsidRPr="00A40A40" w:rsidRDefault="003E7F87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2/ Les clients :</w:t>
            </w:r>
          </w:p>
          <w:p w:rsidR="003E7F87" w:rsidRPr="00A40A40" w:rsidRDefault="003E7F87" w:rsidP="0084715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40A40">
              <w:rPr>
                <w:rFonts w:ascii="Calibri" w:hAnsi="Calibri" w:cs="Calibri"/>
                <w:sz w:val="20"/>
                <w:szCs w:val="20"/>
              </w:rPr>
              <w:t xml:space="preserve">5000 clients pros (10.000 utilisateurs pros), 100 hôpitaux (dont Hôpital Bégin (Vincennes), Hôpital Purpan (Toulouse)…), Comité Olympique, plus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40A40">
              <w:rPr>
                <w:rFonts w:ascii="Calibri" w:hAnsi="Calibri" w:cs="Calibri"/>
                <w:sz w:val="20"/>
                <w:szCs w:val="20"/>
              </w:rPr>
              <w:t xml:space="preserve">Fédérations sportives,… </w:t>
            </w:r>
          </w:p>
          <w:p w:rsidR="003E7F87" w:rsidRPr="00A40A40" w:rsidRDefault="003E7F87" w:rsidP="00A40A4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3/ Nouveaux produits :</w:t>
            </w:r>
          </w:p>
          <w:p w:rsidR="003E7F87" w:rsidRPr="00A40A40" w:rsidRDefault="003E7F87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3E7F87" w:rsidRPr="00A40A40" w:rsidRDefault="003E7F87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Nom d’une nouvelle marque en test marketing,</w:t>
            </w:r>
          </w:p>
          <w:p w:rsidR="003E7F87" w:rsidRDefault="003E7F87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armacies ?</w:t>
            </w:r>
          </w:p>
          <w:p w:rsidR="003E7F87" w:rsidRPr="00A40A40" w:rsidRDefault="003E7F87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Diffuseur électronique programmable d’huiles essentielles (Innovessence, cf ci-après)</w:t>
            </w:r>
          </w:p>
          <w:p w:rsidR="003E7F87" w:rsidRDefault="003E7F87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3E7F87" w:rsidRPr="00D4456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3E7F87" w:rsidRDefault="003E7F87" w:rsidP="009F34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AKEF (Association de</w:t>
            </w:r>
            <w:r>
              <w:rPr>
                <w:rFonts w:ascii="Calibri" w:hAnsi="Calibri" w:cs="Calibri"/>
                <w:sz w:val="20"/>
                <w:szCs w:val="20"/>
              </w:rPr>
              <w:t>s Kinés des Equipes de France),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SFMKS (Société Française des Kinés du Sport), 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INSEP,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FNEK (Fédération </w:t>
            </w:r>
            <w:r>
              <w:rPr>
                <w:rFonts w:ascii="Calibri" w:hAnsi="Calibri" w:cs="Calibri"/>
                <w:sz w:val="20"/>
                <w:szCs w:val="20"/>
              </w:rPr>
              <w:t>Nationale des Etudiants Kinés),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ONG </w:t>
            </w:r>
            <w:r>
              <w:rPr>
                <w:rFonts w:ascii="Calibri" w:hAnsi="Calibri" w:cs="Calibri"/>
                <w:sz w:val="20"/>
                <w:szCs w:val="20"/>
              </w:rPr>
              <w:t>l’Homme et l’Environnement</w:t>
            </w:r>
          </w:p>
          <w:p w:rsidR="003E7F87" w:rsidRPr="00D4456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gridSpan w:val="4"/>
            <w:shd w:val="solid" w:color="FFFFFF" w:fill="auto"/>
          </w:tcPr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 xml:space="preserve">                  TYPE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Scientifique et commercial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Commercial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Technique et commercial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shd w:val="solid" w:color="FFFFFF" w:fill="auto"/>
          </w:tcPr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 xml:space="preserve">                MODALITES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 et dotations produits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Financières</w:t>
            </w: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7F87" w:rsidRPr="00F62B2C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2B2C">
              <w:rPr>
                <w:rFonts w:ascii="Arial" w:hAnsi="Arial" w:cs="Arial"/>
                <w:sz w:val="20"/>
                <w:szCs w:val="20"/>
              </w:rPr>
              <w:t>Assistance technique</w:t>
            </w: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3E7F87" w:rsidRDefault="005D21DF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5D21DF">
              <w:rPr>
                <w:noProof/>
              </w:rPr>
              <w:pict>
                <v:oval id="_x0000_s1027" style="position:absolute;margin-left:2.85pt;margin-top:10.55pt;width:78pt;height:36pt;z-index:1;mso-position-horizontal-relative:text;mso-position-vertical-relative:text" filled="f" strokecolor="red" strokeweight="2.25pt"/>
              </w:pict>
            </w:r>
            <w:r w:rsidR="003E7F87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="003E7F87" w:rsidRPr="003E7591">
              <w:rPr>
                <w:rFonts w:ascii="Calibri" w:hAnsi="Calibri" w:cs="Calibri"/>
                <w:sz w:val="20"/>
                <w:szCs w:val="20"/>
              </w:rPr>
              <w:t>Portefeuille d’une dizaine de marques (dont EONA, PHYTODERMIE, DERMASPORT, KINEGEL,</w:t>
            </w:r>
            <w:r w:rsidR="003E7F87">
              <w:rPr>
                <w:rFonts w:ascii="Calibri" w:hAnsi="Calibri" w:cs="Calibri"/>
                <w:sz w:val="20"/>
                <w:szCs w:val="20"/>
              </w:rPr>
              <w:t xml:space="preserve"> INOVESSENCE</w:t>
            </w:r>
            <w:r w:rsidR="003E7F87" w:rsidRPr="003E7591">
              <w:rPr>
                <w:rFonts w:ascii="Calibri" w:hAnsi="Calibri" w:cs="Calibri"/>
                <w:sz w:val="20"/>
                <w:szCs w:val="20"/>
              </w:rPr>
              <w:t>…)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F2582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  <w:r w:rsidRPr="00EF258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 Nouveauté 2010 :</w:t>
            </w:r>
            <w:r w:rsidRPr="00EF25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Brevet, prototypes et première série industrielle commercialisable d’un diffuseur d’huiles essentielles, électronique programmable par système Venturi, marque INNOVESSENCE</w:t>
            </w:r>
          </w:p>
        </w:tc>
      </w:tr>
    </w:tbl>
    <w:p w:rsidR="003E7F87" w:rsidRDefault="003E7F87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3E7F87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3E7F87" w:rsidRPr="003E7591" w:rsidRDefault="003E7F87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br w:type="page"/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3E7F87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Default="003E7F87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Moyenne de 2,5 commandes annuelles à 140 € HT pour 3.000 professionnels de santé par an (5 .000 sur 2 ans)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3E7F87" w:rsidRDefault="003E7F87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AU RESULTAT D’EXPLOIT. ()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 réalisé à 80% auprès des kinésithérapeutes, démarchés par 4 télévendeuses, et livrés directement du laboratoire.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7F87" w:rsidRPr="003E7591" w:rsidRDefault="003E7F87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de revient des ventes = somme des achats de mat. Premières, marchandises et sous-traitance.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7F87" w:rsidRPr="003E7591" w:rsidRDefault="003E7F87" w:rsidP="00E3794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Marge brute de 65%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du CA </w:t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pour la vente aux professionnels de santé ; de plus de 70% pour la vente directe au Grand public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marketing, force de vente (télévendeuses), logistique (6% du CA), salaires siège et frais généraux siège viennent en déduction de la marge brute pour former le Résultat d’exploitation (EBIT)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7F87" w:rsidTr="0086380B">
        <w:trPr>
          <w:cantSplit/>
          <w:trHeight w:val="851"/>
        </w:trPr>
        <w:tc>
          <w:tcPr>
            <w:tcW w:w="1713" w:type="dxa"/>
            <w:shd w:val="solid" w:color="FFFFFF" w:fill="auto"/>
          </w:tcPr>
          <w:p w:rsidR="003E7F87" w:rsidRPr="008160DE" w:rsidRDefault="003E7F87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DU REX  </w:t>
            </w: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RAS - Ajout des résultats financiers et exceptionnels, déduction de l’IS.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</w:tcPr>
          <w:p w:rsidR="003E7F87" w:rsidRPr="003E7591" w:rsidRDefault="003E7F87" w:rsidP="00B67E6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color w:val="000000"/>
                <w:sz w:val="20"/>
                <w:szCs w:val="20"/>
              </w:rPr>
              <w:t>Effectif : 13 personnes : vente (4), production labo (2), logistique &amp; administration des ventes (3), marketing (1), achat (1), comptabilité (1), direction (1).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7F87" w:rsidTr="0086380B">
        <w:trPr>
          <w:cantSplit/>
          <w:trHeight w:val="79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  <w:p w:rsidR="003E7F87" w:rsidRPr="003E7591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E7F87" w:rsidTr="00F62B2C">
        <w:trPr>
          <w:cantSplit/>
          <w:trHeight w:val="352"/>
        </w:trPr>
        <w:tc>
          <w:tcPr>
            <w:tcW w:w="10501" w:type="dxa"/>
            <w:gridSpan w:val="3"/>
            <w:shd w:val="solid" w:color="002060" w:fill="auto"/>
          </w:tcPr>
          <w:p w:rsidR="003E7F87" w:rsidRDefault="003E7F87" w:rsidP="00B67E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  <w:p w:rsidR="003E7F87" w:rsidRDefault="003E7F87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Pr="00E841B2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Default="003E7F87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Voir tableaux en annexe :</w:t>
            </w:r>
          </w:p>
          <w:p w:rsidR="003E7F87" w:rsidRDefault="003E7F87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d’exploitation</w:t>
            </w:r>
          </w:p>
          <w:p w:rsidR="003E7F87" w:rsidRDefault="003E7F87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de financement</w:t>
            </w:r>
          </w:p>
          <w:p w:rsidR="003E7F87" w:rsidRPr="003E7591" w:rsidRDefault="003E7F87" w:rsidP="00B960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Bilans</w:t>
            </w: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Pr="00E841B2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 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3E7591" w:rsidRDefault="003E7F87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3E7F87" w:rsidRPr="003E7591" w:rsidRDefault="003E7F87" w:rsidP="00FB703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E7F87" w:rsidRPr="003E7591" w:rsidRDefault="003E7F87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 xml:space="preserve">Le capital de départ de HOLDING EONA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se répartit comme suit :</w:t>
            </w:r>
          </w:p>
          <w:p w:rsidR="003E7F87" w:rsidRPr="003E7591" w:rsidRDefault="003E7F87" w:rsidP="00E841B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Laurent BERLIE 65 %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David SIMON 35%</w:t>
            </w: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027860" w:rsidRDefault="003E7F87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E7F87" w:rsidRDefault="003E7F87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augmentations de capital de la HOLDING EONA en 2009 : 270.000 €</w:t>
            </w:r>
          </w:p>
          <w:p w:rsidR="003E7F87" w:rsidRDefault="003E7F87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3E7F87" w:rsidRPr="00C76AFA" w:rsidRDefault="003E7F87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  <w:p w:rsidR="003E7F87" w:rsidRDefault="003E7F8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3E7F87" w:rsidRDefault="003E7F87" w:rsidP="008638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EONA cherche 300K€ pour financer :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 l’augmentation de ses capacités de production et de logistique (investissements corporels),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 la « mise à jour » de son outil informatique,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 des travaux d’ajustement</w:t>
            </w:r>
            <w:r w:rsidR="008C3D4A">
              <w:rPr>
                <w:rFonts w:ascii="Arial" w:hAnsi="Arial" w:cs="Arial"/>
                <w:color w:val="000000"/>
                <w:sz w:val="20"/>
                <w:szCs w:val="20"/>
              </w:rPr>
              <w:t xml:space="preserve"> des locaux destinés aux bureaux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 le financement de l’acquisition d’un brevet et fonds de commerce d’Innovessence (diffuseur programmable d’huiles essentielles)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 le financement de son BFR qui représente 22% de son CA , ce CA devant passer de 1,7M€ en 2010 à 5,0M€ en 2015.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3E7F87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0B1E39" w:rsidRDefault="003E7F87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B1E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Pour financ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 ces 300K€, EONA prévoit :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1, une augmentation de capital de 150K€ (100 apport de cash, 50 conversion obligations)</w:t>
            </w:r>
          </w:p>
          <w:p w:rsidR="003E7F87" w:rsidRDefault="003E7F87" w:rsidP="008638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2, un recours à l’endettement bancaire de 150K€. Ce recours est en cours de négociation avec la Banque de la Société (BNP) sous condition de l’augmentation de capital.</w:t>
            </w:r>
          </w:p>
          <w:p w:rsidR="003E7F87" w:rsidRPr="000B1E39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la valorisation souhaitée, ainsi que le mode de calcul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7F87" w:rsidRDefault="003E7F87" w:rsidP="000B1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F87" w:rsidRDefault="005D21DF" w:rsidP="000B1E39">
            <w:pPr>
              <w:rPr>
                <w:rFonts w:ascii="Arial" w:hAnsi="Arial" w:cs="Arial"/>
                <w:sz w:val="20"/>
                <w:szCs w:val="20"/>
              </w:rPr>
            </w:pPr>
            <w:r w:rsidRPr="005D21DF">
              <w:rPr>
                <w:noProof/>
              </w:rPr>
              <w:pict>
                <v:shape id="_x0000_s1028" type="#_x0000_t75" style="position:absolute;margin-left:267pt;margin-top:-1.1pt;width:157.55pt;height:43.9pt;z-index:3">
                  <v:imagedata r:id="rId10" o:title=""/>
                  <w10:wrap type="square"/>
                </v:shape>
              </w:pict>
            </w:r>
            <w:r w:rsidR="003E7F87">
              <w:rPr>
                <w:rFonts w:ascii="Arial" w:hAnsi="Arial" w:cs="Arial"/>
                <w:sz w:val="20"/>
                <w:szCs w:val="20"/>
              </w:rPr>
              <w:t xml:space="preserve">1 - </w:t>
            </w:r>
            <w:r w:rsidR="003E7F87" w:rsidRPr="00C0541D">
              <w:rPr>
                <w:rFonts w:ascii="Arial" w:hAnsi="Arial" w:cs="Arial"/>
                <w:sz w:val="20"/>
                <w:szCs w:val="20"/>
              </w:rPr>
              <w:t>Sur la base d’une val</w:t>
            </w:r>
            <w:r w:rsidR="003E7F87">
              <w:rPr>
                <w:rFonts w:ascii="Arial" w:hAnsi="Arial" w:cs="Arial"/>
                <w:sz w:val="20"/>
                <w:szCs w:val="20"/>
              </w:rPr>
              <w:t>orisation du projet Eona à hauteur de 2227 K€ en « post money », voici comment se répartirait théoriquement le capital entre fondateurs et investisseurs NOUVEAUX répondant à cette augmentation de capital :</w:t>
            </w:r>
          </w:p>
          <w:p w:rsidR="003E7F87" w:rsidRDefault="003E7F87" w:rsidP="002F7981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E7F87" w:rsidRDefault="003E7F87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cependant, il est proposé aux investisseurs d’acquérir  6% de la Société sur la base d’une double opération :</w:t>
            </w:r>
          </w:p>
          <w:p w:rsidR="003E7F87" w:rsidRDefault="003E7F87" w:rsidP="00C05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les actionnaires actuels apportent 50K en augmentation de capital par conversion d’OC existantes,</w:t>
            </w:r>
          </w:p>
          <w:p w:rsidR="003E7F87" w:rsidRPr="00EC367D" w:rsidRDefault="003E7F87" w:rsidP="00C05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6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EC367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Offre spéciale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C367D">
              <w:rPr>
                <w:rFonts w:ascii="Arial" w:hAnsi="Arial" w:cs="Arial"/>
                <w:b/>
                <w:bCs/>
                <w:sz w:val="20"/>
                <w:szCs w:val="20"/>
              </w:rPr>
              <w:t>le(s) nouvel(s) actionnaire(s) acquièrent 6% du capital d’Eona par augmentation de capital d’un montant de 100K (au lieu de 4% comme montré dans le tableau ci-dessus).</w:t>
            </w:r>
          </w:p>
          <w:p w:rsidR="003E7F87" w:rsidRDefault="003E7F87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F87" w:rsidRDefault="003E7F87" w:rsidP="00EC36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3E7F87" w:rsidRPr="003E6C5E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3E6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investisseur(s) répondant à l’offre ci-dessus peuvent attendre la rentabilité suivante de leur investissement :</w: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F87" w:rsidRPr="00C95C90" w:rsidRDefault="000A08ED" w:rsidP="00F62B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21DF">
              <w:rPr>
                <w:rFonts w:ascii="Arial" w:hAnsi="Arial" w:cs="Arial"/>
                <w:color w:val="000000"/>
                <w:sz w:val="20"/>
                <w:szCs w:val="20"/>
              </w:rPr>
              <w:pict>
                <v:shape id="_x0000_i1025" type="#_x0000_t75" style="width:324pt;height:90pt">
                  <v:imagedata r:id="rId11" o:title=""/>
                </v:shape>
              </w:pict>
            </w: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F87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 hypothèses sous-jacentes au tableau ci-dessus  sont :</w:t>
            </w:r>
          </w:p>
          <w:p w:rsidR="003E7F87" w:rsidRDefault="003E7F87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investissement de 100K€ en début 2011 pour 6% de la Société,</w:t>
            </w:r>
          </w:p>
          <w:p w:rsidR="003E7F87" w:rsidRDefault="003E7F87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dividendes reçus en 2014, 2015 et 2016,</w:t>
            </w:r>
          </w:p>
          <w:p w:rsidR="003E7F87" w:rsidRDefault="003E7F87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valorisation terminale des titres  sur la base de 6 fois l’EBIT moins les dettes nettes.</w:t>
            </w:r>
          </w:p>
          <w:p w:rsidR="003E7F87" w:rsidRPr="00FB703D" w:rsidRDefault="003E7F8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3E7F87" w:rsidRDefault="003E7F87" w:rsidP="00B67E66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–</w:t>
            </w: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AUTRES</w:t>
            </w: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 INFORMATIONS</w:t>
            </w:r>
          </w:p>
        </w:tc>
      </w:tr>
      <w:tr w:rsidR="003E7F87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3E7F87" w:rsidRDefault="003E7F87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3E7F87" w:rsidRPr="00FB703D" w:rsidRDefault="003E7F87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:rsidR="003E7F87" w:rsidRPr="00FB703D" w:rsidRDefault="003E7F87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E7F87" w:rsidRDefault="003E7F87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3E7F87" w:rsidRDefault="003E7F87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7F87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3E7F87" w:rsidRDefault="003E7F87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E7F87" w:rsidRDefault="003E7F87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3E7F87" w:rsidRDefault="003E7F87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3E7F87" w:rsidRDefault="003E7F87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E7F87" w:rsidRDefault="003E7F87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7F87" w:rsidRPr="00A714E8" w:rsidRDefault="003E7F87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banque actuelle de la société</w:t>
            </w:r>
          </w:p>
          <w:p w:rsidR="003E7F87" w:rsidRPr="00A714E8" w:rsidRDefault="003E7F87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Personnes privées.</w:t>
            </w:r>
          </w:p>
          <w:p w:rsidR="003E7F87" w:rsidRDefault="003E7F87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7F87" w:rsidRDefault="003E7F87" w:rsidP="005C7F13">
      <w:pPr>
        <w:rPr>
          <w:b/>
          <w:bCs/>
        </w:rPr>
      </w:pPr>
      <w:r>
        <w:rPr>
          <w:b/>
          <w:bCs/>
        </w:rPr>
        <w:br/>
      </w:r>
    </w:p>
    <w:p w:rsidR="008C3D4A" w:rsidRDefault="008C3D4A" w:rsidP="008C3D4A">
      <w:pPr>
        <w:rPr>
          <w:b/>
          <w:bCs/>
        </w:rPr>
      </w:pPr>
    </w:p>
    <w:p w:rsidR="008C3D4A" w:rsidRDefault="008C3D4A" w:rsidP="008C3D4A">
      <w:pPr>
        <w:rPr>
          <w:b/>
          <w:bCs/>
        </w:rPr>
      </w:pPr>
    </w:p>
    <w:p w:rsidR="008C3D4A" w:rsidRDefault="008C3D4A" w:rsidP="008C3D4A">
      <w:pPr>
        <w:rPr>
          <w:b/>
          <w:bCs/>
        </w:rPr>
      </w:pPr>
    </w:p>
    <w:p w:rsidR="008C3D4A" w:rsidRDefault="008C3D4A" w:rsidP="008C3D4A">
      <w:pPr>
        <w:rPr>
          <w:b/>
          <w:bCs/>
        </w:rPr>
      </w:pPr>
    </w:p>
    <w:p w:rsidR="008C3D4A" w:rsidRDefault="008C3D4A" w:rsidP="008C3D4A">
      <w:pPr>
        <w:rPr>
          <w:b/>
          <w:bCs/>
        </w:rPr>
      </w:pPr>
    </w:p>
    <w:p w:rsidR="003E7F87" w:rsidRDefault="003E7F87" w:rsidP="008C3D4A">
      <w:pPr>
        <w:jc w:val="center"/>
        <w:rPr>
          <w:b/>
          <w:bCs/>
        </w:rPr>
      </w:pPr>
      <w:r w:rsidRPr="00890F78">
        <w:rPr>
          <w:b/>
          <w:bCs/>
        </w:rPr>
        <w:t>ANNEXE</w:t>
      </w:r>
      <w:r>
        <w:rPr>
          <w:b/>
          <w:bCs/>
        </w:rPr>
        <w:t xml:space="preserve"> – BUSINESS PLAN CHIFFRE</w:t>
      </w:r>
    </w:p>
    <w:p w:rsidR="003E7F87" w:rsidRDefault="003E7F87" w:rsidP="005C7F13">
      <w:pPr>
        <w:jc w:val="center"/>
        <w:rPr>
          <w:b/>
          <w:bCs/>
        </w:rPr>
      </w:pPr>
    </w:p>
    <w:p w:rsidR="003E7F87" w:rsidRDefault="000A08ED" w:rsidP="008C3D4A">
      <w:pPr>
        <w:jc w:val="center"/>
      </w:pPr>
      <w:r>
        <w:lastRenderedPageBreak/>
        <w:pict>
          <v:shape id="_x0000_i1026" type="#_x0000_t75" style="width:424.8pt;height:680.4pt">
            <v:imagedata r:id="rId12" o:title=""/>
          </v:shape>
        </w:pict>
      </w:r>
    </w:p>
    <w:p w:rsidR="003E7F87" w:rsidRDefault="003E7F87" w:rsidP="008C3D4A">
      <w:pPr>
        <w:rPr>
          <w:b/>
          <w:bCs/>
        </w:rPr>
      </w:pPr>
    </w:p>
    <w:p w:rsidR="003E7F87" w:rsidRPr="00890F78" w:rsidRDefault="003E7F87" w:rsidP="00890F78">
      <w:pPr>
        <w:jc w:val="right"/>
        <w:rPr>
          <w:b/>
          <w:bCs/>
        </w:rPr>
      </w:pPr>
      <w:r>
        <w:rPr>
          <w:b/>
          <w:bCs/>
        </w:rPr>
        <w:t>Automne</w:t>
      </w:r>
      <w:r w:rsidRPr="00890F78">
        <w:rPr>
          <w:b/>
          <w:bCs/>
        </w:rPr>
        <w:t xml:space="preserve"> 2010</w:t>
      </w:r>
    </w:p>
    <w:sectPr w:rsidR="003E7F87" w:rsidRPr="00890F78" w:rsidSect="000A6C8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924" w:bottom="675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1E" w:rsidRDefault="00C9361E" w:rsidP="00C0229C">
      <w:r>
        <w:separator/>
      </w:r>
    </w:p>
  </w:endnote>
  <w:endnote w:type="continuationSeparator" w:id="0">
    <w:p w:rsidR="00C9361E" w:rsidRDefault="00C9361E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87" w:rsidRDefault="005D21DF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7F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7F87" w:rsidRDefault="003E7F87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87" w:rsidRDefault="005D21DF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7F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A08ED">
      <w:rPr>
        <w:rStyle w:val="Numrodepage"/>
        <w:noProof/>
      </w:rPr>
      <w:t>4</w:t>
    </w:r>
    <w:r>
      <w:rPr>
        <w:rStyle w:val="Numrodepage"/>
      </w:rPr>
      <w:fldChar w:fldCharType="end"/>
    </w:r>
  </w:p>
  <w:p w:rsidR="000A08ED" w:rsidRDefault="000A08ED" w:rsidP="000A08ED">
    <w:pPr>
      <w:pStyle w:val="Titre1"/>
      <w:pBdr>
        <w:top w:val="single" w:sz="4" w:space="0" w:color="auto"/>
      </w:pBdr>
      <w:spacing w:line="276" w:lineRule="auto"/>
      <w:ind w:right="360"/>
      <w:rPr>
        <w:i/>
        <w:color w:val="595959"/>
        <w:sz w:val="18"/>
        <w:szCs w:val="18"/>
      </w:rPr>
    </w:pPr>
    <w:r>
      <w:rPr>
        <w:i/>
        <w:color w:val="595959"/>
        <w:sz w:val="18"/>
        <w:szCs w:val="18"/>
      </w:rPr>
      <w:t>SARL</w:t>
    </w:r>
    <w:r>
      <w:rPr>
        <w:b w:val="0"/>
        <w:i/>
        <w:color w:val="595959"/>
        <w:sz w:val="18"/>
        <w:szCs w:val="18"/>
      </w:rPr>
      <w:t xml:space="preserve"> JSC Consultants</w:t>
    </w:r>
    <w:r>
      <w:rPr>
        <w:i/>
        <w:color w:val="595959"/>
        <w:sz w:val="18"/>
        <w:szCs w:val="18"/>
      </w:rPr>
      <w:t xml:space="preserve"> au capital de 185 600 € - </w:t>
    </w:r>
    <w:r>
      <w:rPr>
        <w:color w:val="595959"/>
        <w:sz w:val="18"/>
        <w:szCs w:val="18"/>
      </w:rPr>
      <w:t>3 Square Bugeaud - 78150 Le Chesnay</w:t>
    </w:r>
    <w:r>
      <w:rPr>
        <w:iCs/>
        <w:color w:val="595959"/>
        <w:sz w:val="18"/>
        <w:szCs w:val="18"/>
      </w:rPr>
      <w:t xml:space="preserve"> - </w:t>
    </w:r>
    <w:r>
      <w:rPr>
        <w:color w:val="595959"/>
        <w:sz w:val="16"/>
        <w:szCs w:val="16"/>
      </w:rPr>
      <w:t xml:space="preserve">Tél. :01 </w:t>
    </w:r>
    <w:r>
      <w:rPr>
        <w:iCs/>
        <w:color w:val="595959"/>
        <w:sz w:val="18"/>
        <w:szCs w:val="18"/>
      </w:rPr>
      <w:t>39  43 17 23</w:t>
    </w:r>
  </w:p>
  <w:p w:rsidR="000A08ED" w:rsidRDefault="000A08ED" w:rsidP="000A08ED">
    <w:pPr>
      <w:pStyle w:val="Pieddepage"/>
      <w:ind w:right="240"/>
      <w:jc w:val="right"/>
    </w:pPr>
    <w:r>
      <w:rPr>
        <w:lang/>
      </w:rPr>
      <w:pict>
        <v:group id="_x0000_s3073" style="position:absolute;left:0;text-align:left;margin-left:549.4pt;margin-top:809.1pt;width:6pt;height:32.35pt;z-index:1;mso-position-horizontal-relative:page;mso-position-vertical-relative:page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4" type="#_x0000_t32" style="position:absolute;left:2820;top:4935;width:0;height:1320" o:connectortype="straight" strokecolor="#4f81bd"/>
          <v:shape id="_x0000_s3075" type="#_x0000_t32" style="position:absolute;left:2880;top:4935;width:0;height:1320" o:connectortype="straight" strokecolor="#4f81bd"/>
          <v:shape id="_x0000_s3076" type="#_x0000_t32" style="position:absolute;left:2940;top:4935;width:0;height:1320" o:connectortype="straight" strokecolor="#4f81bd"/>
          <w10:wrap anchorx="page" anchory="page"/>
        </v:group>
      </w:pict>
    </w:r>
  </w:p>
  <w:p w:rsidR="003E7F87" w:rsidRDefault="003E7F87" w:rsidP="009B705C">
    <w:pPr>
      <w:pStyle w:val="Pieddepage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1E" w:rsidRDefault="00C9361E" w:rsidP="00C0229C">
      <w:r>
        <w:separator/>
      </w:r>
    </w:p>
  </w:footnote>
  <w:footnote w:type="continuationSeparator" w:id="0">
    <w:p w:rsidR="00C9361E" w:rsidRDefault="00C9361E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87" w:rsidRDefault="005D21DF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7F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E7F87" w:rsidRDefault="003E7F87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87" w:rsidRDefault="005D21DF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7F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A08ED">
      <w:rPr>
        <w:rStyle w:val="Numrodepage"/>
        <w:noProof/>
      </w:rPr>
      <w:t>4</w:t>
    </w:r>
    <w:r>
      <w:rPr>
        <w:rStyle w:val="Numrodepage"/>
      </w:rPr>
      <w:fldChar w:fldCharType="end"/>
    </w:r>
  </w:p>
  <w:p w:rsidR="003E7F87" w:rsidRDefault="000A08ED" w:rsidP="000A08ED">
    <w:pPr>
      <w:pStyle w:val="En-tte"/>
      <w:ind w:right="360"/>
      <w:jc w:val="right"/>
    </w:pPr>
    <w:r>
      <w:rPr>
        <w:rFonts w:ascii="Calibri" w:hAnsi="Calibri" w:cs="Calibri"/>
        <w:b/>
        <w:i/>
        <w:iCs/>
        <w:noProof/>
        <w:color w:val="1F497D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left:0;text-align:left;margin-left:-53.65pt;margin-top:-16.1pt;width:138pt;height:19.55pt;z-index:2">
          <v:imagedata r:id="rId1" o:title="jscconsult"/>
        </v:shape>
      </w:pict>
    </w:r>
    <w:r>
      <w:rPr>
        <w:rFonts w:ascii="Calibri" w:hAnsi="Calibri" w:cs="Calibri"/>
        <w:b/>
        <w:i/>
        <w:iCs/>
        <w:color w:val="1F497D"/>
        <w:szCs w:val="22"/>
      </w:rPr>
      <w:t>Croissance externe  -  Cessions et Acquisitions  -  Participations</w:t>
    </w:r>
    <w:r>
      <w:rPr>
        <w:rFonts w:ascii="Calibri" w:hAnsi="Calibri" w:cs="Calibri"/>
        <w:i/>
        <w:iCs/>
        <w:sz w:val="20"/>
      </w:rPr>
      <w:t xml:space="preserve"> </w:t>
    </w:r>
    <w:r>
      <w:rPr>
        <w:rFonts w:ascii="Calibri" w:hAnsi="Calibri" w:cs="Calibri"/>
        <w:b/>
        <w:i/>
        <w:iCs/>
        <w:color w:val="1F497D"/>
        <w:szCs w:val="22"/>
      </w:rPr>
      <w:t>Financières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4"/>
        <o:r id="V:Rule2" type="connector" idref="#_x0000_s3075"/>
        <o:r id="V:Rule3" type="connector" idref="#_x0000_s3076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C2"/>
    <w:rsid w:val="00013C7E"/>
    <w:rsid w:val="00015779"/>
    <w:rsid w:val="000237BB"/>
    <w:rsid w:val="00027860"/>
    <w:rsid w:val="00036377"/>
    <w:rsid w:val="000469C2"/>
    <w:rsid w:val="000773F2"/>
    <w:rsid w:val="000804FC"/>
    <w:rsid w:val="00083014"/>
    <w:rsid w:val="000A08ED"/>
    <w:rsid w:val="000A6C85"/>
    <w:rsid w:val="000B1E39"/>
    <w:rsid w:val="000C27C1"/>
    <w:rsid w:val="000C3EF0"/>
    <w:rsid w:val="000D6513"/>
    <w:rsid w:val="000F3983"/>
    <w:rsid w:val="001024EB"/>
    <w:rsid w:val="0011577A"/>
    <w:rsid w:val="00126B8B"/>
    <w:rsid w:val="00145006"/>
    <w:rsid w:val="00173D97"/>
    <w:rsid w:val="0019334A"/>
    <w:rsid w:val="00197C2A"/>
    <w:rsid w:val="00221B60"/>
    <w:rsid w:val="00232443"/>
    <w:rsid w:val="002C0A5F"/>
    <w:rsid w:val="002F7981"/>
    <w:rsid w:val="00306D9F"/>
    <w:rsid w:val="003257CA"/>
    <w:rsid w:val="00383436"/>
    <w:rsid w:val="003C7A97"/>
    <w:rsid w:val="003E6C5E"/>
    <w:rsid w:val="003E7591"/>
    <w:rsid w:val="003E7F87"/>
    <w:rsid w:val="00405AD5"/>
    <w:rsid w:val="00411A96"/>
    <w:rsid w:val="00430B5D"/>
    <w:rsid w:val="0046372C"/>
    <w:rsid w:val="004920F9"/>
    <w:rsid w:val="004A1188"/>
    <w:rsid w:val="004B2599"/>
    <w:rsid w:val="005036E7"/>
    <w:rsid w:val="00526EC8"/>
    <w:rsid w:val="00570DA8"/>
    <w:rsid w:val="00594BD8"/>
    <w:rsid w:val="005B22C1"/>
    <w:rsid w:val="005B28C7"/>
    <w:rsid w:val="005B5761"/>
    <w:rsid w:val="005C7F13"/>
    <w:rsid w:val="005D21DF"/>
    <w:rsid w:val="005E02E3"/>
    <w:rsid w:val="005F17D4"/>
    <w:rsid w:val="00634EDF"/>
    <w:rsid w:val="006554E8"/>
    <w:rsid w:val="006604D0"/>
    <w:rsid w:val="00663F78"/>
    <w:rsid w:val="00682DCF"/>
    <w:rsid w:val="00684DB8"/>
    <w:rsid w:val="00694C61"/>
    <w:rsid w:val="00696E43"/>
    <w:rsid w:val="006A6762"/>
    <w:rsid w:val="006B2504"/>
    <w:rsid w:val="006C2CBC"/>
    <w:rsid w:val="006D6A80"/>
    <w:rsid w:val="006E58A3"/>
    <w:rsid w:val="007105C2"/>
    <w:rsid w:val="00720344"/>
    <w:rsid w:val="00720D74"/>
    <w:rsid w:val="007322DC"/>
    <w:rsid w:val="0076088A"/>
    <w:rsid w:val="00767B32"/>
    <w:rsid w:val="007729C8"/>
    <w:rsid w:val="007C4D3B"/>
    <w:rsid w:val="007D4597"/>
    <w:rsid w:val="007D554B"/>
    <w:rsid w:val="007F40A8"/>
    <w:rsid w:val="00803213"/>
    <w:rsid w:val="008160DE"/>
    <w:rsid w:val="00844F05"/>
    <w:rsid w:val="008457CA"/>
    <w:rsid w:val="00847150"/>
    <w:rsid w:val="0086380B"/>
    <w:rsid w:val="00890F78"/>
    <w:rsid w:val="008A131E"/>
    <w:rsid w:val="008C3D4A"/>
    <w:rsid w:val="008E5BFE"/>
    <w:rsid w:val="0090793B"/>
    <w:rsid w:val="00917A7C"/>
    <w:rsid w:val="0093526D"/>
    <w:rsid w:val="00964778"/>
    <w:rsid w:val="009A4EED"/>
    <w:rsid w:val="009B552B"/>
    <w:rsid w:val="009B705C"/>
    <w:rsid w:val="009C3911"/>
    <w:rsid w:val="009D365B"/>
    <w:rsid w:val="009E1AEB"/>
    <w:rsid w:val="009F2284"/>
    <w:rsid w:val="009F34E5"/>
    <w:rsid w:val="00A13EB2"/>
    <w:rsid w:val="00A34A69"/>
    <w:rsid w:val="00A40A40"/>
    <w:rsid w:val="00A714E8"/>
    <w:rsid w:val="00A75846"/>
    <w:rsid w:val="00AA111A"/>
    <w:rsid w:val="00AA38AE"/>
    <w:rsid w:val="00AD5EF1"/>
    <w:rsid w:val="00AD71B5"/>
    <w:rsid w:val="00AF0B45"/>
    <w:rsid w:val="00AF318E"/>
    <w:rsid w:val="00AF412D"/>
    <w:rsid w:val="00B22412"/>
    <w:rsid w:val="00B32C14"/>
    <w:rsid w:val="00B538EF"/>
    <w:rsid w:val="00B64258"/>
    <w:rsid w:val="00B657A1"/>
    <w:rsid w:val="00B6620D"/>
    <w:rsid w:val="00B67E66"/>
    <w:rsid w:val="00B84727"/>
    <w:rsid w:val="00B86BB4"/>
    <w:rsid w:val="00B96047"/>
    <w:rsid w:val="00B97760"/>
    <w:rsid w:val="00BF47A8"/>
    <w:rsid w:val="00C0229C"/>
    <w:rsid w:val="00C0541D"/>
    <w:rsid w:val="00C46F5E"/>
    <w:rsid w:val="00C67F67"/>
    <w:rsid w:val="00C76AFA"/>
    <w:rsid w:val="00C9361E"/>
    <w:rsid w:val="00C95C90"/>
    <w:rsid w:val="00CB235D"/>
    <w:rsid w:val="00CD1438"/>
    <w:rsid w:val="00D00714"/>
    <w:rsid w:val="00D041AB"/>
    <w:rsid w:val="00D26D3F"/>
    <w:rsid w:val="00D323F1"/>
    <w:rsid w:val="00D33451"/>
    <w:rsid w:val="00D44567"/>
    <w:rsid w:val="00D62322"/>
    <w:rsid w:val="00D64304"/>
    <w:rsid w:val="00D7365A"/>
    <w:rsid w:val="00D759B9"/>
    <w:rsid w:val="00D85AEB"/>
    <w:rsid w:val="00D96BC5"/>
    <w:rsid w:val="00DA0772"/>
    <w:rsid w:val="00DC5399"/>
    <w:rsid w:val="00E34A59"/>
    <w:rsid w:val="00E37949"/>
    <w:rsid w:val="00E5141E"/>
    <w:rsid w:val="00E645F0"/>
    <w:rsid w:val="00E77967"/>
    <w:rsid w:val="00E80BF0"/>
    <w:rsid w:val="00E841B2"/>
    <w:rsid w:val="00EB3AEA"/>
    <w:rsid w:val="00EC367D"/>
    <w:rsid w:val="00EC54DC"/>
    <w:rsid w:val="00EF2582"/>
    <w:rsid w:val="00EF7C83"/>
    <w:rsid w:val="00F106F8"/>
    <w:rsid w:val="00F50BD2"/>
    <w:rsid w:val="00F56699"/>
    <w:rsid w:val="00F62B2C"/>
    <w:rsid w:val="00F95D1D"/>
    <w:rsid w:val="00FA45DC"/>
    <w:rsid w:val="00FB1DD8"/>
    <w:rsid w:val="00FB2F43"/>
    <w:rsid w:val="00FB703D"/>
    <w:rsid w:val="00FD270F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na-lab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1519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dc:description/>
  <cp:lastModifiedBy>evelyne</cp:lastModifiedBy>
  <cp:revision>12</cp:revision>
  <cp:lastPrinted>2003-10-25T07:22:00Z</cp:lastPrinted>
  <dcterms:created xsi:type="dcterms:W3CDTF">2003-12-17T08:01:00Z</dcterms:created>
  <dcterms:modified xsi:type="dcterms:W3CDTF">2011-01-03T12:03:00Z</dcterms:modified>
</cp:coreProperties>
</file>