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46" w:rsidRDefault="00A75846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162"/>
        <w:gridCol w:w="671"/>
        <w:gridCol w:w="1698"/>
        <w:gridCol w:w="420"/>
        <w:gridCol w:w="480"/>
        <w:gridCol w:w="2221"/>
      </w:tblGrid>
      <w:tr w:rsidR="00A75846" w:rsidTr="00CC234D">
        <w:trPr>
          <w:cantSplit/>
          <w:trHeight w:val="629"/>
        </w:trPr>
        <w:tc>
          <w:tcPr>
            <w:tcW w:w="8280" w:type="dxa"/>
            <w:gridSpan w:val="7"/>
            <w:shd w:val="solid" w:color="FFFFFF" w:fill="auto"/>
            <w:vAlign w:val="center"/>
          </w:tcPr>
          <w:p w:rsidR="00A75846" w:rsidRPr="006A33B9" w:rsidRDefault="00A75846" w:rsidP="00CC234D">
            <w:pPr>
              <w:pStyle w:val="Titre1"/>
              <w:spacing w:before="60"/>
              <w:rPr>
                <w:rFonts w:ascii="Calibri" w:hAnsi="Calibri"/>
                <w:lang w:val="en-GB"/>
              </w:rPr>
            </w:pPr>
            <w:r w:rsidRPr="006A33B9">
              <w:rPr>
                <w:rFonts w:ascii="Calibri" w:hAnsi="Calibri"/>
                <w:lang w:val="en-GB"/>
              </w:rPr>
              <w:t>Executive Summary Eona</w:t>
            </w:r>
          </w:p>
          <w:p w:rsidR="00A75846" w:rsidRPr="00CC234D" w:rsidRDefault="00A75846" w:rsidP="00CC234D">
            <w:pPr>
              <w:pStyle w:val="Titre1"/>
              <w:spacing w:before="60"/>
              <w:rPr>
                <w:rFonts w:ascii="Calibri" w:hAnsi="Calibri"/>
                <w:i/>
                <w:iCs/>
                <w:sz w:val="28"/>
                <w:szCs w:val="28"/>
                <w:lang w:val="en-GB"/>
              </w:rPr>
            </w:pPr>
            <w:r w:rsidRPr="006A33B9">
              <w:rPr>
                <w:rFonts w:ascii="Calibri" w:hAnsi="Calibri"/>
                <w:i/>
                <w:iCs/>
                <w:sz w:val="28"/>
                <w:szCs w:val="28"/>
                <w:lang w:val="en-GB"/>
              </w:rPr>
              <w:t>“Essential Oils Naturally Active”</w:t>
            </w:r>
          </w:p>
          <w:p w:rsidR="00A75846" w:rsidRPr="007322DC" w:rsidRDefault="00A75846" w:rsidP="00CC234D">
            <w:pPr>
              <w:jc w:val="center"/>
              <w:rPr>
                <w:lang w:val="en-GB"/>
              </w:rPr>
            </w:pPr>
          </w:p>
        </w:tc>
        <w:tc>
          <w:tcPr>
            <w:tcW w:w="2221" w:type="dxa"/>
            <w:shd w:val="solid" w:color="FFFFFF" w:fill="auto"/>
          </w:tcPr>
          <w:p w:rsidR="00A75846" w:rsidRPr="006A33B9" w:rsidRDefault="00A75846" w:rsidP="00CC234D">
            <w:pPr>
              <w:autoSpaceDE w:val="0"/>
              <w:autoSpaceDN w:val="0"/>
              <w:adjustRightInd w:val="0"/>
              <w:spacing w:before="60"/>
              <w:ind w:right="400"/>
              <w:rPr>
                <w:rFonts w:ascii="Calibri" w:hAnsi="Calibri" w:cs="Arial"/>
                <w:color w:val="000000"/>
                <w:sz w:val="20"/>
                <w:szCs w:val="40"/>
                <w:lang w:val="en-GB"/>
              </w:rPr>
            </w:pPr>
          </w:p>
          <w:p w:rsidR="00A75846" w:rsidRPr="006A33B9" w:rsidRDefault="00A75846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Calibri" w:hAnsi="Calibri" w:cs="Arial"/>
                <w:color w:val="000000"/>
                <w:sz w:val="20"/>
                <w:szCs w:val="40"/>
                <w:lang w:val="en-GB"/>
              </w:rPr>
            </w:pPr>
          </w:p>
          <w:p w:rsidR="00A75846" w:rsidRPr="006A33B9" w:rsidRDefault="005923FE" w:rsidP="007322DC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Calibri" w:hAnsi="Calibri" w:cs="Arial"/>
                <w:color w:val="000000"/>
                <w:sz w:val="20"/>
                <w:szCs w:val="40"/>
              </w:rPr>
            </w:pPr>
            <w:r>
              <w:rPr>
                <w:rFonts w:ascii="Calibri" w:hAnsi="Calibri" w:cs="Arial"/>
                <w:color w:val="000000"/>
                <w:sz w:val="20"/>
                <w:szCs w:val="40"/>
              </w:rPr>
              <w:t>23</w:t>
            </w:r>
            <w:r w:rsidR="00920FCE">
              <w:rPr>
                <w:rFonts w:ascii="Calibri" w:hAnsi="Calibri" w:cs="Arial"/>
                <w:color w:val="000000"/>
                <w:sz w:val="20"/>
                <w:szCs w:val="40"/>
              </w:rPr>
              <w:t>/</w:t>
            </w:r>
            <w:r>
              <w:rPr>
                <w:rFonts w:ascii="Calibri" w:hAnsi="Calibri" w:cs="Arial"/>
                <w:color w:val="000000"/>
                <w:sz w:val="20"/>
                <w:szCs w:val="40"/>
              </w:rPr>
              <w:t>11</w:t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40"/>
              </w:rPr>
              <w:t>/2010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40"/>
                <w:szCs w:val="40"/>
              </w:rPr>
            </w:pPr>
          </w:p>
        </w:tc>
      </w:tr>
      <w:tr w:rsidR="00A75846" w:rsidTr="00BF47A8">
        <w:trPr>
          <w:cantSplit/>
          <w:trHeight w:val="408"/>
        </w:trPr>
        <w:tc>
          <w:tcPr>
            <w:tcW w:w="5011" w:type="dxa"/>
            <w:gridSpan w:val="3"/>
            <w:shd w:val="solid" w:color="002060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shd w:val="solid" w:color="002060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A75846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BERLIE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LABORATOIRES EONA</w:t>
            </w:r>
          </w:p>
        </w:tc>
      </w:tr>
      <w:tr w:rsidR="00A75846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Laurent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SAS</w:t>
            </w:r>
          </w:p>
        </w:tc>
      </w:tr>
      <w:tr w:rsidR="00A75846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51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PDG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27/01/1988</w:t>
            </w:r>
          </w:p>
        </w:tc>
      </w:tr>
      <w:tr w:rsidR="00A75846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1D51DD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01 </w:t>
            </w:r>
            <w:r w:rsidR="00A75846" w:rsidRPr="001D51DD">
              <w:rPr>
                <w:rFonts w:asciiTheme="minorHAnsi" w:hAnsiTheme="minorHAnsi" w:cstheme="minorHAnsi"/>
                <w:bCs/>
                <w:sz w:val="20"/>
                <w:szCs w:val="20"/>
              </w:rPr>
              <w:t>60 78 93 03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ZA DU CHENET – BP 15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91490 MILLY LA FORET</w:t>
            </w:r>
          </w:p>
        </w:tc>
      </w:tr>
      <w:tr w:rsidR="00A75846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51DD">
              <w:rPr>
                <w:rFonts w:asciiTheme="minorHAnsi" w:hAnsiTheme="minorHAnsi" w:cstheme="minorHAnsi"/>
                <w:sz w:val="20"/>
                <w:szCs w:val="20"/>
              </w:rPr>
              <w:t>01 64 98 46 16</w:t>
            </w:r>
          </w:p>
        </w:tc>
        <w:tc>
          <w:tcPr>
            <w:tcW w:w="671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187.000 €</w:t>
            </w:r>
          </w:p>
        </w:tc>
      </w:tr>
      <w:tr w:rsidR="00A75846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E97D99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7" w:history="1">
              <w:r w:rsidR="00A75846" w:rsidRPr="001D51D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contact@eona-lab.com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3"/>
            <w:vMerge w:val="restart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COSMETIQUES A BASE D’HUILES ESSENTIELLES. AROMATHERAPIE</w:t>
            </w:r>
          </w:p>
        </w:tc>
      </w:tr>
      <w:tr w:rsidR="00A75846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51DD">
              <w:rPr>
                <w:rFonts w:asciiTheme="minorHAnsi" w:hAnsiTheme="minorHAnsi" w:cstheme="minorHAnsi"/>
                <w:sz w:val="20"/>
                <w:szCs w:val="20"/>
              </w:rPr>
              <w:t>www.eona-lab.com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vMerge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A75846" w:rsidRPr="006A33B9" w:rsidRDefault="00A75846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rFonts w:ascii="Calibri" w:hAnsi="Calibri"/>
                <w:i w:val="0"/>
                <w:iCs w:val="0"/>
                <w:color w:val="FFFFFF"/>
                <w:sz w:val="22"/>
                <w:szCs w:val="22"/>
              </w:rPr>
            </w:pPr>
            <w:r w:rsidRPr="006A33B9">
              <w:rPr>
                <w:rFonts w:ascii="Calibri" w:hAnsi="Calibri"/>
                <w:i w:val="0"/>
                <w:iCs w:val="0"/>
                <w:color w:val="FFFFFF"/>
                <w:sz w:val="22"/>
                <w:szCs w:val="22"/>
              </w:rPr>
              <w:t>I – PRESENTATION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A40A4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Dirigeant actuel (depuis juillet 2003) : Laurent BERLIE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4A1188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sz w:val="20"/>
                <w:szCs w:val="20"/>
              </w:rPr>
              <w:t>Fabrication et commercialisation de produits cosmétiques de massage et de soins à base d’huiles essentielles.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 xml:space="preserve"> Aromathérapie pour les professionnels de santé.</w:t>
            </w:r>
          </w:p>
          <w:p w:rsidR="00A75846" w:rsidRPr="004A1188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>Elaboration de formules mise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 point pour un usage efficace et prêt à l’emploi des huiles essentielles.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HISTORIQUE DES LABORATOIRES EONA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Création de la société PHYTODERMIE : 1988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Reprise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de la société PHYTODERMIE en Juillet 2003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Création de 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Juillet 2003, holding de reprise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Déménagement à Milly La Forêt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Avril 2006,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Reprise du LABORATOIRE DES PUITS TOURNANTS (Amiens) en Octobre 2006,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Changement de nom : la société d’exploitation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PHYTODERMIE devient</w:t>
            </w:r>
          </w:p>
          <w:p w:rsidR="00A75846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au 1er Janvier 2008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(la holding devenant HOLDING EONA).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effectifs 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effectif moyen en 2005 = 6 personnes en Dordogne ; en 2006, 9 personn</w:t>
            </w:r>
            <w:r>
              <w:rPr>
                <w:rFonts w:ascii="Calibri" w:hAnsi="Calibri" w:cs="Calibri"/>
                <w:sz w:val="20"/>
                <w:szCs w:val="20"/>
              </w:rPr>
              <w:t>es en Essonne ; actuellement 13 personnes (dont 12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en Essonne)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101913" w:rsidRPr="00101913" w:rsidRDefault="009F058C" w:rsidP="00812C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29210</wp:posOffset>
                  </wp:positionV>
                  <wp:extent cx="2038350" cy="800100"/>
                  <wp:effectExtent l="19050" t="0" r="0" b="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75846" w:rsidRPr="00101913">
              <w:rPr>
                <w:rFonts w:ascii="Calibri" w:hAnsi="Calibri" w:cs="Calibri"/>
                <w:bCs/>
                <w:sz w:val="20"/>
                <w:szCs w:val="20"/>
              </w:rPr>
              <w:t xml:space="preserve">Renforcer </w:t>
            </w:r>
            <w:r w:rsidR="00A75846" w:rsidRPr="00101913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 w:rsidR="00A75846" w:rsidRPr="00101913">
              <w:rPr>
                <w:rFonts w:ascii="Calibri" w:hAnsi="Calibri" w:cs="Calibri"/>
                <w:bCs/>
                <w:sz w:val="20"/>
                <w:szCs w:val="20"/>
              </w:rPr>
              <w:t xml:space="preserve">LABORATOIRES EONA </w:t>
            </w:r>
            <w:r w:rsidR="00A75846" w:rsidRPr="00101913">
              <w:rPr>
                <w:rFonts w:ascii="Calibri" w:hAnsi="Calibri" w:cs="Calibri"/>
                <w:sz w:val="20"/>
                <w:szCs w:val="20"/>
              </w:rPr>
              <w:t>comme</w:t>
            </w:r>
          </w:p>
          <w:p w:rsidR="00101913" w:rsidRPr="00101913" w:rsidRDefault="00A75846" w:rsidP="0010191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101913">
              <w:rPr>
                <w:rFonts w:ascii="Calibri" w:hAnsi="Calibri" w:cs="Calibri"/>
                <w:b/>
                <w:bCs/>
                <w:sz w:val="20"/>
                <w:szCs w:val="20"/>
              </w:rPr>
              <w:t>laboratoire référent</w:t>
            </w:r>
            <w:r w:rsidRPr="00101913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101913">
              <w:rPr>
                <w:rFonts w:ascii="Calibri" w:hAnsi="Calibri" w:cs="Calibri"/>
                <w:b/>
                <w:bCs/>
                <w:sz w:val="20"/>
                <w:szCs w:val="20"/>
              </w:rPr>
              <w:t>chez les professionnels de santé</w:t>
            </w:r>
            <w:r w:rsidRPr="00101913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A75846" w:rsidRPr="00101913" w:rsidRDefault="00A75846" w:rsidP="00101913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101913">
              <w:rPr>
                <w:rFonts w:ascii="Calibri" w:hAnsi="Calibri" w:cs="Calibri"/>
                <w:bCs/>
                <w:sz w:val="20"/>
                <w:szCs w:val="20"/>
              </w:rPr>
              <w:t>doubler le CA kinés</w:t>
            </w:r>
          </w:p>
          <w:p w:rsidR="00A75846" w:rsidRPr="00101913" w:rsidRDefault="00A75846" w:rsidP="00812C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01913">
              <w:rPr>
                <w:rFonts w:ascii="Calibri" w:hAnsi="Calibri" w:cs="Calibri"/>
                <w:b/>
                <w:bCs/>
                <w:sz w:val="20"/>
                <w:szCs w:val="20"/>
              </w:rPr>
              <w:t>Devenir leader de l’aromathérapie Santé/bien-être au niveau Grand Public</w:t>
            </w:r>
          </w:p>
          <w:p w:rsidR="00A75846" w:rsidRPr="00AF318E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75846" w:rsidRPr="00430B5D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82DCF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Description des produits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2 gammes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EONA : 100 huiles essentielles (à 80% bio),</w:t>
            </w: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>15 huiles végétales, complexes de diffusion,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PHYTODERMIE PRO 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gels, crèmes et huiles des massage aux huiles essentielles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75846" w:rsidRPr="00A40A4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A40A4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Produits leaders : gel </w:t>
            </w:r>
            <w:proofErr w:type="spellStart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cryo</w:t>
            </w:r>
            <w:proofErr w:type="spellEnd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(gel avec une action de froid, </w:t>
            </w:r>
            <w:proofErr w:type="spellStart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anti-douleurs</w:t>
            </w:r>
            <w:proofErr w:type="spellEnd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musculaires), gel jambes, </w:t>
            </w:r>
            <w:proofErr w:type="spellStart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dermoneutre</w:t>
            </w:r>
            <w:proofErr w:type="spellEnd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(crème de massage hydratante), gel confort (gel anti douleur rhumatismale), huile de massage relaxante bio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MARCHE</w:t>
            </w: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/</w:t>
            </w: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Default="00A75846" w:rsidP="00812C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Clientèle : </w:t>
            </w:r>
            <w:r>
              <w:rPr>
                <w:rFonts w:ascii="Calibri" w:hAnsi="Calibri" w:cs="Calibri"/>
                <w:sz w:val="20"/>
                <w:szCs w:val="20"/>
              </w:rPr>
              <w:t>80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% VPC aux kinés dont export (Belgique, Portugal, Allemagne, Italie), 6% VPC aux particuliers, 5% vente dans le circuit pharmacies. A l’actif, la société possède un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fonds de commerce de 5.000 cabinets de kinés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(soit plus de 10.000 utilisateurs professionnels).</w:t>
            </w:r>
          </w:p>
          <w:p w:rsidR="00A75846" w:rsidRPr="00AF318E" w:rsidRDefault="00A75846" w:rsidP="00812C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marchés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LABORATOIRES EONA est leader sur son marché des produits de soins et de massages aux kinésithérapeutes (part de marché de 10% estimée). Ce marché est en légère progression avec la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reconquête du massage par le kiné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. La progression possible tient au droit du kinésithérapeute de revendre des produits de soin ou à les prescrire. EONA s’inscrit sur le marché très porteur de l’aromathérapie (progression de +25%/30% / an dans le circuit pharmacies, source IMS)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75846" w:rsidRPr="006A33B9" w:rsidRDefault="00A75846" w:rsidP="00AF318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C76AFA" w:rsidRDefault="00A75846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à des distributeurs export,</w:t>
            </w:r>
          </w:p>
          <w:p w:rsidR="00A75846" w:rsidRPr="00C76AFA" w:rsidRDefault="00A75846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réseaux pharmacies, parapharmacies, magasins BIO,</w:t>
            </w:r>
          </w:p>
          <w:p w:rsidR="00A75846" w:rsidRPr="00E37949" w:rsidRDefault="00A75846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Vente directe aux kinés par la force de vente interne (m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ailings, internet, téléphone), 8</w:t>
            </w: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0% du CA</w:t>
            </w:r>
          </w:p>
          <w:p w:rsidR="00A75846" w:rsidRPr="00C76AFA" w:rsidRDefault="00A75846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Prescription par les kinés,</w:t>
            </w:r>
          </w:p>
          <w:p w:rsidR="00A75846" w:rsidRPr="00C76AFA" w:rsidRDefault="00A75846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VPC au grand public (internet, mailings)</w:t>
            </w:r>
          </w:p>
          <w:p w:rsidR="00A75846" w:rsidRPr="00C76AFA" w:rsidRDefault="00A75846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Ventes auprès des </w:t>
            </w:r>
            <w:r w:rsidRPr="00C76AFA">
              <w:rPr>
                <w:rFonts w:ascii="Calibri" w:hAnsi="Calibri" w:cs="Calibri"/>
                <w:sz w:val="20"/>
                <w:szCs w:val="20"/>
              </w:rPr>
              <w:t>Fédérations sportives (</w:t>
            </w:r>
            <w:proofErr w:type="spellStart"/>
            <w:r w:rsidRPr="00C76AFA">
              <w:rPr>
                <w:rFonts w:ascii="Calibri" w:hAnsi="Calibri" w:cs="Calibri"/>
                <w:sz w:val="20"/>
                <w:szCs w:val="20"/>
              </w:rPr>
              <w:t>Féd</w:t>
            </w:r>
            <w:proofErr w:type="spellEnd"/>
            <w:r w:rsidRPr="00C76AFA">
              <w:rPr>
                <w:rFonts w:ascii="Calibri" w:hAnsi="Calibri" w:cs="Calibri"/>
                <w:sz w:val="20"/>
                <w:szCs w:val="20"/>
              </w:rPr>
              <w:t>. Française de ski, athlétisme, aviron, cyclisme, football, escrime,…),</w:t>
            </w:r>
          </w:p>
          <w:p w:rsidR="00A75846" w:rsidRPr="00C76AFA" w:rsidRDefault="00A75846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Vente directe aux grands comptes : hôpitaux, maisons de retraites</w:t>
            </w:r>
          </w:p>
          <w:p w:rsidR="00A75846" w:rsidRPr="006A33B9" w:rsidRDefault="00A75846" w:rsidP="009352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C76AFA" w:rsidRDefault="00A75846" w:rsidP="001218C0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Avantages concurrentiels </w:t>
            </w:r>
          </w:p>
          <w:p w:rsidR="00A75846" w:rsidRPr="00C76AFA" w:rsidRDefault="000242E8" w:rsidP="000242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57" w:hanging="2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A75846" w:rsidRPr="00C76AFA">
              <w:rPr>
                <w:rFonts w:ascii="Calibri" w:hAnsi="Calibri" w:cs="Calibri"/>
                <w:sz w:val="20"/>
                <w:szCs w:val="20"/>
              </w:rPr>
              <w:t>es produits efficaces ayant la caution des professionnels dans le domaine de l’aromathérapie.</w:t>
            </w:r>
          </w:p>
          <w:p w:rsidR="00A75846" w:rsidRPr="00C76AFA" w:rsidRDefault="000242E8" w:rsidP="000242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57" w:hanging="2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A75846" w:rsidRPr="00C76AFA">
              <w:rPr>
                <w:rFonts w:ascii="Calibri" w:hAnsi="Calibri" w:cs="Calibri"/>
                <w:sz w:val="20"/>
                <w:szCs w:val="20"/>
              </w:rPr>
              <w:t>aution de 10.000 utilisateurs professionnels (kinés, médecins, pharmaciens,…)</w:t>
            </w:r>
          </w:p>
          <w:p w:rsidR="00A75846" w:rsidRPr="00C76AFA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75846" w:rsidRPr="00C76AFA" w:rsidRDefault="00A75846" w:rsidP="001218C0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Position sur le marché</w:t>
            </w:r>
          </w:p>
          <w:p w:rsidR="00A75846" w:rsidRPr="00C76AFA" w:rsidRDefault="000242E8" w:rsidP="000242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A75846" w:rsidRPr="00C76AFA">
              <w:rPr>
                <w:rFonts w:ascii="Calibri" w:hAnsi="Calibri" w:cs="Calibri"/>
                <w:sz w:val="20"/>
                <w:szCs w:val="20"/>
              </w:rPr>
              <w:t>eader sur le marché de niche de la fourniture de produits de soin et de massage aux kinésithérapeutes. 10 concurrents env. : laboratoires de plus petite taille</w:t>
            </w:r>
          </w:p>
          <w:p w:rsidR="00A75846" w:rsidRPr="00C76AFA" w:rsidRDefault="000242E8" w:rsidP="000242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A75846" w:rsidRPr="00C76AFA">
              <w:rPr>
                <w:rFonts w:ascii="Calibri" w:hAnsi="Calibri" w:cs="Calibri"/>
                <w:sz w:val="20"/>
                <w:szCs w:val="20"/>
              </w:rPr>
              <w:t>hallenger sur le marché de l’aromathérapie grand public. 10 concurrents env. avec 2 leaders en pharmacies (</w:t>
            </w:r>
            <w:proofErr w:type="spellStart"/>
            <w:r w:rsidR="00A75846" w:rsidRPr="00C76AFA">
              <w:rPr>
                <w:rFonts w:ascii="Calibri" w:hAnsi="Calibri" w:cs="Calibri"/>
                <w:sz w:val="20"/>
                <w:szCs w:val="20"/>
              </w:rPr>
              <w:t>Phytosun’aroms</w:t>
            </w:r>
            <w:proofErr w:type="spellEnd"/>
            <w:r w:rsidR="00A75846" w:rsidRPr="00C76AFA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proofErr w:type="spellStart"/>
            <w:r w:rsidR="00A75846" w:rsidRPr="00C76AFA">
              <w:rPr>
                <w:rFonts w:ascii="Calibri" w:hAnsi="Calibri" w:cs="Calibri"/>
                <w:sz w:val="20"/>
                <w:szCs w:val="20"/>
              </w:rPr>
              <w:t>Pranarom</w:t>
            </w:r>
            <w:proofErr w:type="spellEnd"/>
            <w:r w:rsidR="00A75846" w:rsidRPr="00C76AF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0242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Chiffre d’Affaires :</w:t>
            </w:r>
          </w:p>
          <w:p w:rsidR="00A75846" w:rsidRPr="006A33B9" w:rsidRDefault="00A75846" w:rsidP="000242E8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le CA est en évolution positive depuis la création de la société…Il a progressé de plus de 50% en 5 ans…(de 1,1 à 1,7 millions d’euros)</w:t>
            </w: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:rsidR="00A75846" w:rsidRPr="00A40A40" w:rsidRDefault="00A75846" w:rsidP="000242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Les clients :</w:t>
            </w:r>
          </w:p>
          <w:p w:rsidR="00A75846" w:rsidRPr="00A40A40" w:rsidRDefault="00A75846" w:rsidP="000242E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A40A40">
              <w:rPr>
                <w:rFonts w:ascii="Calibri" w:hAnsi="Calibri" w:cs="Calibri"/>
                <w:sz w:val="20"/>
                <w:szCs w:val="20"/>
              </w:rPr>
              <w:t xml:space="preserve">5000 clients pros (10.000 utilisateurs pros), 100 hôpitaux (dont Hôpital Bégin (Vincennes), Hôpital </w:t>
            </w:r>
            <w:proofErr w:type="spellStart"/>
            <w:r w:rsidRPr="00A40A40">
              <w:rPr>
                <w:rFonts w:ascii="Calibri" w:hAnsi="Calibri" w:cs="Calibri"/>
                <w:sz w:val="20"/>
                <w:szCs w:val="20"/>
              </w:rPr>
              <w:t>Purpan</w:t>
            </w:r>
            <w:proofErr w:type="spellEnd"/>
            <w:r w:rsidRPr="00A40A40">
              <w:rPr>
                <w:rFonts w:ascii="Calibri" w:hAnsi="Calibri" w:cs="Calibri"/>
                <w:sz w:val="20"/>
                <w:szCs w:val="20"/>
              </w:rPr>
              <w:t xml:space="preserve"> (Toulouse)…), Comité Olympique, plus 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Pr="00A40A40">
              <w:rPr>
                <w:rFonts w:ascii="Calibri" w:hAnsi="Calibri" w:cs="Calibri"/>
                <w:sz w:val="20"/>
                <w:szCs w:val="20"/>
              </w:rPr>
              <w:t xml:space="preserve">Fédérations sportives,… </w:t>
            </w:r>
          </w:p>
          <w:p w:rsidR="00A75846" w:rsidRPr="00A40A40" w:rsidRDefault="00A75846" w:rsidP="000242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Nouveaux produits :</w:t>
            </w:r>
          </w:p>
          <w:p w:rsidR="00A75846" w:rsidRPr="00A40A40" w:rsidRDefault="00A75846" w:rsidP="000242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Adapter et orienter des gammes de produits dédiés aux kinés vers le grand public.</w:t>
            </w:r>
          </w:p>
          <w:p w:rsidR="00A75846" w:rsidRPr="00A40A40" w:rsidRDefault="00A75846" w:rsidP="000242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Nom d’une nouvelle marque en test marketing,</w:t>
            </w:r>
          </w:p>
          <w:p w:rsidR="00A75846" w:rsidRDefault="00A75846" w:rsidP="008471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Distribution : Partenariat à l’étude avec une force de vente externe ayant l’expertise de la distribution en pharmacies et parapharmacies.</w:t>
            </w:r>
          </w:p>
          <w:p w:rsidR="005923FE" w:rsidRPr="005923FE" w:rsidRDefault="005923FE" w:rsidP="008471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23FE" w:rsidRPr="00DA0772" w:rsidTr="005F2B22">
        <w:trPr>
          <w:cantSplit/>
          <w:trHeight w:val="1418"/>
        </w:trPr>
        <w:tc>
          <w:tcPr>
            <w:tcW w:w="1713" w:type="dxa"/>
            <w:shd w:val="solid" w:color="FFFFFF" w:fill="auto"/>
            <w:vAlign w:val="center"/>
          </w:tcPr>
          <w:p w:rsidR="005923FE" w:rsidRPr="006A33B9" w:rsidRDefault="005923FE" w:rsidP="00AB207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5923FE" w:rsidRDefault="005923FE" w:rsidP="00AB2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5923FE" w:rsidRPr="00F60D00" w:rsidRDefault="005923FE" w:rsidP="00592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ORGANISME</w:t>
            </w:r>
          </w:p>
          <w:p w:rsidR="005923FE" w:rsidRPr="00F60D00" w:rsidRDefault="005923FE" w:rsidP="00592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-.6pt;margin-top:9.85pt;width:438.6pt;height:.05pt;z-index:251666944" o:connectortype="straight" strokecolor="#002060">
                  <v:shadow type="perspective" color="#243f60" opacity=".5" offset="1pt" offset2="-1pt"/>
                </v:shape>
              </w:pict>
            </w:r>
          </w:p>
          <w:p w:rsidR="005923FE" w:rsidRDefault="00F60D00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5923FE" w:rsidRPr="00F60D00">
              <w:rPr>
                <w:rFonts w:asciiTheme="minorHAnsi" w:hAnsiTheme="minorHAnsi" w:cstheme="minorHAnsi"/>
                <w:sz w:val="20"/>
                <w:szCs w:val="20"/>
              </w:rPr>
              <w:t xml:space="preserve"> AKEF (Association des Kinés des Equipes de France),</w:t>
            </w:r>
          </w:p>
          <w:p w:rsidR="00F60D00" w:rsidRPr="00F60D00" w:rsidRDefault="00F60D00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pict>
                <v:shape id="_x0000_s1040" type="#_x0000_t32" style="position:absolute;margin-left:-.7pt;margin-top:4.65pt;width:438.6pt;height:.05pt;z-index:251670016" o:connectortype="straight" strokecolor="#002060">
                  <v:shadow type="perspective" color="#243f60" opacity=".5" offset="1pt" offset2="-1pt"/>
                </v:shape>
              </w:pict>
            </w:r>
          </w:p>
          <w:p w:rsidR="005923FE" w:rsidRPr="00F60D00" w:rsidRDefault="00F60D00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5923FE" w:rsidRPr="00F60D00">
              <w:rPr>
                <w:rFonts w:asciiTheme="minorHAnsi" w:hAnsiTheme="minorHAnsi" w:cstheme="minorHAnsi"/>
                <w:sz w:val="20"/>
                <w:szCs w:val="20"/>
              </w:rPr>
              <w:t xml:space="preserve"> SFMKS (Société Française des Kinés du Sport), </w:t>
            </w:r>
          </w:p>
          <w:p w:rsidR="005923FE" w:rsidRPr="00F60D00" w:rsidRDefault="00F60D00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38" type="#_x0000_t32" style="position:absolute;margin-left:-.7pt;margin-top:.25pt;width:438.6pt;height:.05pt;z-index:251667968" o:connectortype="straight" strokecolor="#002060">
                  <v:shadow type="perspective" color="#243f60" opacity=".5" offset="1pt" offset2="-1pt"/>
                </v:shape>
              </w:pic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5923FE" w:rsidRPr="00F60D00">
              <w:rPr>
                <w:rFonts w:asciiTheme="minorHAnsi" w:hAnsiTheme="minorHAnsi" w:cstheme="minorHAnsi"/>
                <w:sz w:val="20"/>
                <w:szCs w:val="20"/>
              </w:rPr>
              <w:t xml:space="preserve"> INSEP,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923FE" w:rsidRPr="00F60D00" w:rsidRDefault="00F60D00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39" type="#_x0000_t32" style="position:absolute;margin-left:-.7pt;margin-top:.35pt;width:438.6pt;height:.05pt;z-index:251668992" o:connectortype="straight" strokecolor="#002060">
                  <v:shadow type="perspective" color="#243f60" opacity=".5" offset="1pt" offset2="-1pt"/>
                </v:shape>
              </w:pic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5923FE" w:rsidRPr="00F60D00">
              <w:rPr>
                <w:rFonts w:asciiTheme="minorHAnsi" w:hAnsiTheme="minorHAnsi" w:cstheme="minorHAnsi"/>
                <w:sz w:val="20"/>
                <w:szCs w:val="20"/>
              </w:rPr>
              <w:t xml:space="preserve"> FNEK (Fédération Nationale des Etudiants Kinés),</w:t>
            </w:r>
          </w:p>
          <w:p w:rsidR="005923FE" w:rsidRPr="00F60D00" w:rsidRDefault="00F60D00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20"/>
                <w:szCs w:val="20"/>
              </w:rPr>
              <w:pict>
                <v:shape id="_x0000_s1041" type="#_x0000_t32" style="position:absolute;margin-left:-.8pt;margin-top:.1pt;width:438.6pt;height:.05pt;z-index:251671040" o:connectortype="straight" strokecolor="#002060">
                  <v:shadow type="perspective" color="#243f60" opacity=".5" offset="1pt" offset2="-1pt"/>
                </v:shape>
              </w:pict>
            </w: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5923FE" w:rsidRPr="00F60D00">
              <w:rPr>
                <w:rFonts w:asciiTheme="minorHAnsi" w:hAnsiTheme="minorHAnsi" w:cstheme="minorHAnsi"/>
                <w:sz w:val="20"/>
                <w:szCs w:val="20"/>
              </w:rPr>
              <w:t xml:space="preserve"> ONG l’Homme et l’Environnement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51" w:type="dxa"/>
            <w:gridSpan w:val="4"/>
            <w:shd w:val="solid" w:color="FFFFFF" w:fill="auto"/>
          </w:tcPr>
          <w:p w:rsidR="005923FE" w:rsidRPr="00F60D00" w:rsidRDefault="005923FE" w:rsidP="00592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  <w:p w:rsidR="005923FE" w:rsidRPr="00F60D00" w:rsidRDefault="005923FE" w:rsidP="00592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Commercial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0D00" w:rsidRDefault="00F60D00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Commercial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Scientifique et commercial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Commercial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Technique et commercial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shd w:val="solid" w:color="FFFFFF" w:fill="auto"/>
          </w:tcPr>
          <w:p w:rsidR="005923FE" w:rsidRPr="00F60D00" w:rsidRDefault="005923FE" w:rsidP="00592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F60D00">
              <w:rPr>
                <w:rFonts w:asciiTheme="minorHAnsi" w:hAnsiTheme="minorHAnsi" w:cstheme="minorHAnsi"/>
                <w:b/>
                <w:sz w:val="20"/>
                <w:szCs w:val="20"/>
              </w:rPr>
              <w:t>ODALITES</w:t>
            </w:r>
          </w:p>
          <w:p w:rsidR="005923FE" w:rsidRPr="00F60D00" w:rsidRDefault="005923FE" w:rsidP="005923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Financières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0D00" w:rsidRDefault="00F60D00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Financières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23FE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Financières et dotations produits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Financières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0D00">
              <w:rPr>
                <w:rFonts w:asciiTheme="minorHAnsi" w:hAnsiTheme="minorHAnsi" w:cstheme="minorHAnsi"/>
                <w:sz w:val="20"/>
                <w:szCs w:val="20"/>
              </w:rPr>
              <w:t>Assistance technique</w:t>
            </w:r>
          </w:p>
          <w:p w:rsidR="005923FE" w:rsidRPr="00F60D00" w:rsidRDefault="005923FE" w:rsidP="008748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5846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E97D99" w:rsidP="001019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97D99">
              <w:rPr>
                <w:rFonts w:ascii="Calibri" w:hAnsi="Calibri" w:cs="Calibri"/>
                <w:noProof/>
                <w:sz w:val="20"/>
                <w:szCs w:val="20"/>
              </w:rPr>
              <w:pict>
                <v:oval id="_x0000_s1036" style="position:absolute;left:0;text-align:left;margin-left:78pt;margin-top:6.55pt;width:91.75pt;height:36.05pt;z-index:251662848" filled="f" strokecolor="red" strokeweight="2.25pt"/>
              </w:pict>
            </w:r>
            <w:r w:rsidR="00A75846"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PROPRIETE In</w:t>
            </w:r>
            <w:r w:rsidR="0010191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dustrielle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101913" w:rsidRDefault="00101913" w:rsidP="001019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Portefeuille d’une dizaine de marques (dont EONA, PHYTODERMIE, DERMASPORT, KINEGEL,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INOVESSENCE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…)</w:t>
            </w:r>
          </w:p>
          <w:p w:rsidR="00A75846" w:rsidRPr="003E7591" w:rsidRDefault="00101913" w:rsidP="0010191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2582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Pr="00EF258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Nouveauté 2010 :</w:t>
            </w:r>
            <w:r w:rsidRPr="00EF25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Brevet, prototypes et première série industrielle commercialisable d’un diffuseur d’huiles essentielles, électronique programmable par système Venturi, marque INNOVESSENCE</w:t>
            </w:r>
          </w:p>
        </w:tc>
      </w:tr>
    </w:tbl>
    <w:p w:rsidR="00A75846" w:rsidRDefault="00A75846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59"/>
        <w:gridCol w:w="8729"/>
      </w:tblGrid>
      <w:tr w:rsidR="00A75846" w:rsidTr="006A33B9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  <w:vAlign w:val="center"/>
          </w:tcPr>
          <w:p w:rsidR="00A75846" w:rsidRPr="003E7591" w:rsidRDefault="00A75846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III - MODELE ECONOMIQUE</w:t>
            </w:r>
          </w:p>
        </w:tc>
      </w:tr>
      <w:tr w:rsidR="00A75846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0242E8" w:rsidRDefault="000242E8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REALISATION</w:t>
            </w: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DU CA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Modèle de VPC (Vente par Correspondance) à des professionnels de santé.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Moyenne de 2,5 commandes annuelles à 140 € HT pour 3.000</w:t>
            </w:r>
            <w:r w:rsidR="0066241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professionnels de santé par an</w:t>
            </w:r>
            <w:r w:rsidR="0066241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br/>
            </w: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(5 .000 sur 2 ans)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DU CA AU RESULTAT D’EXPLOIT. (EBIT)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 réalisé à 80% auprès des kinésithérapeutes</w:t>
            </w:r>
            <w:r w:rsidR="00662412">
              <w:rPr>
                <w:rFonts w:ascii="Calibri" w:hAnsi="Calibri" w:cs="Calibri"/>
                <w:color w:val="000000"/>
                <w:sz w:val="20"/>
                <w:szCs w:val="20"/>
              </w:rPr>
              <w:t>, démarchés par 4 télévendeuses et</w:t>
            </w:r>
            <w:r w:rsidR="0066241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livrés directement du laboratoire.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Prix de revient des ventes = somme des achats de mat. Premières, marchandises et sous-traitance.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Marge brute de 65%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du CA </w:t>
            </w: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pour la vente aux professionnels de santé ; de plus de 70% pour la vente directe au Grand public</w:t>
            </w:r>
          </w:p>
          <w:p w:rsidR="00A75846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marketing, force de vente (télévendeuses), logist</w:t>
            </w:r>
            <w:r w:rsidR="00812C68">
              <w:rPr>
                <w:rFonts w:ascii="Calibri" w:hAnsi="Calibri" w:cs="Calibri"/>
                <w:color w:val="000000"/>
                <w:sz w:val="20"/>
                <w:szCs w:val="20"/>
              </w:rPr>
              <w:t>ique (6% du CA), salaires et frais généraux</w:t>
            </w:r>
            <w:r w:rsidR="00812C6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siège viennent en déduction de la marge brute pour former le Résultat d’exploitation (EBIT)</w:t>
            </w:r>
            <w:r w:rsidR="00812C6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DE L’EBIT AU RESULTAT NET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Ajout des résultats financiers et exceptionnels, déduction de l’IS.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6A33B9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  <w:vAlign w:val="center"/>
          </w:tcPr>
          <w:p w:rsidR="00A75846" w:rsidRPr="003E7591" w:rsidRDefault="00A75846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IV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EQUIPE</w:t>
            </w:r>
          </w:p>
        </w:tc>
      </w:tr>
      <w:tr w:rsidR="00A75846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color w:val="000000"/>
                <w:sz w:val="20"/>
                <w:szCs w:val="20"/>
              </w:rPr>
              <w:t>Effectif : 13 personnes : vente (4), production labo (2), logistique &amp; administration des ventes (3), marketing (1), achat (1), comptabilité (1), direction (1).</w:t>
            </w:r>
          </w:p>
          <w:p w:rsidR="00A75846" w:rsidRPr="003E7591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812C6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A33B9" w:rsidRDefault="00812C68" w:rsidP="00812C6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RECRUTEMENT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 VENIR</w:t>
            </w:r>
          </w:p>
        </w:tc>
        <w:tc>
          <w:tcPr>
            <w:tcW w:w="8788" w:type="dxa"/>
            <w:gridSpan w:val="2"/>
            <w:shd w:val="solid" w:color="FFFFFF" w:fill="auto"/>
            <w:vAlign w:val="center"/>
          </w:tcPr>
          <w:p w:rsidR="00A75846" w:rsidRPr="003E7591" w:rsidRDefault="00A75846" w:rsidP="00812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Responsable commercial grands comptes à partir de début 2011</w:t>
            </w:r>
          </w:p>
        </w:tc>
      </w:tr>
      <w:tr w:rsidR="00A75846" w:rsidTr="006A33B9">
        <w:trPr>
          <w:cantSplit/>
          <w:trHeight w:val="352"/>
        </w:trPr>
        <w:tc>
          <w:tcPr>
            <w:tcW w:w="10501" w:type="dxa"/>
            <w:gridSpan w:val="3"/>
            <w:shd w:val="solid" w:color="002060" w:fill="auto"/>
            <w:vAlign w:val="center"/>
          </w:tcPr>
          <w:p w:rsidR="00A75846" w:rsidRDefault="00A75846" w:rsidP="006A33B9">
            <w:pPr>
              <w:autoSpaceDE w:val="0"/>
              <w:autoSpaceDN w:val="0"/>
              <w:adjustRightInd w:val="0"/>
              <w:jc w:val="center"/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A75846" w:rsidTr="006A33B9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BUSINESS PLAN</w:t>
            </w:r>
          </w:p>
        </w:tc>
        <w:tc>
          <w:tcPr>
            <w:tcW w:w="8788" w:type="dxa"/>
            <w:gridSpan w:val="2"/>
            <w:shd w:val="solid" w:color="FFFFFF" w:fill="auto"/>
            <w:vAlign w:val="center"/>
          </w:tcPr>
          <w:p w:rsidR="00A75846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Voir tableaux en annexe :</w:t>
            </w:r>
          </w:p>
          <w:p w:rsidR="00A75846" w:rsidRDefault="00A75846" w:rsidP="006A3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d’exploitation</w:t>
            </w:r>
          </w:p>
          <w:p w:rsidR="00A75846" w:rsidRDefault="00A75846" w:rsidP="006A3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de financement</w:t>
            </w:r>
          </w:p>
          <w:p w:rsidR="00A75846" w:rsidRPr="003E7591" w:rsidRDefault="00A75846" w:rsidP="006A3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Bilans</w:t>
            </w:r>
          </w:p>
        </w:tc>
      </w:tr>
      <w:tr w:rsidR="00A75846" w:rsidTr="006A33B9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6A33B9" w:rsidRDefault="006A33B9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REPARTITION ET STRUCTURATION</w:t>
            </w:r>
          </w:p>
          <w:p w:rsidR="00A75846" w:rsidRPr="006A33B9" w:rsidRDefault="00A75846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DU CAPITAL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3E7591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La sté LABORATOIRES EONA est détenue à 100% par la sté HOLDING EONA.</w:t>
            </w:r>
          </w:p>
          <w:p w:rsidR="00A75846" w:rsidRPr="003E7591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 xml:space="preserve">Le capital de départ de HOLDING EONA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(capital de 324.000 €) 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se répartit comme suit :</w:t>
            </w:r>
          </w:p>
          <w:p w:rsidR="00A75846" w:rsidRPr="003E7591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Laurent BERLIE 65 %</w:t>
            </w:r>
          </w:p>
          <w:p w:rsidR="00A75846" w:rsidRPr="006A33B9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David SIMON 35%</w:t>
            </w:r>
          </w:p>
        </w:tc>
      </w:tr>
      <w:tr w:rsidR="00A75846" w:rsidTr="0085130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SOURCES DE FINANCEMENT</w:t>
            </w:r>
            <w:r w:rsid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 CE JOUR</w:t>
            </w:r>
          </w:p>
        </w:tc>
        <w:tc>
          <w:tcPr>
            <w:tcW w:w="8788" w:type="dxa"/>
            <w:gridSpan w:val="2"/>
            <w:shd w:val="solid" w:color="FFFFFF" w:fill="auto"/>
            <w:vAlign w:val="center"/>
          </w:tcPr>
          <w:p w:rsidR="00A75846" w:rsidRDefault="00851308" w:rsidP="008513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A33B9">
              <w:rPr>
                <w:rFonts w:ascii="Calibri" w:hAnsi="Calibri" w:cs="Calibri"/>
                <w:sz w:val="20"/>
                <w:szCs w:val="20"/>
              </w:rPr>
              <w:t>Deux</w:t>
            </w:r>
            <w:r w:rsidR="00A75846">
              <w:rPr>
                <w:rFonts w:ascii="Calibri" w:hAnsi="Calibri" w:cs="Calibri"/>
                <w:sz w:val="20"/>
                <w:szCs w:val="20"/>
              </w:rPr>
              <w:t xml:space="preserve"> augmentations de capital de la HOLDING EONA en 2009 : 270.000 €</w:t>
            </w:r>
          </w:p>
          <w:p w:rsidR="00A75846" w:rsidRDefault="00A75846" w:rsidP="00851308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  <w:p w:rsidR="00A75846" w:rsidRPr="00851308" w:rsidRDefault="00A75846" w:rsidP="00851308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La dette senior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d’acquisition de PHYTODERMIE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levée en 2003 s’est élevée à 500 K€</w:t>
            </w:r>
            <w:r>
              <w:rPr>
                <w:rFonts w:ascii="Calibri" w:hAnsi="Calibri" w:cs="Calibri"/>
                <w:sz w:val="20"/>
                <w:szCs w:val="20"/>
              </w:rPr>
              <w:t>. Elle a été intégralement remboursée en Juillet 2010.</w:t>
            </w:r>
          </w:p>
        </w:tc>
      </w:tr>
      <w:tr w:rsidR="00A75846" w:rsidTr="0085130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A33B9" w:rsidRDefault="00851308" w:rsidP="0085130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BESOIN DE FINANCEMENT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ET UTILISATION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A75846" w:rsidRPr="006A33B9" w:rsidRDefault="00A75846" w:rsidP="00851308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EONA cherche 400K€ pour financer :</w:t>
            </w:r>
          </w:p>
          <w:p w:rsidR="00A75846" w:rsidRPr="006A33B9" w:rsidRDefault="006A33B9" w:rsidP="006A33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</w:t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t>’augmentation de ses capacités de production et de logistique (investissements corporels),</w:t>
            </w:r>
          </w:p>
          <w:p w:rsidR="00A75846" w:rsidRPr="006A33B9" w:rsidRDefault="006A33B9" w:rsidP="006A33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</w:t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t>a « mise à jour » de son outil informatique,</w:t>
            </w:r>
          </w:p>
          <w:p w:rsidR="00A75846" w:rsidRPr="006A33B9" w:rsidRDefault="006A33B9" w:rsidP="006A33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</w:t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e financement de son BFR qui représente 17% </w:t>
            </w:r>
            <w:r w:rsidR="00851308">
              <w:rPr>
                <w:rFonts w:ascii="Calibri" w:hAnsi="Calibri" w:cs="Arial"/>
                <w:color w:val="000000"/>
                <w:sz w:val="20"/>
                <w:szCs w:val="20"/>
              </w:rPr>
              <w:t>de son CA , ce CA devant passer</w:t>
            </w:r>
            <w:r w:rsidR="00851308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t>de 1,7M€ en 2010 à 5,0M€ en 2015.</w:t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</w:p>
        </w:tc>
      </w:tr>
      <w:tr w:rsidR="00A75846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SOURCES DE FINANCEMENT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0B1E3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A75846" w:rsidRPr="006A33B9" w:rsidRDefault="00A75846" w:rsidP="00CC234D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Pour financer ces 400K€, EONA prévoit :</w:t>
            </w:r>
          </w:p>
          <w:p w:rsidR="00A75846" w:rsidRPr="006A33B9" w:rsidRDefault="006A33B9" w:rsidP="000242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U</w:t>
            </w:r>
            <w:r w:rsidR="00A75846" w:rsidRPr="006A33B9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ne augmentation de capital de 200K€</w:t>
            </w:r>
          </w:p>
          <w:p w:rsidR="00A75846" w:rsidRPr="006A33B9" w:rsidRDefault="006A33B9" w:rsidP="000242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U</w:t>
            </w:r>
            <w:r w:rsidR="00A75846" w:rsidRPr="006A33B9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 recours à l’endettement bancaire de 200K€. Ce recours est d’ores et déjà négocié et accepté par la Banque de la Société sous condition de l’augmentation de capital.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VALORISATION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9F058C" w:rsidRDefault="009F058C" w:rsidP="00C0541D">
            <w:pPr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i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3162300</wp:posOffset>
                  </wp:positionH>
                  <wp:positionV relativeFrom="paragraph">
                    <wp:posOffset>-38100</wp:posOffset>
                  </wp:positionV>
                  <wp:extent cx="2324100" cy="647700"/>
                  <wp:effectExtent l="1905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75846" w:rsidRPr="006A33B9">
              <w:rPr>
                <w:rFonts w:ascii="Calibri" w:hAnsi="Calibri" w:cs="Arial"/>
                <w:sz w:val="20"/>
                <w:szCs w:val="20"/>
              </w:rPr>
              <w:t xml:space="preserve">Sur la base d’une valorisation du projet Eona à hauteur de </w:t>
            </w:r>
            <w:r>
              <w:rPr>
                <w:rFonts w:ascii="Arial" w:hAnsi="Arial" w:cs="Arial"/>
                <w:sz w:val="20"/>
                <w:szCs w:val="20"/>
              </w:rPr>
              <w:t>1989</w:t>
            </w:r>
            <w:r w:rsidR="00A75846" w:rsidRPr="006A33B9">
              <w:rPr>
                <w:rFonts w:ascii="Calibri" w:hAnsi="Calibri" w:cs="Arial"/>
                <w:sz w:val="20"/>
                <w:szCs w:val="20"/>
              </w:rPr>
              <w:t xml:space="preserve"> K€ en « post money », voici comment se répartirait théoriquement le capital entre fondateurs et investisseurs répondant à cette augmentation de capital :  </w:t>
            </w:r>
          </w:p>
          <w:p w:rsidR="00A75846" w:rsidRPr="006A33B9" w:rsidRDefault="00A75846" w:rsidP="002F7981">
            <w:pPr>
              <w:tabs>
                <w:tab w:val="left" w:pos="5070"/>
              </w:tabs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0242E8" w:rsidRDefault="00A75846" w:rsidP="000242E8">
            <w:pPr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cependant, il est proposé aux investisseurs d’acquérir un total de 40% de la Société sur la base d’une double opération :</w:t>
            </w:r>
            <w:r w:rsidR="000242E8">
              <w:rPr>
                <w:rFonts w:ascii="Calibri" w:hAnsi="Calibri" w:cs="Arial"/>
                <w:sz w:val="20"/>
                <w:szCs w:val="20"/>
              </w:rPr>
              <w:br/>
              <w:t>A</w:t>
            </w:r>
            <w:r w:rsidRPr="000242E8">
              <w:rPr>
                <w:rFonts w:ascii="Calibri" w:hAnsi="Calibri" w:cs="Arial"/>
                <w:sz w:val="20"/>
                <w:szCs w:val="20"/>
              </w:rPr>
              <w:t>ugmentation de capital de 200K€ telle que décrite pour 10% de la Société,</w:t>
            </w:r>
            <w:r w:rsidR="000242E8">
              <w:rPr>
                <w:rFonts w:ascii="Calibri" w:hAnsi="Calibri" w:cs="Arial"/>
                <w:sz w:val="20"/>
                <w:szCs w:val="20"/>
              </w:rPr>
              <w:br/>
              <w:t>a</w:t>
            </w:r>
            <w:r w:rsidRPr="000242E8">
              <w:rPr>
                <w:rFonts w:ascii="Calibri" w:hAnsi="Calibri" w:cs="Arial"/>
                <w:sz w:val="20"/>
                <w:szCs w:val="20"/>
              </w:rPr>
              <w:t>cquisition d’une participation complémentaire de 30% auprès d’un actionnaire « historique », David Simon, pour un montant de 300K€.</w:t>
            </w:r>
          </w:p>
          <w:p w:rsidR="00A75846" w:rsidRPr="006A33B9" w:rsidRDefault="00A75846" w:rsidP="00C0541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6A33B9" w:rsidRDefault="00A75846" w:rsidP="00CC234D">
            <w:pPr>
              <w:ind w:left="177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sz w:val="20"/>
                <w:szCs w:val="20"/>
              </w:rPr>
              <w:t>Soit un investissement total de 500K€ pour 40% de la Société.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RENTABILITE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CC234D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Le(s)  investisseur(s) répondant à l’offre ci-dessus peuvent attendre la rentabilité suivante de leur investissement :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9F058C" w:rsidP="00F62B2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122420" cy="1120775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420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CC234D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Les hypothèses sous-jacentes au tableau ci-dessus  sont :</w:t>
            </w:r>
          </w:p>
          <w:p w:rsidR="00A75846" w:rsidRPr="006A33B9" w:rsidRDefault="00A75846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investissement de 500K€ en début 2011 pour 40% de la Société,</w:t>
            </w:r>
          </w:p>
          <w:p w:rsidR="00A75846" w:rsidRPr="006A33B9" w:rsidRDefault="00A75846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dividendes reçus en 2014, 2015 et 2016,</w:t>
            </w:r>
          </w:p>
          <w:p w:rsidR="00A75846" w:rsidRPr="006A33B9" w:rsidRDefault="00A75846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valorisation terminale des titres  sur la base de 6 fois l’EBIT moins les dettes nettes.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70"/>
        </w:trPr>
        <w:tc>
          <w:tcPr>
            <w:tcW w:w="10501" w:type="dxa"/>
            <w:gridSpan w:val="3"/>
            <w:shd w:val="solid" w:color="002060" w:fill="auto"/>
          </w:tcPr>
          <w:p w:rsidR="00A75846" w:rsidRDefault="00A75846" w:rsidP="00B67E66">
            <w:pPr>
              <w:autoSpaceDE w:val="0"/>
              <w:autoSpaceDN w:val="0"/>
              <w:adjustRightInd w:val="0"/>
              <w:jc w:val="center"/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VI – AUTRES INFORMATIONS</w:t>
            </w:r>
          </w:p>
        </w:tc>
      </w:tr>
      <w:tr w:rsidR="00A75846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A75846" w:rsidRPr="006A33B9" w:rsidRDefault="00A75846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shd w:val="solid" w:color="FFFFFF" w:fill="auto"/>
          </w:tcPr>
          <w:p w:rsidR="00A75846" w:rsidRPr="006A33B9" w:rsidRDefault="00A75846" w:rsidP="00CC234D">
            <w:pPr>
              <w:tabs>
                <w:tab w:val="left" w:pos="59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</w:p>
          <w:p w:rsidR="00A75846" w:rsidRPr="006A33B9" w:rsidRDefault="00A75846" w:rsidP="00CC234D">
            <w:pPr>
              <w:tabs>
                <w:tab w:val="left" w:pos="59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Montants et besoins de communiquer avec des Personnalités ayant l’expérience du développement d’entreprises dans le Secteur de l’OTC, de la pharmacie et de la parapharmacie.</w:t>
            </w:r>
          </w:p>
          <w:p w:rsidR="00A75846" w:rsidRPr="006A33B9" w:rsidRDefault="00A75846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A75846" w:rsidRPr="006A33B9" w:rsidRDefault="00A75846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shd w:val="solid" w:color="FFFFFF" w:fill="auto"/>
          </w:tcPr>
          <w:p w:rsidR="00A75846" w:rsidRPr="006A33B9" w:rsidRDefault="00A75846" w:rsidP="00CC234D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</w:p>
          <w:p w:rsidR="00A75846" w:rsidRPr="006A33B9" w:rsidRDefault="00A75846" w:rsidP="00CC234D">
            <w:pPr>
              <w:tabs>
                <w:tab w:val="left" w:pos="35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Préciser les autres contacts éventuellement pris dans le cadre de cette recherche de financement</w:t>
            </w: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</w:p>
          <w:p w:rsidR="00A75846" w:rsidRPr="006A33B9" w:rsidRDefault="00A75846" w:rsidP="00CC234D">
            <w:pPr>
              <w:tabs>
                <w:tab w:val="left" w:pos="0"/>
                <w:tab w:val="left" w:pos="35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A714E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La banque actuelle de la société</w:t>
            </w:r>
          </w:p>
          <w:p w:rsidR="00A75846" w:rsidRPr="006A33B9" w:rsidRDefault="00A75846" w:rsidP="00696E4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Personnes privées.</w:t>
            </w:r>
          </w:p>
          <w:p w:rsidR="00A75846" w:rsidRPr="006A33B9" w:rsidRDefault="00A75846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A75846" w:rsidRPr="009F058C" w:rsidRDefault="00A75846" w:rsidP="001B798E">
      <w:pPr>
        <w:rPr>
          <w:rFonts w:ascii="Arial" w:hAnsi="Arial" w:cs="Arial"/>
          <w:b/>
          <w:bCs/>
        </w:rPr>
      </w:pPr>
      <w:r>
        <w:br w:type="page"/>
      </w:r>
      <w:r w:rsidRPr="009F058C">
        <w:rPr>
          <w:rFonts w:ascii="Arial" w:hAnsi="Arial" w:cs="Arial"/>
          <w:b/>
          <w:bCs/>
        </w:rPr>
        <w:lastRenderedPageBreak/>
        <w:t xml:space="preserve">ANNEXE </w:t>
      </w:r>
    </w:p>
    <w:p w:rsidR="00A75846" w:rsidRPr="00126B8B" w:rsidRDefault="00A75846" w:rsidP="00890F78">
      <w:pPr>
        <w:jc w:val="center"/>
      </w:pPr>
    </w:p>
    <w:p w:rsidR="00A75846" w:rsidRPr="00F62B2C" w:rsidRDefault="00A75846" w:rsidP="00890F78">
      <w:pPr>
        <w:jc w:val="center"/>
      </w:pPr>
    </w:p>
    <w:p w:rsidR="00A75846" w:rsidRDefault="009F058C" w:rsidP="00890F78">
      <w:pPr>
        <w:jc w:val="center"/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-206375</wp:posOffset>
            </wp:positionV>
            <wp:extent cx="5541645" cy="8633460"/>
            <wp:effectExtent l="19050" t="0" r="190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863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Pr="009F058C" w:rsidRDefault="00A75846" w:rsidP="00890F78">
      <w:pPr>
        <w:jc w:val="right"/>
        <w:rPr>
          <w:rFonts w:ascii="Arial" w:hAnsi="Arial" w:cs="Arial"/>
          <w:b/>
          <w:bCs/>
        </w:rPr>
      </w:pPr>
      <w:r w:rsidRPr="009F058C">
        <w:rPr>
          <w:rFonts w:ascii="Arial" w:hAnsi="Arial" w:cs="Arial"/>
          <w:b/>
          <w:bCs/>
        </w:rPr>
        <w:t>Automne 2010</w:t>
      </w:r>
    </w:p>
    <w:sectPr w:rsidR="00A75846" w:rsidRPr="009F058C" w:rsidSect="001218C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7C3" w:rsidRDefault="006767C3" w:rsidP="00C0229C">
      <w:r>
        <w:separator/>
      </w:r>
    </w:p>
  </w:endnote>
  <w:endnote w:type="continuationSeparator" w:id="0">
    <w:p w:rsidR="006767C3" w:rsidRDefault="006767C3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E97D99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C0" w:rsidRPr="001218C0" w:rsidRDefault="001218C0" w:rsidP="001218C0">
    <w:pPr>
      <w:pStyle w:val="Titre1"/>
      <w:tabs>
        <w:tab w:val="left" w:pos="7200"/>
      </w:tabs>
      <w:spacing w:before="60"/>
      <w:rPr>
        <w:sz w:val="20"/>
        <w:szCs w:val="20"/>
        <w:lang w:val="en-US"/>
      </w:rPr>
    </w:pPr>
    <w:r w:rsidRPr="001218C0">
      <w:rPr>
        <w:rFonts w:ascii="Calibri" w:hAnsi="Calibri"/>
        <w:b w:val="0"/>
        <w:sz w:val="24"/>
        <w:lang w:val="en-GB"/>
      </w:rPr>
      <w:t>Executive Summary Eona</w:t>
    </w:r>
    <w:r>
      <w:rPr>
        <w:rFonts w:ascii="Calibri" w:hAnsi="Calibri"/>
        <w:b w:val="0"/>
        <w:sz w:val="24"/>
        <w:lang w:val="en-GB"/>
      </w:rPr>
      <w:tab/>
    </w:r>
    <w:r w:rsidRPr="001218C0">
      <w:rPr>
        <w:sz w:val="20"/>
        <w:szCs w:val="20"/>
        <w:lang w:val="en-US"/>
      </w:rPr>
      <w:t xml:space="preserve">Page </w:t>
    </w:r>
    <w:r w:rsidR="00E97D99" w:rsidRPr="001218C0">
      <w:rPr>
        <w:b w:val="0"/>
        <w:sz w:val="20"/>
        <w:szCs w:val="20"/>
      </w:rPr>
      <w:fldChar w:fldCharType="begin"/>
    </w:r>
    <w:r w:rsidRPr="001218C0">
      <w:rPr>
        <w:sz w:val="20"/>
        <w:szCs w:val="20"/>
        <w:lang w:val="en-US"/>
      </w:rPr>
      <w:instrText>PAGE</w:instrText>
    </w:r>
    <w:r w:rsidR="00E97D99" w:rsidRPr="001218C0">
      <w:rPr>
        <w:b w:val="0"/>
        <w:sz w:val="20"/>
        <w:szCs w:val="20"/>
      </w:rPr>
      <w:fldChar w:fldCharType="separate"/>
    </w:r>
    <w:r w:rsidR="00F60D00">
      <w:rPr>
        <w:noProof/>
        <w:sz w:val="20"/>
        <w:szCs w:val="20"/>
        <w:lang w:val="en-US"/>
      </w:rPr>
      <w:t>2</w:t>
    </w:r>
    <w:r w:rsidR="00E97D99" w:rsidRPr="001218C0">
      <w:rPr>
        <w:b w:val="0"/>
        <w:sz w:val="20"/>
        <w:szCs w:val="20"/>
      </w:rPr>
      <w:fldChar w:fldCharType="end"/>
    </w:r>
    <w:r w:rsidRPr="001218C0">
      <w:rPr>
        <w:sz w:val="20"/>
        <w:szCs w:val="20"/>
        <w:lang w:val="en-US"/>
      </w:rPr>
      <w:t xml:space="preserve"> </w:t>
    </w:r>
    <w:proofErr w:type="spellStart"/>
    <w:r w:rsidRPr="001218C0">
      <w:rPr>
        <w:sz w:val="20"/>
        <w:szCs w:val="20"/>
        <w:lang w:val="en-US"/>
      </w:rPr>
      <w:t>sur</w:t>
    </w:r>
    <w:proofErr w:type="spellEnd"/>
    <w:r w:rsidRPr="001218C0">
      <w:rPr>
        <w:sz w:val="20"/>
        <w:szCs w:val="20"/>
        <w:lang w:val="en-US"/>
      </w:rPr>
      <w:t xml:space="preserve"> </w:t>
    </w:r>
    <w:r w:rsidR="00E97D99" w:rsidRPr="001218C0">
      <w:rPr>
        <w:b w:val="0"/>
        <w:sz w:val="20"/>
        <w:szCs w:val="20"/>
      </w:rPr>
      <w:fldChar w:fldCharType="begin"/>
    </w:r>
    <w:r w:rsidRPr="001218C0">
      <w:rPr>
        <w:sz w:val="20"/>
        <w:szCs w:val="20"/>
        <w:lang w:val="en-US"/>
      </w:rPr>
      <w:instrText>NUMPAGES</w:instrText>
    </w:r>
    <w:r w:rsidR="00E97D99" w:rsidRPr="001218C0">
      <w:rPr>
        <w:b w:val="0"/>
        <w:sz w:val="20"/>
        <w:szCs w:val="20"/>
      </w:rPr>
      <w:fldChar w:fldCharType="separate"/>
    </w:r>
    <w:r w:rsidR="00F60D00">
      <w:rPr>
        <w:noProof/>
        <w:sz w:val="20"/>
        <w:szCs w:val="20"/>
        <w:lang w:val="en-US"/>
      </w:rPr>
      <w:t>5</w:t>
    </w:r>
    <w:r w:rsidR="00E97D99" w:rsidRPr="001218C0">
      <w:rPr>
        <w:b w:val="0"/>
        <w:sz w:val="20"/>
        <w:szCs w:val="20"/>
      </w:rPr>
      <w:fldChar w:fldCharType="end"/>
    </w:r>
  </w:p>
  <w:p w:rsidR="00A75846" w:rsidRPr="001218C0" w:rsidRDefault="00A75846" w:rsidP="009B705C">
    <w:pPr>
      <w:pStyle w:val="Pieddepage"/>
      <w:ind w:right="36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7C3" w:rsidRDefault="006767C3" w:rsidP="00C0229C">
      <w:r>
        <w:separator/>
      </w:r>
    </w:p>
  </w:footnote>
  <w:footnote w:type="continuationSeparator" w:id="0">
    <w:p w:rsidR="006767C3" w:rsidRDefault="006767C3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E97D99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Pr="00CC234D" w:rsidRDefault="00CC234D" w:rsidP="00851308">
    <w:pPr>
      <w:pStyle w:val="En-tte"/>
      <w:tabs>
        <w:tab w:val="clear" w:pos="4536"/>
        <w:tab w:val="clear" w:pos="9072"/>
        <w:tab w:val="right" w:pos="9480"/>
      </w:tabs>
      <w:ind w:left="-720"/>
    </w:pPr>
    <w:r w:rsidRPr="007C4D3B">
      <w:rPr>
        <w:rFonts w:ascii="Calibri" w:hAnsi="Calibri" w:cs="Calibri"/>
        <w:b/>
        <w:bCs/>
        <w:i/>
        <w:iCs/>
        <w:sz w:val="20"/>
        <w:szCs w:val="20"/>
      </w:rPr>
      <w:t>JSC Consultants</w:t>
    </w:r>
    <w:r>
      <w:rPr>
        <w:rFonts w:ascii="Calibri" w:hAnsi="Calibri" w:cs="Calibri"/>
        <w:sz w:val="20"/>
        <w:szCs w:val="20"/>
      </w:rPr>
      <w:tab/>
    </w:r>
    <w:r w:rsidRPr="00CC234D">
      <w:rPr>
        <w:rFonts w:ascii="Calibri" w:hAnsi="Calibri" w:cs="Calibri"/>
        <w:i/>
        <w:iCs/>
        <w:sz w:val="20"/>
        <w:szCs w:val="20"/>
      </w:rPr>
      <w:t xml:space="preserve"> </w:t>
    </w:r>
    <w:r w:rsidR="00AB207B">
      <w:rPr>
        <w:rFonts w:ascii="Calibri" w:hAnsi="Calibri" w:cs="Calibri"/>
        <w:i/>
        <w:iCs/>
        <w:sz w:val="20"/>
        <w:szCs w:val="20"/>
      </w:rPr>
      <w:t>Croissance externe -</w:t>
    </w:r>
    <w:r>
      <w:rPr>
        <w:rFonts w:ascii="Calibri" w:hAnsi="Calibri" w:cs="Calibri"/>
        <w:i/>
        <w:iCs/>
        <w:sz w:val="20"/>
        <w:szCs w:val="20"/>
      </w:rPr>
      <w:t xml:space="preserve"> C</w:t>
    </w:r>
    <w:r w:rsidRPr="007C4D3B">
      <w:rPr>
        <w:rFonts w:ascii="Calibri" w:hAnsi="Calibri" w:cs="Calibri"/>
        <w:i/>
        <w:iCs/>
        <w:sz w:val="20"/>
        <w:szCs w:val="20"/>
      </w:rPr>
      <w:t>essions</w:t>
    </w:r>
    <w:r>
      <w:rPr>
        <w:rFonts w:ascii="Calibri" w:hAnsi="Calibri" w:cs="Calibri"/>
        <w:i/>
        <w:iCs/>
        <w:sz w:val="20"/>
        <w:szCs w:val="20"/>
      </w:rPr>
      <w:t xml:space="preserve"> et Acquisitions -</w:t>
    </w:r>
    <w:r w:rsidR="00AB207B">
      <w:rPr>
        <w:rFonts w:ascii="Calibri" w:hAnsi="Calibri" w:cs="Calibri"/>
        <w:i/>
        <w:iCs/>
        <w:sz w:val="20"/>
        <w:szCs w:val="20"/>
      </w:rPr>
      <w:t xml:space="preserve"> </w:t>
    </w:r>
    <w:r>
      <w:rPr>
        <w:rFonts w:ascii="Calibri" w:hAnsi="Calibri" w:cs="Calibri"/>
        <w:i/>
        <w:iCs/>
        <w:sz w:val="20"/>
        <w:szCs w:val="20"/>
      </w:rPr>
      <w:t>P</w:t>
    </w:r>
    <w:r w:rsidRPr="007C4D3B">
      <w:rPr>
        <w:rFonts w:ascii="Calibri" w:hAnsi="Calibri" w:cs="Calibri"/>
        <w:i/>
        <w:iCs/>
        <w:sz w:val="20"/>
        <w:szCs w:val="20"/>
      </w:rPr>
      <w:t>articipations financières</w:t>
    </w:r>
  </w:p>
  <w:p w:rsidR="00CC234D" w:rsidRPr="007C4D3B" w:rsidRDefault="00E97D99" w:rsidP="00CC234D">
    <w:pPr>
      <w:ind w:left="-720" w:right="-830"/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5.65pt;margin-top:7.3pt;width:524.25pt;height:0;z-index:251657728" o:connectortype="straight" strokecolor="#1f497d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>
      <o:colormenu v:ext="edit" strokecolor="none [3215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15779"/>
    <w:rsid w:val="000242E8"/>
    <w:rsid w:val="00027860"/>
    <w:rsid w:val="000469C2"/>
    <w:rsid w:val="000804FC"/>
    <w:rsid w:val="00083014"/>
    <w:rsid w:val="000A6C85"/>
    <w:rsid w:val="000B1E39"/>
    <w:rsid w:val="000C27C1"/>
    <w:rsid w:val="000C3EF0"/>
    <w:rsid w:val="000F3983"/>
    <w:rsid w:val="00101913"/>
    <w:rsid w:val="001024EB"/>
    <w:rsid w:val="0011577A"/>
    <w:rsid w:val="001218C0"/>
    <w:rsid w:val="00126B8B"/>
    <w:rsid w:val="0019334A"/>
    <w:rsid w:val="001B798E"/>
    <w:rsid w:val="001D51DD"/>
    <w:rsid w:val="00221B60"/>
    <w:rsid w:val="00232443"/>
    <w:rsid w:val="002C0A5F"/>
    <w:rsid w:val="002F7981"/>
    <w:rsid w:val="00306D9F"/>
    <w:rsid w:val="00383436"/>
    <w:rsid w:val="003C7A97"/>
    <w:rsid w:val="003E6C5E"/>
    <w:rsid w:val="003E7591"/>
    <w:rsid w:val="00405AD5"/>
    <w:rsid w:val="00430B5D"/>
    <w:rsid w:val="00457CAA"/>
    <w:rsid w:val="004920F9"/>
    <w:rsid w:val="004A1188"/>
    <w:rsid w:val="004B2599"/>
    <w:rsid w:val="005036E7"/>
    <w:rsid w:val="005923FE"/>
    <w:rsid w:val="00594BD8"/>
    <w:rsid w:val="005B22C1"/>
    <w:rsid w:val="005B28C7"/>
    <w:rsid w:val="005B5761"/>
    <w:rsid w:val="005E02E3"/>
    <w:rsid w:val="006604D0"/>
    <w:rsid w:val="00662412"/>
    <w:rsid w:val="00663F78"/>
    <w:rsid w:val="006767C3"/>
    <w:rsid w:val="00682DCF"/>
    <w:rsid w:val="00696E43"/>
    <w:rsid w:val="006A33B9"/>
    <w:rsid w:val="006A6762"/>
    <w:rsid w:val="006C2CBC"/>
    <w:rsid w:val="006E58A3"/>
    <w:rsid w:val="00720344"/>
    <w:rsid w:val="00720D74"/>
    <w:rsid w:val="007322DC"/>
    <w:rsid w:val="0076088A"/>
    <w:rsid w:val="007729C8"/>
    <w:rsid w:val="007C4D3B"/>
    <w:rsid w:val="007F40A8"/>
    <w:rsid w:val="00812C68"/>
    <w:rsid w:val="008160DE"/>
    <w:rsid w:val="008457CA"/>
    <w:rsid w:val="00847150"/>
    <w:rsid w:val="00851308"/>
    <w:rsid w:val="00890F78"/>
    <w:rsid w:val="008A131E"/>
    <w:rsid w:val="0090793B"/>
    <w:rsid w:val="00917A7C"/>
    <w:rsid w:val="00920FCE"/>
    <w:rsid w:val="0093526D"/>
    <w:rsid w:val="00964778"/>
    <w:rsid w:val="009A4EED"/>
    <w:rsid w:val="009B552B"/>
    <w:rsid w:val="009B705C"/>
    <w:rsid w:val="009C3911"/>
    <w:rsid w:val="009D365B"/>
    <w:rsid w:val="009F058C"/>
    <w:rsid w:val="009F2284"/>
    <w:rsid w:val="009F34E5"/>
    <w:rsid w:val="00A13EB2"/>
    <w:rsid w:val="00A34A69"/>
    <w:rsid w:val="00A40A40"/>
    <w:rsid w:val="00A714E8"/>
    <w:rsid w:val="00A75846"/>
    <w:rsid w:val="00A87F73"/>
    <w:rsid w:val="00AA111A"/>
    <w:rsid w:val="00AA38AE"/>
    <w:rsid w:val="00AB207B"/>
    <w:rsid w:val="00AD5EF1"/>
    <w:rsid w:val="00AF0B45"/>
    <w:rsid w:val="00AF318E"/>
    <w:rsid w:val="00AF412D"/>
    <w:rsid w:val="00B0755A"/>
    <w:rsid w:val="00B32C14"/>
    <w:rsid w:val="00B64258"/>
    <w:rsid w:val="00B657A1"/>
    <w:rsid w:val="00B6620D"/>
    <w:rsid w:val="00B67E66"/>
    <w:rsid w:val="00B96047"/>
    <w:rsid w:val="00B97760"/>
    <w:rsid w:val="00BF47A8"/>
    <w:rsid w:val="00BF4CCC"/>
    <w:rsid w:val="00C0229C"/>
    <w:rsid w:val="00C0541D"/>
    <w:rsid w:val="00C46F5E"/>
    <w:rsid w:val="00C67F67"/>
    <w:rsid w:val="00C76AFA"/>
    <w:rsid w:val="00CB235D"/>
    <w:rsid w:val="00CC234D"/>
    <w:rsid w:val="00CD1438"/>
    <w:rsid w:val="00D323F1"/>
    <w:rsid w:val="00D33451"/>
    <w:rsid w:val="00D44567"/>
    <w:rsid w:val="00D64304"/>
    <w:rsid w:val="00D759B9"/>
    <w:rsid w:val="00D83529"/>
    <w:rsid w:val="00D85AEB"/>
    <w:rsid w:val="00D96BC5"/>
    <w:rsid w:val="00DA0772"/>
    <w:rsid w:val="00E34A59"/>
    <w:rsid w:val="00E37949"/>
    <w:rsid w:val="00E5141E"/>
    <w:rsid w:val="00E645F0"/>
    <w:rsid w:val="00E841B2"/>
    <w:rsid w:val="00E97D99"/>
    <w:rsid w:val="00EA5E72"/>
    <w:rsid w:val="00EB3AEA"/>
    <w:rsid w:val="00EC54DC"/>
    <w:rsid w:val="00EF7C83"/>
    <w:rsid w:val="00F106F8"/>
    <w:rsid w:val="00F50BD2"/>
    <w:rsid w:val="00F56699"/>
    <w:rsid w:val="00F60D00"/>
    <w:rsid w:val="00F62B2C"/>
    <w:rsid w:val="00F95D1D"/>
    <w:rsid w:val="00F96E4F"/>
    <w:rsid w:val="00FA45DC"/>
    <w:rsid w:val="00FB1DD8"/>
    <w:rsid w:val="00FB2F43"/>
    <w:rsid w:val="00FB703D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strokecolor="none [3215]"/>
    </o:shapedefaults>
    <o:shapelayout v:ext="edit">
      <o:idmap v:ext="edit" data="1"/>
      <o:rules v:ext="edit">
        <o:r id="V:Rule11" type="connector" idref="#_x0000_s1037"/>
        <o:r id="V:Rule12" type="connector" idref="#_x0000_s1038"/>
        <o:r id="V:Rule13" type="connector" idref="#_x0000_s1040"/>
        <o:r id="V:Rule14" type="connector" idref="#_x0000_s1039"/>
        <o:r id="V:Rule15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ontact@eona-lab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evelyne</dc:creator>
  <cp:lastModifiedBy>evelyne</cp:lastModifiedBy>
  <cp:revision>3</cp:revision>
  <cp:lastPrinted>2010-10-27T21:39:00Z</cp:lastPrinted>
  <dcterms:created xsi:type="dcterms:W3CDTF">2010-11-23T15:05:00Z</dcterms:created>
  <dcterms:modified xsi:type="dcterms:W3CDTF">2010-11-29T09:47:00Z</dcterms:modified>
</cp:coreProperties>
</file>