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931" w:rsidRDefault="00EB2931" w:rsidP="00EB2931">
      <w:pPr>
        <w:rPr>
          <w:rFonts w:eastAsia="Times New Roman"/>
        </w:rPr>
      </w:pPr>
      <w:r>
        <w:rPr>
          <w:rFonts w:ascii="Arial" w:eastAsia="Times New Roman" w:hAnsi="Arial" w:cs="Arial"/>
          <w:sz w:val="20"/>
          <w:szCs w:val="20"/>
        </w:rPr>
        <w:t>Bonjour,</w:t>
      </w:r>
    </w:p>
    <w:p w:rsidR="00EB2931" w:rsidRDefault="00EB2931" w:rsidP="00EB2931">
      <w:pPr>
        <w:rPr>
          <w:rFonts w:eastAsia="Times New Roman"/>
        </w:rPr>
      </w:pPr>
      <w:r>
        <w:rPr>
          <w:rFonts w:eastAsia="Times New Roman"/>
        </w:rPr>
        <w:t> </w:t>
      </w:r>
    </w:p>
    <w:p w:rsidR="00EB2931" w:rsidRDefault="00EB2931" w:rsidP="00EB2931">
      <w:pPr>
        <w:rPr>
          <w:rFonts w:eastAsia="Times New Roman"/>
        </w:rPr>
      </w:pPr>
      <w:r>
        <w:rPr>
          <w:rFonts w:ascii="Arial" w:eastAsia="Times New Roman" w:hAnsi="Arial" w:cs="Arial"/>
          <w:sz w:val="20"/>
          <w:szCs w:val="20"/>
        </w:rPr>
        <w:t xml:space="preserve">Suite à notre rencontre de ce jeudi, plutôt orientée technique, nous avons pu vous démontrer la pertinence de notre projet. </w:t>
      </w:r>
    </w:p>
    <w:p w:rsidR="00EB2931" w:rsidRDefault="00EB2931" w:rsidP="00EB2931">
      <w:pPr>
        <w:rPr>
          <w:rFonts w:eastAsia="Times New Roman"/>
        </w:rPr>
      </w:pPr>
      <w:r>
        <w:rPr>
          <w:rFonts w:eastAsia="Times New Roman"/>
        </w:rPr>
        <w:t> </w:t>
      </w:r>
    </w:p>
    <w:p w:rsidR="00EB2931" w:rsidRDefault="00EB2931" w:rsidP="00EB2931">
      <w:pPr>
        <w:rPr>
          <w:rFonts w:eastAsia="Times New Roman"/>
        </w:rPr>
      </w:pPr>
      <w:r>
        <w:rPr>
          <w:rFonts w:ascii="Arial" w:eastAsia="Times New Roman" w:hAnsi="Arial" w:cs="Arial"/>
          <w:sz w:val="20"/>
          <w:szCs w:val="20"/>
        </w:rPr>
        <w:t xml:space="preserve">Pour rappel, notre projet repose sur deux produits phares : </w:t>
      </w:r>
    </w:p>
    <w:p w:rsidR="00EB2931" w:rsidRDefault="00EB2931" w:rsidP="00EB2931">
      <w:pPr>
        <w:rPr>
          <w:rFonts w:eastAsia="Times New Roman"/>
        </w:rPr>
      </w:pPr>
      <w:r>
        <w:rPr>
          <w:rFonts w:eastAsia="Times New Roman"/>
        </w:rPr>
        <w:t> </w:t>
      </w:r>
    </w:p>
    <w:p w:rsidR="00EB2931" w:rsidRDefault="00EB2931" w:rsidP="00EB2931">
      <w:pPr>
        <w:rPr>
          <w:rFonts w:eastAsia="Times New Roman"/>
        </w:rPr>
      </w:pPr>
      <w:r>
        <w:rPr>
          <w:rStyle w:val="lev"/>
          <w:rFonts w:ascii="Arial" w:eastAsia="Times New Roman" w:hAnsi="Arial" w:cs="Arial"/>
          <w:sz w:val="20"/>
          <w:szCs w:val="20"/>
        </w:rPr>
        <w:t>- "</w:t>
      </w:r>
      <w:r>
        <w:rPr>
          <w:rStyle w:val="Accentuation"/>
          <w:rFonts w:ascii="Arial" w:eastAsia="Times New Roman" w:hAnsi="Arial" w:cs="Arial"/>
          <w:b/>
          <w:bCs/>
          <w:color w:val="FF0000"/>
          <w:sz w:val="20"/>
          <w:szCs w:val="20"/>
          <w:u w:val="single"/>
        </w:rPr>
        <w:t>AF Secure Archives</w:t>
      </w:r>
      <w:r>
        <w:rPr>
          <w:rStyle w:val="lev"/>
          <w:rFonts w:ascii="Arial" w:eastAsia="Times New Roman" w:hAnsi="Arial" w:cs="Arial"/>
          <w:sz w:val="20"/>
          <w:szCs w:val="20"/>
        </w:rPr>
        <w:t>" :</w:t>
      </w:r>
      <w:r>
        <w:rPr>
          <w:rFonts w:ascii="Arial" w:eastAsia="Times New Roman" w:hAnsi="Arial" w:cs="Arial"/>
          <w:sz w:val="20"/>
          <w:szCs w:val="20"/>
        </w:rPr>
        <w:t xml:space="preserve"> Il s'agit de notre plateforme SAE </w:t>
      </w:r>
      <w:r>
        <w:rPr>
          <w:rStyle w:val="Accentuation"/>
          <w:rFonts w:ascii="Arial" w:eastAsia="Times New Roman" w:hAnsi="Arial" w:cs="Arial"/>
          <w:sz w:val="20"/>
          <w:szCs w:val="20"/>
        </w:rPr>
        <w:t>(Système d'Archivage Electronique au sens archivistique du terme)</w:t>
      </w:r>
      <w:r>
        <w:rPr>
          <w:rFonts w:ascii="Arial" w:eastAsia="Times New Roman" w:hAnsi="Arial" w:cs="Arial"/>
          <w:sz w:val="20"/>
          <w:szCs w:val="20"/>
        </w:rPr>
        <w:t>. A l'issue de notre réunion, le choix de la solution "</w:t>
      </w:r>
      <w:r>
        <w:rPr>
          <w:rStyle w:val="Accentuation"/>
          <w:rFonts w:ascii="Arial" w:eastAsia="Times New Roman" w:hAnsi="Arial" w:cs="Arial"/>
          <w:sz w:val="20"/>
          <w:szCs w:val="20"/>
        </w:rPr>
        <w:t>HCP</w:t>
      </w:r>
      <w:r>
        <w:rPr>
          <w:rFonts w:ascii="Arial" w:eastAsia="Times New Roman" w:hAnsi="Arial" w:cs="Arial"/>
          <w:sz w:val="20"/>
          <w:szCs w:val="20"/>
        </w:rPr>
        <w:t xml:space="preserve">" d'Hitachi est apparu comme pertinent. D'ailleurs, le comparatif ci-dessous en témoigne : </w:t>
      </w:r>
    </w:p>
    <w:p w:rsidR="00EB2931" w:rsidRDefault="00EB2931" w:rsidP="00EB2931">
      <w:pPr>
        <w:rPr>
          <w:rFonts w:eastAsia="Times New Roman"/>
        </w:rPr>
      </w:pPr>
      <w:r>
        <w:rPr>
          <w:rFonts w:ascii="Calibri" w:eastAsia="MS Mincho" w:hAnsi="Calibri" w:cs="Tahoma"/>
          <w:noProof/>
        </w:rPr>
        <w:drawing>
          <wp:inline distT="0" distB="0" distL="0" distR="0">
            <wp:extent cx="6650990" cy="3298190"/>
            <wp:effectExtent l="19050" t="0" r="0" b="0"/>
            <wp:docPr id="1" name="Image 1" descr="cid:46FB1A1FC22746E38334B1EBB90B4148@PCde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46FB1A1FC22746E38334B1EBB90B4148@PCdesand"/>
                    <pic:cNvPicPr>
                      <a:picLocks noChangeAspect="1" noChangeArrowheads="1"/>
                    </pic:cNvPicPr>
                  </pic:nvPicPr>
                  <pic:blipFill>
                    <a:blip r:embed="rId4" r:link="rId5" cstate="print"/>
                    <a:srcRect/>
                    <a:stretch>
                      <a:fillRect/>
                    </a:stretch>
                  </pic:blipFill>
                  <pic:spPr bwMode="auto">
                    <a:xfrm>
                      <a:off x="0" y="0"/>
                      <a:ext cx="6650990" cy="3298190"/>
                    </a:xfrm>
                    <a:prstGeom prst="rect">
                      <a:avLst/>
                    </a:prstGeom>
                    <a:noFill/>
                    <a:ln w="9525">
                      <a:noFill/>
                      <a:miter lim="800000"/>
                      <a:headEnd/>
                      <a:tailEnd/>
                    </a:ln>
                  </pic:spPr>
                </pic:pic>
              </a:graphicData>
            </a:graphic>
          </wp:inline>
        </w:drawing>
      </w:r>
    </w:p>
    <w:p w:rsidR="00EB2931" w:rsidRDefault="00EB2931" w:rsidP="00EB2931">
      <w:pPr>
        <w:rPr>
          <w:rFonts w:eastAsia="Times New Roman"/>
        </w:rPr>
      </w:pPr>
      <w:r>
        <w:rPr>
          <w:rFonts w:eastAsia="Times New Roman"/>
        </w:rPr>
        <w:t> </w:t>
      </w:r>
    </w:p>
    <w:p w:rsidR="00EB2931" w:rsidRDefault="00EB2931" w:rsidP="00EB2931">
      <w:pPr>
        <w:rPr>
          <w:rFonts w:eastAsia="Times New Roman"/>
        </w:rPr>
      </w:pPr>
      <w:r>
        <w:rPr>
          <w:rFonts w:eastAsia="Times New Roman"/>
        </w:rPr>
        <w:t> </w:t>
      </w:r>
    </w:p>
    <w:p w:rsidR="00EB2931" w:rsidRDefault="00EB2931" w:rsidP="00EB2931">
      <w:pPr>
        <w:rPr>
          <w:rFonts w:eastAsia="Times New Roman"/>
        </w:rPr>
      </w:pPr>
      <w:r>
        <w:rPr>
          <w:rStyle w:val="lev"/>
          <w:rFonts w:ascii="Arial" w:eastAsia="Times New Roman" w:hAnsi="Arial" w:cs="Arial"/>
          <w:sz w:val="20"/>
          <w:szCs w:val="20"/>
        </w:rPr>
        <w:t>- "</w:t>
      </w:r>
      <w:r>
        <w:rPr>
          <w:rStyle w:val="Accentuation"/>
          <w:rFonts w:ascii="Arial" w:eastAsia="Times New Roman" w:hAnsi="Arial" w:cs="Arial"/>
          <w:b/>
          <w:bCs/>
          <w:color w:val="FF0000"/>
          <w:sz w:val="20"/>
          <w:szCs w:val="20"/>
          <w:u w:val="single"/>
        </w:rPr>
        <w:t>AF Secure Access</w:t>
      </w:r>
      <w:r>
        <w:rPr>
          <w:rStyle w:val="lev"/>
          <w:rFonts w:ascii="Arial" w:eastAsia="Times New Roman" w:hAnsi="Arial" w:cs="Arial"/>
          <w:sz w:val="20"/>
          <w:szCs w:val="20"/>
        </w:rPr>
        <w:t>" :</w:t>
      </w:r>
      <w:r>
        <w:rPr>
          <w:rFonts w:ascii="Arial" w:eastAsia="Times New Roman" w:hAnsi="Arial" w:cs="Arial"/>
          <w:sz w:val="20"/>
          <w:szCs w:val="20"/>
        </w:rPr>
        <w:t xml:space="preserve"> Il s'agit de notre solution de sécurisation des accès vers notre SAE mais aussi vers n'importe quelle application ou service web. Ce service peut donc être opéré par nos soins indépendamment de notre SAE. </w:t>
      </w:r>
    </w:p>
    <w:p w:rsidR="00EB2931" w:rsidRDefault="00EB2931" w:rsidP="00EB2931">
      <w:pPr>
        <w:rPr>
          <w:rFonts w:eastAsia="Times New Roman"/>
        </w:rPr>
      </w:pPr>
      <w:r>
        <w:rPr>
          <w:rFonts w:ascii="Arial" w:eastAsia="Times New Roman" w:hAnsi="Arial" w:cs="Arial"/>
          <w:sz w:val="20"/>
          <w:szCs w:val="20"/>
        </w:rPr>
        <w:t>Dans ce cas de figure, nous projetons de commercialiser rapidement l'offre "</w:t>
      </w:r>
      <w:r>
        <w:rPr>
          <w:rStyle w:val="Accentuation"/>
          <w:rFonts w:ascii="Arial" w:eastAsia="Times New Roman" w:hAnsi="Arial" w:cs="Arial"/>
          <w:sz w:val="20"/>
          <w:szCs w:val="20"/>
        </w:rPr>
        <w:t>AF Secure Access</w:t>
      </w:r>
      <w:r>
        <w:rPr>
          <w:rFonts w:ascii="Arial" w:eastAsia="Times New Roman" w:hAnsi="Arial" w:cs="Arial"/>
          <w:sz w:val="20"/>
          <w:szCs w:val="20"/>
        </w:rPr>
        <w:t xml:space="preserve">", prioritairement à destination des solutions de commerce en ligne disponibles sur le marché </w:t>
      </w:r>
      <w:r>
        <w:rPr>
          <w:rStyle w:val="Accentuation"/>
          <w:rFonts w:ascii="Arial" w:eastAsia="Times New Roman" w:hAnsi="Arial" w:cs="Arial"/>
          <w:sz w:val="20"/>
          <w:szCs w:val="20"/>
        </w:rPr>
        <w:t>(Fnac, VPC, messageries...)</w:t>
      </w:r>
      <w:r>
        <w:rPr>
          <w:rFonts w:ascii="Arial" w:eastAsia="Times New Roman" w:hAnsi="Arial" w:cs="Arial"/>
          <w:sz w:val="20"/>
          <w:szCs w:val="20"/>
        </w:rPr>
        <w:t xml:space="preserve"> et aussi aux acteurs privés travaillant en B2C </w:t>
      </w:r>
      <w:r>
        <w:rPr>
          <w:rStyle w:val="Accentuation"/>
          <w:rFonts w:ascii="Arial" w:eastAsia="Times New Roman" w:hAnsi="Arial" w:cs="Arial"/>
          <w:sz w:val="20"/>
          <w:szCs w:val="20"/>
        </w:rPr>
        <w:t xml:space="preserve">(Banques en ligne, contrats en ligne) </w:t>
      </w:r>
      <w:r>
        <w:rPr>
          <w:rFonts w:ascii="Arial" w:eastAsia="Times New Roman" w:hAnsi="Arial" w:cs="Arial"/>
          <w:sz w:val="20"/>
          <w:szCs w:val="20"/>
        </w:rPr>
        <w:t xml:space="preserve">ou en B2B </w:t>
      </w:r>
      <w:r>
        <w:rPr>
          <w:rStyle w:val="Accentuation"/>
          <w:rFonts w:ascii="Arial" w:eastAsia="Times New Roman" w:hAnsi="Arial" w:cs="Arial"/>
          <w:sz w:val="20"/>
          <w:szCs w:val="20"/>
        </w:rPr>
        <w:t>(Protection d'intranets)</w:t>
      </w:r>
      <w:r>
        <w:rPr>
          <w:rFonts w:ascii="Arial" w:eastAsia="Times New Roman" w:hAnsi="Arial" w:cs="Arial"/>
          <w:sz w:val="20"/>
          <w:szCs w:val="20"/>
        </w:rPr>
        <w:t xml:space="preserve">. La présentation succincte ci-jointe vous propose quelques exemples d'usages. </w:t>
      </w:r>
    </w:p>
    <w:p w:rsidR="00EB2931" w:rsidRDefault="00EB2931" w:rsidP="00EB2931">
      <w:pPr>
        <w:rPr>
          <w:rFonts w:eastAsia="Times New Roman"/>
        </w:rPr>
      </w:pPr>
      <w:r>
        <w:rPr>
          <w:rFonts w:eastAsia="Times New Roman"/>
        </w:rPr>
        <w:t> </w:t>
      </w:r>
    </w:p>
    <w:p w:rsidR="00EB2931" w:rsidRDefault="00EB2931" w:rsidP="00EB2931">
      <w:pPr>
        <w:rPr>
          <w:rFonts w:eastAsia="Times New Roman"/>
        </w:rPr>
      </w:pPr>
      <w:r>
        <w:rPr>
          <w:rFonts w:eastAsia="Times New Roman"/>
        </w:rPr>
        <w:t> </w:t>
      </w:r>
    </w:p>
    <w:p w:rsidR="00EB2931" w:rsidRDefault="00EB2931" w:rsidP="00EB2931">
      <w:pPr>
        <w:rPr>
          <w:rFonts w:eastAsia="Times New Roman"/>
        </w:rPr>
      </w:pPr>
      <w:r>
        <w:rPr>
          <w:rFonts w:ascii="Arial" w:eastAsia="Times New Roman" w:hAnsi="Arial" w:cs="Arial"/>
          <w:sz w:val="20"/>
          <w:szCs w:val="20"/>
        </w:rPr>
        <w:t xml:space="preserve">L'évolution rapide du marché du Cloud et de la sécurité nous oblige positionner Archives Factory sur ces mêmes marchés. Ce positionnement doit s'opérer sans précipitation mais rapidement car notre avance technologique actuelle est un paramètre important de succès </w:t>
      </w:r>
      <w:r>
        <w:rPr>
          <w:rStyle w:val="Accentuation"/>
          <w:rFonts w:ascii="Arial" w:eastAsia="Times New Roman" w:hAnsi="Arial" w:cs="Arial"/>
          <w:sz w:val="20"/>
          <w:szCs w:val="20"/>
        </w:rPr>
        <w:t>(Ci-joint, notre présentation synthétique adaptable à votre format)</w:t>
      </w:r>
      <w:r>
        <w:rPr>
          <w:rFonts w:ascii="Arial" w:eastAsia="Times New Roman" w:hAnsi="Arial" w:cs="Arial"/>
          <w:sz w:val="20"/>
          <w:szCs w:val="20"/>
        </w:rPr>
        <w:t xml:space="preserve">. </w:t>
      </w:r>
    </w:p>
    <w:p w:rsidR="00EB2931" w:rsidRDefault="00EB2931" w:rsidP="00EB2931">
      <w:pPr>
        <w:rPr>
          <w:rFonts w:eastAsia="Times New Roman"/>
        </w:rPr>
      </w:pPr>
      <w:r>
        <w:rPr>
          <w:rFonts w:eastAsia="Times New Roman"/>
        </w:rPr>
        <w:t> </w:t>
      </w:r>
    </w:p>
    <w:p w:rsidR="00EB2931" w:rsidRDefault="00EB2931" w:rsidP="00EB2931">
      <w:pPr>
        <w:rPr>
          <w:rFonts w:eastAsia="Times New Roman"/>
        </w:rPr>
      </w:pPr>
      <w:r>
        <w:rPr>
          <w:rFonts w:eastAsia="Times New Roman"/>
        </w:rPr>
        <w:t> </w:t>
      </w:r>
    </w:p>
    <w:p w:rsidR="00EB2931" w:rsidRDefault="00EB2931" w:rsidP="00EB2931">
      <w:pPr>
        <w:rPr>
          <w:rFonts w:eastAsia="Times New Roman"/>
        </w:rPr>
      </w:pPr>
      <w:r>
        <w:rPr>
          <w:rFonts w:ascii="Arial" w:eastAsia="Times New Roman" w:hAnsi="Arial" w:cs="Arial"/>
          <w:sz w:val="20"/>
          <w:szCs w:val="20"/>
        </w:rPr>
        <w:t xml:space="preserve">==&gt; Pouvez-vous nous joindre un exemplaire de lettre de mission afin que nous puissions l'analyser ? </w:t>
      </w:r>
    </w:p>
    <w:p w:rsidR="00EB2931" w:rsidRDefault="00EB2931" w:rsidP="00EB2931">
      <w:pPr>
        <w:rPr>
          <w:rFonts w:eastAsia="Times New Roman"/>
        </w:rPr>
      </w:pPr>
      <w:r>
        <w:rPr>
          <w:rFonts w:ascii="Arial" w:eastAsia="Times New Roman" w:hAnsi="Arial" w:cs="Arial"/>
          <w:sz w:val="20"/>
          <w:szCs w:val="20"/>
        </w:rPr>
        <w:t xml:space="preserve">==&gt; Pourra </w:t>
      </w:r>
      <w:proofErr w:type="spellStart"/>
      <w:r>
        <w:rPr>
          <w:rFonts w:ascii="Arial" w:eastAsia="Times New Roman" w:hAnsi="Arial" w:cs="Arial"/>
          <w:sz w:val="20"/>
          <w:szCs w:val="20"/>
        </w:rPr>
        <w:t>t-on</w:t>
      </w:r>
      <w:proofErr w:type="spellEnd"/>
      <w:r>
        <w:rPr>
          <w:rFonts w:ascii="Arial" w:eastAsia="Times New Roman" w:hAnsi="Arial" w:cs="Arial"/>
          <w:sz w:val="20"/>
          <w:szCs w:val="20"/>
        </w:rPr>
        <w:t xml:space="preserve"> envisager les premières présentations à vos contacts investisseurs dans un avenir proche ? </w:t>
      </w:r>
    </w:p>
    <w:p w:rsidR="00EB2931" w:rsidRDefault="00EB2931" w:rsidP="00EB2931">
      <w:pPr>
        <w:rPr>
          <w:rFonts w:eastAsia="Times New Roman"/>
        </w:rPr>
      </w:pPr>
      <w:r>
        <w:rPr>
          <w:rFonts w:eastAsia="Times New Roman"/>
        </w:rPr>
        <w:t> </w:t>
      </w:r>
    </w:p>
    <w:p w:rsidR="00EB2931" w:rsidRDefault="00EB2931" w:rsidP="00EB2931">
      <w:pPr>
        <w:rPr>
          <w:rFonts w:eastAsia="Times New Roman"/>
        </w:rPr>
      </w:pPr>
      <w:r>
        <w:rPr>
          <w:rFonts w:eastAsia="Times New Roman"/>
        </w:rPr>
        <w:t> </w:t>
      </w:r>
    </w:p>
    <w:p w:rsidR="00EB2931" w:rsidRDefault="00EB2931" w:rsidP="00EB2931">
      <w:pPr>
        <w:rPr>
          <w:rFonts w:eastAsia="Times New Roman"/>
        </w:rPr>
      </w:pPr>
      <w:r>
        <w:rPr>
          <w:rFonts w:ascii="Arial" w:eastAsia="Times New Roman" w:hAnsi="Arial" w:cs="Arial"/>
          <w:sz w:val="20"/>
          <w:szCs w:val="20"/>
        </w:rPr>
        <w:t>Cordialement.</w:t>
      </w:r>
    </w:p>
    <w:p w:rsidR="00EB2931" w:rsidRDefault="00EB2931" w:rsidP="00EB2931">
      <w:pPr>
        <w:rPr>
          <w:rFonts w:eastAsia="Times New Roman"/>
        </w:rPr>
      </w:pPr>
      <w:r>
        <w:rPr>
          <w:rFonts w:eastAsia="Times New Roman"/>
        </w:rPr>
        <w:t> </w:t>
      </w:r>
    </w:p>
    <w:p w:rsidR="00EB2931" w:rsidRDefault="00EB2931" w:rsidP="00EB2931">
      <w:pPr>
        <w:rPr>
          <w:rFonts w:eastAsia="Times New Roman"/>
        </w:rPr>
      </w:pPr>
      <w:r>
        <w:rPr>
          <w:rFonts w:ascii="Arial" w:eastAsia="Times New Roman" w:hAnsi="Arial" w:cs="Arial"/>
          <w:sz w:val="20"/>
          <w:szCs w:val="20"/>
        </w:rPr>
        <w:lastRenderedPageBreak/>
        <w:t>Daniel Gouacide</w:t>
      </w:r>
      <w:r>
        <w:rPr>
          <w:rFonts w:ascii="Arial" w:eastAsia="Times New Roman" w:hAnsi="Arial" w:cs="Arial"/>
          <w:sz w:val="20"/>
          <w:szCs w:val="20"/>
        </w:rPr>
        <w:br/>
        <w:t>Solutions eArchivage Cloud - GED - Knowledge Management</w:t>
      </w:r>
      <w:r>
        <w:rPr>
          <w:rFonts w:ascii="Arial" w:eastAsia="Times New Roman" w:hAnsi="Arial" w:cs="Arial"/>
          <w:sz w:val="20"/>
          <w:szCs w:val="20"/>
        </w:rPr>
        <w:br/>
      </w:r>
      <w:r>
        <w:rPr>
          <w:rStyle w:val="Accentuation"/>
          <w:rFonts w:ascii="Arial" w:eastAsia="Times New Roman" w:hAnsi="Arial" w:cs="Arial"/>
          <w:sz w:val="15"/>
          <w:szCs w:val="15"/>
        </w:rPr>
        <w:t>Tél  : +33 (0)1 49 83 80 05</w:t>
      </w:r>
      <w:r>
        <w:rPr>
          <w:rFonts w:ascii="Arial" w:eastAsia="Times New Roman" w:hAnsi="Arial" w:cs="Arial"/>
          <w:i/>
          <w:iCs/>
          <w:sz w:val="15"/>
          <w:szCs w:val="15"/>
        </w:rPr>
        <w:br/>
      </w:r>
      <w:r>
        <w:rPr>
          <w:rStyle w:val="Accentuation"/>
          <w:rFonts w:ascii="Arial" w:eastAsia="Times New Roman" w:hAnsi="Arial" w:cs="Arial"/>
          <w:sz w:val="15"/>
          <w:szCs w:val="15"/>
        </w:rPr>
        <w:t>Mob : +33 (0)6 62 89 52 90</w:t>
      </w:r>
      <w:r>
        <w:rPr>
          <w:rFonts w:ascii="Arial" w:eastAsia="Times New Roman" w:hAnsi="Arial" w:cs="Arial"/>
          <w:i/>
          <w:iCs/>
          <w:sz w:val="15"/>
          <w:szCs w:val="15"/>
        </w:rPr>
        <w:br/>
      </w:r>
      <w:r>
        <w:rPr>
          <w:rStyle w:val="Accentuation"/>
          <w:rFonts w:ascii="Arial" w:eastAsia="Times New Roman" w:hAnsi="Arial" w:cs="Arial"/>
          <w:sz w:val="15"/>
          <w:szCs w:val="15"/>
        </w:rPr>
        <w:t xml:space="preserve">Web : </w:t>
      </w:r>
      <w:hyperlink r:id="rId6" w:history="1">
        <w:r>
          <w:rPr>
            <w:rStyle w:val="Accentuation"/>
            <w:rFonts w:ascii="Arial" w:eastAsia="Times New Roman" w:hAnsi="Arial" w:cs="Arial"/>
            <w:color w:val="0000FF"/>
            <w:sz w:val="15"/>
            <w:szCs w:val="15"/>
            <w:u w:val="single"/>
          </w:rPr>
          <w:t>www.ArchivesFactory.com</w:t>
        </w:r>
      </w:hyperlink>
      <w:r>
        <w:rPr>
          <w:rFonts w:ascii="Arial" w:eastAsia="Times New Roman" w:hAnsi="Arial" w:cs="Arial"/>
          <w:sz w:val="20"/>
          <w:szCs w:val="20"/>
        </w:rPr>
        <w:br/>
      </w:r>
      <w:r>
        <w:rPr>
          <w:rStyle w:val="Accentuation"/>
          <w:rFonts w:ascii="Arial" w:eastAsia="Times New Roman" w:hAnsi="Arial" w:cs="Arial"/>
          <w:sz w:val="15"/>
          <w:szCs w:val="15"/>
        </w:rPr>
        <w:t>43 Avenue Charles de Gaulle - 94360 Bry sur Marne</w:t>
      </w:r>
    </w:p>
    <w:p w:rsidR="00C32BBC" w:rsidRDefault="00C32BBC"/>
    <w:sectPr w:rsidR="00C32BBC"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hyphenationZone w:val="425"/>
  <w:characterSpacingControl w:val="doNotCompress"/>
  <w:compat/>
  <w:rsids>
    <w:rsidRoot w:val="00EB2931"/>
    <w:rsid w:val="001D3342"/>
    <w:rsid w:val="00C32BBC"/>
    <w:rsid w:val="00D95664"/>
    <w:rsid w:val="00EB293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931"/>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EB2931"/>
    <w:rPr>
      <w:b/>
      <w:bCs/>
    </w:rPr>
  </w:style>
  <w:style w:type="character" w:styleId="Accentuation">
    <w:name w:val="Emphasis"/>
    <w:basedOn w:val="Policepardfaut"/>
    <w:uiPriority w:val="20"/>
    <w:qFormat/>
    <w:rsid w:val="00EB2931"/>
    <w:rPr>
      <w:i/>
      <w:iCs/>
    </w:rPr>
  </w:style>
  <w:style w:type="paragraph" w:styleId="Textedebulles">
    <w:name w:val="Balloon Text"/>
    <w:basedOn w:val="Normal"/>
    <w:link w:val="TextedebullesCar"/>
    <w:uiPriority w:val="99"/>
    <w:semiHidden/>
    <w:unhideWhenUsed/>
    <w:rsid w:val="00EB2931"/>
    <w:rPr>
      <w:rFonts w:ascii="Tahoma" w:hAnsi="Tahoma" w:cs="Tahoma"/>
      <w:sz w:val="16"/>
      <w:szCs w:val="16"/>
    </w:rPr>
  </w:style>
  <w:style w:type="character" w:customStyle="1" w:styleId="TextedebullesCar">
    <w:name w:val="Texte de bulles Car"/>
    <w:basedOn w:val="Policepardfaut"/>
    <w:link w:val="Textedebulles"/>
    <w:uiPriority w:val="99"/>
    <w:semiHidden/>
    <w:rsid w:val="00EB2931"/>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15238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chivesFactory.com" TargetMode="External"/><Relationship Id="rId5" Type="http://schemas.openxmlformats.org/officeDocument/2006/relationships/image" Target="cid:46FB1A1FC22746E38334B1EBB90B4148@PCdesand"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1650</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2010-10-05T16:08:00Z</dcterms:created>
  <dcterms:modified xsi:type="dcterms:W3CDTF">2010-10-05T16:09:00Z</dcterms:modified>
</cp:coreProperties>
</file>