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CA" w:rsidRPr="00B121AA" w:rsidRDefault="00BD0FCA" w:rsidP="00BD0FCA">
      <w:pPr>
        <w:rPr>
          <w:sz w:val="20"/>
        </w:rPr>
      </w:pPr>
    </w:p>
    <w:tbl>
      <w:tblPr>
        <w:tblW w:w="15027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6805"/>
        <w:gridCol w:w="8222"/>
      </w:tblGrid>
      <w:tr w:rsidR="00BD0FCA" w:rsidRPr="00175954" w:rsidTr="009C34AA">
        <w:trPr>
          <w:trHeight w:val="146"/>
        </w:trPr>
        <w:tc>
          <w:tcPr>
            <w:tcW w:w="15027" w:type="dxa"/>
            <w:gridSpan w:val="2"/>
            <w:shd w:val="clear" w:color="auto" w:fill="988953"/>
          </w:tcPr>
          <w:p w:rsidR="00BD0FCA" w:rsidRPr="00175954" w:rsidRDefault="00BD0FCA" w:rsidP="009C34AA">
            <w:pPr>
              <w:jc w:val="center"/>
              <w:rPr>
                <w:rFonts w:ascii="HelveticaNeue Extended" w:hAnsi="HelveticaNeue Extended"/>
                <w:color w:val="FFFFFF"/>
                <w:sz w:val="20"/>
              </w:rPr>
            </w:pPr>
            <w:r w:rsidRPr="00175954">
              <w:rPr>
                <w:rFonts w:ascii="HelveticaNeue Extended" w:hAnsi="HelveticaNeue Extended"/>
                <w:color w:val="FFFFFF"/>
                <w:sz w:val="20"/>
              </w:rPr>
              <w:t>Conseiller en Gestion de Patrimoine – Conseiller en Investissements Financiers</w:t>
            </w:r>
          </w:p>
        </w:tc>
      </w:tr>
      <w:tr w:rsidR="00BD0FCA" w:rsidRPr="00175954" w:rsidTr="009C34AA">
        <w:trPr>
          <w:trHeight w:val="7549"/>
        </w:trPr>
        <w:tc>
          <w:tcPr>
            <w:tcW w:w="6805" w:type="dxa"/>
          </w:tcPr>
          <w:p w:rsidR="00BD0FCA" w:rsidRPr="00FD59C3" w:rsidRDefault="00BD0FCA" w:rsidP="009C34AA">
            <w:pPr>
              <w:jc w:val="both"/>
              <w:rPr>
                <w:rFonts w:ascii="HelveticaNeue LightExt" w:hAnsi="HelveticaNeue LightExt" w:cs="Arial"/>
                <w:b/>
                <w:color w:val="0070C0"/>
                <w:spacing w:val="18"/>
                <w:szCs w:val="24"/>
              </w:rPr>
            </w:pPr>
            <w:r w:rsidRPr="00FD59C3">
              <w:rPr>
                <w:rFonts w:ascii="HelveticaNeue LightExt" w:hAnsi="HelveticaNeue LightExt" w:cs="Arial"/>
                <w:b/>
                <w:color w:val="0070C0"/>
                <w:spacing w:val="18"/>
                <w:szCs w:val="24"/>
              </w:rPr>
              <w:t xml:space="preserve">REVELLAT Evelyne </w:t>
            </w:r>
          </w:p>
          <w:p w:rsidR="00BD0FCA" w:rsidRPr="00FD59C3" w:rsidRDefault="00BD0FCA" w:rsidP="009C34AA">
            <w:pPr>
              <w:jc w:val="both"/>
              <w:rPr>
                <w:rFonts w:ascii="HelveticaNeue LightExt" w:hAnsi="HelveticaNeue LightExt" w:cs="Arial"/>
                <w:b/>
                <w:color w:val="0070C0"/>
                <w:spacing w:val="18"/>
                <w:sz w:val="20"/>
              </w:rPr>
            </w:pPr>
            <w:r w:rsidRPr="00FD59C3">
              <w:rPr>
                <w:rFonts w:ascii="HelveticaNeue LightExt" w:hAnsi="HelveticaNeue LightExt" w:cs="Tahoma"/>
                <w:b/>
                <w:color w:val="0070C0"/>
                <w:spacing w:val="18"/>
                <w:sz w:val="20"/>
              </w:rPr>
              <w:t>KHEPRI FINANCE</w:t>
            </w:r>
          </w:p>
          <w:p w:rsidR="00BD0FCA" w:rsidRPr="00FD59C3" w:rsidRDefault="00BD0FCA" w:rsidP="009C34AA">
            <w:pPr>
              <w:jc w:val="both"/>
              <w:rPr>
                <w:rFonts w:ascii="HelveticaNeue LightExt" w:hAnsi="HelveticaNeue LightExt" w:cs="Arial"/>
                <w:b/>
                <w:color w:val="0070C0"/>
                <w:spacing w:val="18"/>
                <w:sz w:val="20"/>
              </w:rPr>
            </w:pPr>
            <w:r w:rsidRPr="00FD59C3">
              <w:rPr>
                <w:rFonts w:ascii="HelveticaNeue LightExt" w:hAnsi="HelveticaNeue LightExt" w:cs="Arial"/>
                <w:b/>
                <w:color w:val="0070C0"/>
                <w:spacing w:val="18"/>
                <w:sz w:val="20"/>
              </w:rPr>
              <w:t xml:space="preserve">Groupe ARKANISSIM FINANCE                      </w:t>
            </w:r>
          </w:p>
          <w:p w:rsidR="00BD0FCA" w:rsidRPr="00FD59C3" w:rsidRDefault="00BD0FCA" w:rsidP="009C34AA">
            <w:pPr>
              <w:jc w:val="both"/>
              <w:rPr>
                <w:rFonts w:ascii="HelveticaNeue LightExt" w:hAnsi="HelveticaNeue LightExt" w:cs="Arial"/>
                <w:b/>
                <w:color w:val="0070C0"/>
                <w:spacing w:val="18"/>
                <w:sz w:val="20"/>
              </w:rPr>
            </w:pPr>
            <w:r w:rsidRPr="00FD59C3">
              <w:rPr>
                <w:rFonts w:ascii="HelveticaNeue LightExt" w:hAnsi="HelveticaNeue LightExt" w:cs="Arial"/>
                <w:b/>
                <w:color w:val="0070C0"/>
                <w:spacing w:val="18"/>
                <w:sz w:val="20"/>
              </w:rPr>
              <w:t>129, Bd Pasteur</w:t>
            </w:r>
          </w:p>
          <w:p w:rsidR="00BD0FCA" w:rsidRPr="00FD59C3" w:rsidRDefault="00BD0FCA" w:rsidP="009C34AA">
            <w:pPr>
              <w:jc w:val="both"/>
              <w:rPr>
                <w:rFonts w:ascii="HelveticaNeue LightExt" w:hAnsi="HelveticaNeue LightExt" w:cs="Arial"/>
                <w:b/>
                <w:color w:val="0070C0"/>
                <w:spacing w:val="18"/>
                <w:sz w:val="20"/>
              </w:rPr>
            </w:pPr>
            <w:r w:rsidRPr="00FD59C3">
              <w:rPr>
                <w:rFonts w:ascii="HelveticaNeue LightExt" w:hAnsi="HelveticaNeue LightExt" w:cs="Arial"/>
                <w:b/>
                <w:color w:val="0070C0"/>
                <w:spacing w:val="18"/>
                <w:sz w:val="20"/>
              </w:rPr>
              <w:t>94360 BRY-SUR-MARNE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sz w:val="20"/>
              </w:rPr>
            </w:pPr>
          </w:p>
          <w:p w:rsidR="00BD0FCA" w:rsidRPr="00FD59C3" w:rsidRDefault="00BD0FCA" w:rsidP="009C34AA">
            <w:pPr>
              <w:jc w:val="both"/>
              <w:rPr>
                <w:rFonts w:ascii="HelveticaNeue LightExt" w:hAnsi="HelveticaNeue LightExt" w:cs="Tahoma"/>
                <w:color w:val="0070C0"/>
                <w:sz w:val="20"/>
              </w:rPr>
            </w:pPr>
            <w:r w:rsidRPr="00FD59C3">
              <w:rPr>
                <w:rFonts w:ascii="HelveticaNeue LightExt" w:hAnsi="HelveticaNeue LightExt" w:cs="Tahoma"/>
                <w:color w:val="0070C0"/>
                <w:sz w:val="20"/>
              </w:rPr>
              <w:t>SARL au capital de 10 000 euros</w:t>
            </w:r>
          </w:p>
          <w:p w:rsidR="00BD0FCA" w:rsidRPr="00FD59C3" w:rsidRDefault="00BD0FCA" w:rsidP="009C34AA">
            <w:pPr>
              <w:jc w:val="both"/>
              <w:rPr>
                <w:rFonts w:ascii="HelveticaNeue LightExt" w:hAnsi="HelveticaNeue LightExt" w:cs="Tahoma"/>
                <w:color w:val="0070C0"/>
                <w:sz w:val="20"/>
              </w:rPr>
            </w:pPr>
            <w:r w:rsidRPr="00FD59C3">
              <w:rPr>
                <w:rFonts w:ascii="HelveticaNeue LightExt" w:hAnsi="HelveticaNeue LightExt" w:cs="Tahoma"/>
                <w:color w:val="0070C0"/>
                <w:sz w:val="20"/>
              </w:rPr>
              <w:t xml:space="preserve">RCS CRETEIL </w:t>
            </w:r>
            <w:r w:rsidRPr="00FD59C3">
              <w:rPr>
                <w:rFonts w:ascii="Arial" w:hAnsi="Arial" w:cs="Arial"/>
                <w:color w:val="0070C0"/>
                <w:sz w:val="20"/>
              </w:rPr>
              <w:t>498 837 939</w:t>
            </w:r>
            <w:r w:rsidRPr="00FD59C3">
              <w:rPr>
                <w:rFonts w:ascii="HelveticaNeue LightExt" w:hAnsi="HelveticaNeue LightExt" w:cs="Tahoma"/>
                <w:color w:val="0070C0"/>
                <w:sz w:val="20"/>
              </w:rPr>
              <w:t xml:space="preserve"> </w:t>
            </w:r>
          </w:p>
          <w:p w:rsidR="00BD0FCA" w:rsidRPr="00FD59C3" w:rsidRDefault="00BD0FCA" w:rsidP="009C34AA">
            <w:pPr>
              <w:jc w:val="both"/>
              <w:rPr>
                <w:rFonts w:ascii="HelveticaNeue LightExt" w:hAnsi="HelveticaNeue LightExt" w:cs="Tahoma"/>
                <w:color w:val="0070C0"/>
                <w:sz w:val="20"/>
              </w:rPr>
            </w:pPr>
            <w:r w:rsidRPr="00FD59C3">
              <w:rPr>
                <w:rFonts w:ascii="HelveticaNeue LightExt" w:hAnsi="HelveticaNeue LightExt" w:cs="Tahoma"/>
                <w:color w:val="0070C0"/>
                <w:sz w:val="20"/>
              </w:rPr>
              <w:t>Code NAF/APE 7022 Z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color w:val="0000FF"/>
                <w:sz w:val="20"/>
              </w:rPr>
            </w:pP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b/>
                <w:sz w:val="20"/>
              </w:rPr>
            </w:pPr>
            <w:r w:rsidRPr="00175954">
              <w:rPr>
                <w:rFonts w:ascii="HelveticaNeue LightExt" w:hAnsi="HelveticaNeue LightExt" w:cs="Tahoma"/>
                <w:b/>
                <w:sz w:val="20"/>
              </w:rPr>
              <w:t>Responsabilité Civile Professionnelle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ab/>
              <w:t>Souscrite auprès de </w:t>
            </w:r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 xml:space="preserve">CNA </w:t>
            </w:r>
            <w:proofErr w:type="spellStart"/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>Insurance</w:t>
            </w:r>
            <w:proofErr w:type="spellEnd"/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 xml:space="preserve"> </w:t>
            </w:r>
            <w:proofErr w:type="spellStart"/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>Company</w:t>
            </w:r>
            <w:proofErr w:type="spellEnd"/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 xml:space="preserve"> Limited</w:t>
            </w:r>
          </w:p>
          <w:p w:rsidR="00BD0FCA" w:rsidRPr="00592AB7" w:rsidRDefault="00BD0FCA" w:rsidP="009C34AA">
            <w:pPr>
              <w:jc w:val="both"/>
              <w:rPr>
                <w:rFonts w:ascii="HelveticaNeue LightExt" w:hAnsi="HelveticaNeue LightExt" w:cs="Arial"/>
                <w:color w:val="0000FF"/>
                <w:sz w:val="18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ab/>
              <w:t xml:space="preserve">Pour un montant de : </w:t>
            </w:r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>2 000 000 €</w:t>
            </w:r>
            <w:r w:rsidRPr="000B4CBC">
              <w:rPr>
                <w:rFonts w:ascii="Berlin Sans FB" w:hAnsi="Berlin Sans FB" w:cs="Arial"/>
                <w:color w:val="0070C0"/>
                <w:sz w:val="20"/>
              </w:rPr>
              <w:t xml:space="preserve"> </w:t>
            </w:r>
            <w:r w:rsidRPr="000B4CBC">
              <w:rPr>
                <w:rFonts w:ascii="Berlin Sans FB" w:hAnsi="Berlin Sans FB" w:cs="Arial"/>
                <w:color w:val="0070C0"/>
                <w:sz w:val="18"/>
              </w:rPr>
              <w:t>Conseil en Gestion de Patrimoine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Arial"/>
                <w:color w:val="0000FF"/>
                <w:sz w:val="20"/>
              </w:rPr>
            </w:pPr>
            <w:r>
              <w:rPr>
                <w:rFonts w:ascii="HelveticaNeue LightExt" w:hAnsi="HelveticaNeue LightExt" w:cs="Tahoma"/>
                <w:sz w:val="20"/>
              </w:rPr>
              <w:t xml:space="preserve">      </w:t>
            </w:r>
            <w:r w:rsidRPr="00175954">
              <w:rPr>
                <w:rFonts w:ascii="HelveticaNeue LightExt" w:hAnsi="HelveticaNeue LightExt" w:cs="Tahoma"/>
                <w:sz w:val="20"/>
              </w:rPr>
              <w:t xml:space="preserve">Pour un montant de : </w:t>
            </w:r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 xml:space="preserve">2 500 000 € </w:t>
            </w:r>
            <w:r w:rsidRPr="000B4CBC">
              <w:rPr>
                <w:rFonts w:ascii="Berlin Sans FB" w:hAnsi="Berlin Sans FB" w:cs="Arial"/>
                <w:color w:val="0070C0"/>
                <w:sz w:val="18"/>
              </w:rPr>
              <w:t>Intermédiaire en assurance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ab/>
              <w:t>Numéro de police</w:t>
            </w:r>
            <w:r>
              <w:rPr>
                <w:rFonts w:ascii="HelveticaNeue LightExt" w:hAnsi="HelveticaNeue LightExt" w:cs="Tahoma"/>
                <w:sz w:val="20"/>
              </w:rPr>
              <w:t> :</w:t>
            </w:r>
            <w:r w:rsidRPr="00175954">
              <w:rPr>
                <w:rFonts w:ascii="HelveticaNeue LightExt" w:hAnsi="HelveticaNeue LightExt" w:cs="Arial"/>
                <w:color w:val="0000FF"/>
                <w:sz w:val="20"/>
              </w:rPr>
              <w:t xml:space="preserve"> </w:t>
            </w:r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 xml:space="preserve">FN4448  </w:t>
            </w:r>
            <w:r w:rsidRPr="000B4CBC">
              <w:rPr>
                <w:rFonts w:ascii="HelveticaNeue LightExt" w:hAnsi="HelveticaNeue LightExt" w:cs="Tahoma"/>
                <w:color w:val="0070C0"/>
                <w:sz w:val="20"/>
              </w:rPr>
              <w:t>Adhérent :</w:t>
            </w:r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 xml:space="preserve"> 221655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sz w:val="20"/>
              </w:rPr>
            </w:pP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b/>
                <w:sz w:val="20"/>
              </w:rPr>
            </w:pPr>
            <w:r w:rsidRPr="00175954">
              <w:rPr>
                <w:rFonts w:ascii="HelveticaNeue LightExt" w:hAnsi="HelveticaNeue LightExt" w:cs="Tahoma"/>
                <w:b/>
                <w:sz w:val="20"/>
              </w:rPr>
              <w:t xml:space="preserve">Garantie Financière 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Arial"/>
                <w:color w:val="0000FF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ab/>
              <w:t>Souscrite auprès de </w:t>
            </w:r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 xml:space="preserve">CNA </w:t>
            </w:r>
            <w:proofErr w:type="spellStart"/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>Insurance</w:t>
            </w:r>
            <w:proofErr w:type="spellEnd"/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 xml:space="preserve"> </w:t>
            </w:r>
            <w:proofErr w:type="spellStart"/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>Company</w:t>
            </w:r>
            <w:proofErr w:type="spellEnd"/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 xml:space="preserve"> Limited</w:t>
            </w:r>
          </w:p>
          <w:p w:rsidR="00BD0FCA" w:rsidRPr="00251CE4" w:rsidRDefault="00BD0FCA" w:rsidP="009C34AA">
            <w:pPr>
              <w:jc w:val="both"/>
              <w:rPr>
                <w:rFonts w:ascii="Berlin Sans FB" w:hAnsi="Berlin Sans FB" w:cs="Arial"/>
                <w:color w:val="0000FF"/>
                <w:sz w:val="18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ab/>
              <w:t xml:space="preserve">Pour un montant de : </w:t>
            </w:r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>50 000 €</w:t>
            </w:r>
            <w:r w:rsidRPr="000B4CBC">
              <w:rPr>
                <w:rFonts w:ascii="Berlin Sans FB" w:hAnsi="Berlin Sans FB" w:cs="Arial"/>
                <w:color w:val="0070C0"/>
                <w:sz w:val="22"/>
              </w:rPr>
              <w:t xml:space="preserve"> </w:t>
            </w:r>
            <w:r w:rsidRPr="000B4CBC">
              <w:rPr>
                <w:rFonts w:ascii="Berlin Sans FB" w:hAnsi="Berlin Sans FB" w:cs="Arial"/>
                <w:color w:val="0070C0"/>
                <w:sz w:val="18"/>
              </w:rPr>
              <w:t>Conseil en Gestion de Patrimoine</w:t>
            </w:r>
          </w:p>
          <w:p w:rsidR="00BD0FCA" w:rsidRPr="00AD7E13" w:rsidRDefault="00BD0FCA" w:rsidP="009C34AA">
            <w:pPr>
              <w:jc w:val="both"/>
              <w:rPr>
                <w:rFonts w:ascii="HelveticaNeue LightExt" w:hAnsi="HelveticaNeue LightExt" w:cs="Arial"/>
                <w:color w:val="0000FF"/>
                <w:sz w:val="20"/>
              </w:rPr>
            </w:pPr>
            <w:r>
              <w:rPr>
                <w:rFonts w:ascii="HelveticaNeue LightExt" w:hAnsi="HelveticaNeue LightExt" w:cs="Tahoma"/>
                <w:sz w:val="20"/>
              </w:rPr>
              <w:t xml:space="preserve">      </w:t>
            </w:r>
            <w:r w:rsidRPr="00175954">
              <w:rPr>
                <w:rFonts w:ascii="HelveticaNeue LightExt" w:hAnsi="HelveticaNeue LightExt" w:cs="Tahoma"/>
                <w:sz w:val="20"/>
              </w:rPr>
              <w:t xml:space="preserve">Pour un montant de : </w:t>
            </w:r>
            <w:r w:rsidRPr="000B4CBC">
              <w:rPr>
                <w:rFonts w:ascii="HelveticaNeue LightExt" w:hAnsi="HelveticaNeue LightExt" w:cs="Arial"/>
                <w:color w:val="0070C0"/>
                <w:sz w:val="20"/>
              </w:rPr>
              <w:t>115 000 €</w:t>
            </w:r>
            <w:r w:rsidRPr="000B4CBC">
              <w:rPr>
                <w:rFonts w:ascii="Berlin Sans FB" w:hAnsi="Berlin Sans FB" w:cs="Arial"/>
                <w:color w:val="0070C0"/>
                <w:sz w:val="20"/>
              </w:rPr>
              <w:t xml:space="preserve"> </w:t>
            </w:r>
            <w:r w:rsidRPr="000B4CBC">
              <w:rPr>
                <w:rFonts w:ascii="Berlin Sans FB" w:hAnsi="Berlin Sans FB" w:cs="Arial"/>
                <w:color w:val="0070C0"/>
                <w:sz w:val="18"/>
              </w:rPr>
              <w:t>Intermédiaire en assurance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color w:val="FF00FF"/>
                <w:sz w:val="20"/>
              </w:rPr>
            </w:pP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sz w:val="20"/>
              </w:rPr>
            </w:pPr>
            <w:r w:rsidRPr="00175954">
              <w:rPr>
                <w:rFonts w:ascii="HelveticaNeue LightExt" w:hAnsi="HelveticaNeue LightExt" w:cs="Tahoma"/>
                <w:b/>
                <w:sz w:val="20"/>
              </w:rPr>
              <w:t>Associé :</w:t>
            </w:r>
            <w:r w:rsidRPr="00175954">
              <w:rPr>
                <w:rFonts w:ascii="HelveticaNeue LightExt" w:hAnsi="HelveticaNeue LightExt" w:cs="Tahoma"/>
                <w:sz w:val="20"/>
              </w:rPr>
              <w:t xml:space="preserve"> Arkanissim Finance / 20 %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sz w:val="20"/>
              </w:rPr>
            </w:pPr>
          </w:p>
          <w:p w:rsidR="00BD0FCA" w:rsidRPr="00175954" w:rsidRDefault="00BD0FCA" w:rsidP="009C34AA">
            <w:pPr>
              <w:ind w:right="191"/>
              <w:jc w:val="both"/>
              <w:rPr>
                <w:rFonts w:ascii="HelveticaNeue LightExt" w:hAnsi="HelveticaNeue LightExt" w:cs="Tahoma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 xml:space="preserve">Votre conseiller s’est engagé à respecter intégralement le code de bonne conduite de l’ANACOFI-CIF disponible au siège de l’association ou sur </w:t>
            </w:r>
            <w:hyperlink r:id="rId5" w:history="1">
              <w:r w:rsidRPr="00175954">
                <w:rPr>
                  <w:rStyle w:val="Lienhypertexte"/>
                  <w:rFonts w:ascii="HelveticaNeue LightExt" w:hAnsi="HelveticaNeue LightExt" w:cs="Tahoma"/>
                  <w:sz w:val="20"/>
                </w:rPr>
                <w:t>www.anacofi.asso.fr</w:t>
              </w:r>
            </w:hyperlink>
            <w:r w:rsidRPr="00175954">
              <w:rPr>
                <w:rFonts w:ascii="HelveticaNeue LightExt" w:hAnsi="HelveticaNeue LightExt" w:cs="Tahoma"/>
                <w:sz w:val="20"/>
              </w:rPr>
              <w:t xml:space="preserve"> </w:t>
            </w:r>
          </w:p>
        </w:tc>
        <w:tc>
          <w:tcPr>
            <w:tcW w:w="8222" w:type="dxa"/>
          </w:tcPr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b/>
                <w:sz w:val="20"/>
                <w:u w:val="single"/>
              </w:rPr>
            </w:pPr>
            <w:r w:rsidRPr="00175954">
              <w:rPr>
                <w:rFonts w:ascii="HelveticaNeue LightExt" w:hAnsi="HelveticaNeue LightExt" w:cs="Tahoma"/>
                <w:b/>
                <w:sz w:val="20"/>
                <w:u w:val="single"/>
              </w:rPr>
              <w:t xml:space="preserve">Réglementation </w:t>
            </w:r>
          </w:p>
          <w:p w:rsidR="00BD0FCA" w:rsidRPr="00175954" w:rsidRDefault="00BD0FCA" w:rsidP="00BD0FCA">
            <w:pPr>
              <w:numPr>
                <w:ilvl w:val="0"/>
                <w:numId w:val="1"/>
              </w:numPr>
              <w:tabs>
                <w:tab w:val="clear" w:pos="1080"/>
              </w:tabs>
              <w:ind w:left="727"/>
              <w:jc w:val="both"/>
              <w:rPr>
                <w:rFonts w:ascii="HelveticaNeue LightExt" w:hAnsi="HelveticaNeue LightExt" w:cs="Arial"/>
                <w:color w:val="0000FF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>Conseiller en Investissements Financiers enregistré auprès de l’Autorité des Marchés Financiers (</w:t>
            </w:r>
            <w:hyperlink r:id="rId6" w:history="1">
              <w:r w:rsidRPr="00175954">
                <w:rPr>
                  <w:rStyle w:val="Lienhypertexte"/>
                  <w:rFonts w:ascii="HelveticaNeue LightExt" w:hAnsi="HelveticaNeue LightExt" w:cs="Tahoma"/>
                  <w:sz w:val="20"/>
                </w:rPr>
                <w:t>www.demarcheurs-financiers.fr</w:t>
              </w:r>
            </w:hyperlink>
            <w:r w:rsidRPr="00175954">
              <w:rPr>
                <w:rFonts w:ascii="HelveticaNeue LightExt" w:hAnsi="HelveticaNeue LightExt" w:cs="Tahoma"/>
                <w:sz w:val="20"/>
              </w:rPr>
              <w:t>) et membre de l’Association Nationale des Conseils Financiers – CIF sous le numéro </w:t>
            </w:r>
            <w:r w:rsidRPr="00175954">
              <w:rPr>
                <w:rFonts w:ascii="HelveticaNeue LightExt" w:hAnsi="HelveticaNeue LightExt" w:cs="Arial"/>
                <w:color w:val="0000FF"/>
                <w:sz w:val="20"/>
              </w:rPr>
              <w:t xml:space="preserve">: </w:t>
            </w:r>
            <w:r w:rsidRPr="00FD59C3">
              <w:rPr>
                <w:rFonts w:ascii="Arial" w:hAnsi="Arial" w:cs="Arial"/>
                <w:bCs/>
                <w:color w:val="0070C0"/>
                <w:sz w:val="20"/>
              </w:rPr>
              <w:t>E001371</w:t>
            </w:r>
            <w:r w:rsidRPr="00175954">
              <w:rPr>
                <w:rFonts w:ascii="HelveticaNeue LightExt" w:hAnsi="HelveticaNeue LightExt" w:cs="Arial"/>
                <w:color w:val="0000FF"/>
                <w:sz w:val="20"/>
              </w:rPr>
              <w:t xml:space="preserve"> </w:t>
            </w:r>
          </w:p>
          <w:p w:rsidR="00BD0FCA" w:rsidRPr="00791628" w:rsidRDefault="00BD0FCA" w:rsidP="00BD0FCA">
            <w:pPr>
              <w:numPr>
                <w:ilvl w:val="0"/>
                <w:numId w:val="1"/>
              </w:numPr>
              <w:tabs>
                <w:tab w:val="clear" w:pos="1080"/>
              </w:tabs>
              <w:ind w:left="727"/>
              <w:rPr>
                <w:rFonts w:ascii="HelveticaNeue LightExt" w:hAnsi="HelveticaNeue LightExt" w:cs="Arial"/>
                <w:color w:val="0000FF"/>
                <w:sz w:val="20"/>
                <w:highlight w:val="lightGray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 xml:space="preserve">Démarchage bancaire et financier </w:t>
            </w:r>
            <w:r w:rsidRPr="00FD59C3">
              <w:rPr>
                <w:rFonts w:ascii="HelveticaNeue LightExt" w:hAnsi="HelveticaNeue LightExt" w:cs="Tahoma"/>
                <w:color w:val="0070C0"/>
                <w:sz w:val="20"/>
              </w:rPr>
              <w:t xml:space="preserve">n° </w:t>
            </w:r>
            <w:r w:rsidRPr="00FD59C3">
              <w:rPr>
                <w:rFonts w:ascii="Arial" w:hAnsi="Arial" w:cs="Arial"/>
                <w:bCs/>
                <w:color w:val="0070C0"/>
                <w:sz w:val="20"/>
              </w:rPr>
              <w:t>2081142652MY</w:t>
            </w:r>
          </w:p>
          <w:p w:rsidR="00BD0FCA" w:rsidRDefault="00BD0FCA" w:rsidP="00BD0FCA">
            <w:pPr>
              <w:numPr>
                <w:ilvl w:val="0"/>
                <w:numId w:val="1"/>
              </w:numPr>
              <w:tabs>
                <w:tab w:val="clear" w:pos="1080"/>
              </w:tabs>
              <w:ind w:left="727"/>
              <w:rPr>
                <w:rFonts w:ascii="HelveticaNeue LightExt" w:hAnsi="HelveticaNeue LightExt" w:cs="Tahoma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>Société intermédiaire en assurance de type « A » inscrite à l’ORIAS sous le</w:t>
            </w:r>
          </w:p>
          <w:p w:rsidR="00BD0FCA" w:rsidRPr="00FD59C3" w:rsidRDefault="00BD0FCA" w:rsidP="009C34AA">
            <w:pPr>
              <w:ind w:left="727"/>
              <w:rPr>
                <w:rFonts w:ascii="HelveticaNeue LightExt" w:hAnsi="HelveticaNeue LightExt" w:cs="Tahoma"/>
                <w:color w:val="0070C0"/>
                <w:sz w:val="20"/>
              </w:rPr>
            </w:pPr>
            <w:r w:rsidRPr="00FD59C3">
              <w:rPr>
                <w:rFonts w:ascii="HelveticaNeue LightExt" w:hAnsi="HelveticaNeue LightExt" w:cs="Tahoma"/>
                <w:color w:val="0070C0"/>
                <w:sz w:val="20"/>
              </w:rPr>
              <w:t xml:space="preserve">n° </w:t>
            </w:r>
            <w:r w:rsidRPr="00FD59C3">
              <w:rPr>
                <w:rFonts w:ascii="Arial" w:hAnsi="Arial" w:cs="Arial"/>
                <w:color w:val="0070C0"/>
                <w:sz w:val="20"/>
              </w:rPr>
              <w:t>07 034 134</w:t>
            </w:r>
          </w:p>
          <w:p w:rsidR="00BD0FCA" w:rsidRPr="00175954" w:rsidRDefault="00BD0FCA" w:rsidP="009C34AA">
            <w:pPr>
              <w:ind w:left="727"/>
              <w:jc w:val="both"/>
              <w:rPr>
                <w:rFonts w:ascii="HelveticaNeue LightExt" w:hAnsi="HelveticaNeue LightExt" w:cs="Tahoma"/>
                <w:sz w:val="20"/>
              </w:rPr>
            </w:pPr>
            <w:hyperlink r:id="rId7" w:history="1">
              <w:r w:rsidRPr="00175954">
                <w:rPr>
                  <w:rStyle w:val="Lienhypertexte"/>
                  <w:rFonts w:ascii="HelveticaNeue LightExt" w:hAnsi="HelveticaNeue LightExt" w:cs="Tahoma"/>
                  <w:sz w:val="20"/>
                </w:rPr>
                <w:t>www.orias.fr</w:t>
              </w:r>
            </w:hyperlink>
            <w:r w:rsidRPr="00175954">
              <w:rPr>
                <w:rFonts w:ascii="HelveticaNeue LightExt" w:hAnsi="HelveticaNeue LightExt" w:cs="Tahoma"/>
                <w:sz w:val="20"/>
              </w:rPr>
              <w:t xml:space="preserve">, placé sous le contrôle de l’ACAM : 63 rue </w:t>
            </w:r>
            <w:proofErr w:type="spellStart"/>
            <w:r w:rsidRPr="00175954">
              <w:rPr>
                <w:rFonts w:ascii="HelveticaNeue LightExt" w:hAnsi="HelveticaNeue LightExt" w:cs="Tahoma"/>
                <w:sz w:val="20"/>
              </w:rPr>
              <w:t>Taitbout</w:t>
            </w:r>
            <w:proofErr w:type="spellEnd"/>
            <w:r w:rsidRPr="00175954">
              <w:rPr>
                <w:rFonts w:ascii="HelveticaNeue LightExt" w:hAnsi="HelveticaNeue LightExt" w:cs="Tahoma"/>
                <w:sz w:val="20"/>
              </w:rPr>
              <w:t>, 75009 Paris</w:t>
            </w:r>
          </w:p>
          <w:p w:rsidR="00BD0FCA" w:rsidRPr="00FD59C3" w:rsidRDefault="00BD0FCA" w:rsidP="00BD0FCA">
            <w:pPr>
              <w:numPr>
                <w:ilvl w:val="0"/>
                <w:numId w:val="1"/>
              </w:numPr>
              <w:tabs>
                <w:tab w:val="clear" w:pos="1080"/>
              </w:tabs>
              <w:ind w:left="727"/>
              <w:rPr>
                <w:rFonts w:ascii="HelveticaNeue LightExt" w:hAnsi="HelveticaNeue LightExt" w:cs="Tahoma"/>
                <w:color w:val="0070C0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 xml:space="preserve">Agent immobilier, </w:t>
            </w:r>
            <w:r w:rsidRPr="00175954">
              <w:rPr>
                <w:rFonts w:ascii="HelveticaNeue LightExt" w:hAnsi="HelveticaNeue LightExt"/>
                <w:sz w:val="20"/>
              </w:rPr>
              <w:t>carte délivré</w:t>
            </w:r>
            <w:r>
              <w:rPr>
                <w:rFonts w:ascii="HelveticaNeue LightExt" w:hAnsi="HelveticaNeue LightExt"/>
                <w:sz w:val="20"/>
              </w:rPr>
              <w:t xml:space="preserve">e par la </w:t>
            </w:r>
            <w:r w:rsidRPr="00FD59C3">
              <w:rPr>
                <w:rFonts w:ascii="Arial" w:hAnsi="Arial" w:cs="Arial"/>
                <w:color w:val="0070C0"/>
                <w:sz w:val="20"/>
              </w:rPr>
              <w:t xml:space="preserve">préfecture de CRETEIL n° </w:t>
            </w:r>
            <w:r w:rsidRPr="00FD59C3">
              <w:rPr>
                <w:rFonts w:ascii="Arial" w:hAnsi="Arial" w:cs="Arial"/>
                <w:bCs/>
                <w:color w:val="0070C0"/>
                <w:sz w:val="20"/>
              </w:rPr>
              <w:t>08-042</w:t>
            </w:r>
            <w:r>
              <w:rPr>
                <w:rFonts w:ascii="HelveticaNeue LightExt" w:hAnsi="HelveticaNeue LightExt" w:cs="Tahoma"/>
                <w:color w:val="0070C0"/>
                <w:sz w:val="20"/>
              </w:rPr>
              <w:t xml:space="preserve"> </w:t>
            </w:r>
            <w:r w:rsidRPr="00FD59C3">
              <w:rPr>
                <w:rFonts w:ascii="HelveticaNeue LightExt" w:hAnsi="HelveticaNeue LightExt" w:cs="Tahoma"/>
                <w:color w:val="0070C0"/>
                <w:sz w:val="20"/>
              </w:rPr>
              <w:t>(Validité 10 ans)</w:t>
            </w:r>
          </w:p>
          <w:p w:rsidR="00BD0FCA" w:rsidRPr="00175954" w:rsidRDefault="00BD0FCA" w:rsidP="009C34AA">
            <w:pPr>
              <w:ind w:left="367"/>
              <w:rPr>
                <w:rFonts w:ascii="HelveticaNeue LightExt" w:hAnsi="HelveticaNeue LightExt" w:cs="Tahoma"/>
                <w:sz w:val="20"/>
              </w:rPr>
            </w:pP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b/>
                <w:sz w:val="20"/>
                <w:u w:val="single"/>
              </w:rPr>
            </w:pPr>
            <w:r w:rsidRPr="00175954">
              <w:rPr>
                <w:rFonts w:ascii="HelveticaNeue LightExt" w:hAnsi="HelveticaNeue LightExt" w:cs="Tahoma"/>
                <w:b/>
                <w:sz w:val="20"/>
                <w:u w:val="single"/>
              </w:rPr>
              <w:t>Partenaires – Compagnies - Fournisseurs</w:t>
            </w:r>
          </w:p>
          <w:p w:rsidR="00BD0FCA" w:rsidRPr="00175954" w:rsidRDefault="00BD0FCA" w:rsidP="009C34AA">
            <w:pPr>
              <w:ind w:left="301"/>
              <w:jc w:val="both"/>
              <w:rPr>
                <w:rFonts w:ascii="HelveticaNeue LightExt" w:hAnsi="HelveticaNeue LightExt" w:cs="Tahoma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>Etablissements financiers (Démarchage / Intermédiation)</w:t>
            </w:r>
          </w:p>
          <w:p w:rsidR="00BD0FCA" w:rsidRPr="00175954" w:rsidRDefault="00BD0FCA" w:rsidP="00BD0FCA">
            <w:pPr>
              <w:numPr>
                <w:ilvl w:val="0"/>
                <w:numId w:val="2"/>
              </w:numPr>
              <w:jc w:val="both"/>
              <w:rPr>
                <w:rFonts w:ascii="HelveticaNeue LightExt" w:hAnsi="HelveticaNeue LightExt" w:cs="Tahoma"/>
                <w:sz w:val="20"/>
                <w:lang w:val="en-GB"/>
              </w:rPr>
            </w:pPr>
            <w:r w:rsidRPr="00175954">
              <w:rPr>
                <w:rFonts w:ascii="HelveticaNeue LightExt" w:hAnsi="HelveticaNeue LightExt" w:cs="Tahoma"/>
                <w:sz w:val="20"/>
                <w:lang w:val="en-GB"/>
              </w:rPr>
              <w:t xml:space="preserve">Rothschild - UFG – Nord Europe Private Equity – </w:t>
            </w:r>
            <w:proofErr w:type="spellStart"/>
            <w:r w:rsidRPr="00175954">
              <w:rPr>
                <w:rFonts w:ascii="HelveticaNeue LightExt" w:hAnsi="HelveticaNeue LightExt" w:cs="Tahoma"/>
                <w:sz w:val="20"/>
                <w:lang w:val="en-GB"/>
              </w:rPr>
              <w:t>Cortal</w:t>
            </w:r>
            <w:proofErr w:type="spellEnd"/>
            <w:r w:rsidRPr="00175954">
              <w:rPr>
                <w:rFonts w:ascii="HelveticaNeue LightExt" w:hAnsi="HelveticaNeue LightExt" w:cs="Tahoma"/>
                <w:sz w:val="20"/>
                <w:lang w:val="en-GB"/>
              </w:rPr>
              <w:t xml:space="preserve"> – </w:t>
            </w:r>
            <w:proofErr w:type="spellStart"/>
            <w:r w:rsidRPr="00175954">
              <w:rPr>
                <w:rFonts w:ascii="HelveticaNeue LightExt" w:hAnsi="HelveticaNeue LightExt" w:cs="Tahoma"/>
                <w:sz w:val="20"/>
                <w:lang w:val="en-GB"/>
              </w:rPr>
              <w:t>Gerer</w:t>
            </w:r>
            <w:proofErr w:type="spellEnd"/>
            <w:r w:rsidRPr="00175954">
              <w:rPr>
                <w:rFonts w:ascii="HelveticaNeue LightExt" w:hAnsi="HelveticaNeue LightExt" w:cs="Tahoma"/>
                <w:sz w:val="20"/>
                <w:lang w:val="en-GB"/>
              </w:rPr>
              <w:t xml:space="preserve"> – Sigma – </w:t>
            </w:r>
            <w:proofErr w:type="spellStart"/>
            <w:r w:rsidRPr="00175954">
              <w:rPr>
                <w:rFonts w:ascii="HelveticaNeue LightExt" w:hAnsi="HelveticaNeue LightExt" w:cs="Tahoma"/>
                <w:sz w:val="20"/>
                <w:lang w:val="en-GB"/>
              </w:rPr>
              <w:t>Aurel</w:t>
            </w:r>
            <w:proofErr w:type="spellEnd"/>
            <w:r w:rsidRPr="00175954">
              <w:rPr>
                <w:rFonts w:ascii="HelveticaNeue LightExt" w:hAnsi="HelveticaNeue LightExt" w:cs="Tahoma"/>
                <w:sz w:val="20"/>
                <w:lang w:val="en-GB"/>
              </w:rPr>
              <w:t xml:space="preserve"> Level – A+ Finance_ </w:t>
            </w:r>
            <w:proofErr w:type="spellStart"/>
            <w:r w:rsidRPr="00175954">
              <w:rPr>
                <w:rFonts w:ascii="HelveticaNeue LightExt" w:hAnsi="HelveticaNeue LightExt" w:cs="Tahoma"/>
                <w:sz w:val="20"/>
                <w:lang w:val="en-GB"/>
              </w:rPr>
              <w:t>Perial</w:t>
            </w:r>
            <w:proofErr w:type="spellEnd"/>
            <w:r w:rsidRPr="00175954">
              <w:rPr>
                <w:rFonts w:ascii="HelveticaNeue LightExt" w:hAnsi="HelveticaNeue LightExt" w:cs="Tahoma"/>
                <w:sz w:val="20"/>
                <w:lang w:val="en-GB"/>
              </w:rPr>
              <w:t xml:space="preserve"> …</w:t>
            </w:r>
          </w:p>
          <w:p w:rsidR="00BD0FCA" w:rsidRPr="00175954" w:rsidRDefault="00BD0FCA" w:rsidP="009C34AA">
            <w:pPr>
              <w:ind w:left="301"/>
              <w:jc w:val="both"/>
              <w:rPr>
                <w:rFonts w:ascii="HelveticaNeue LightExt" w:hAnsi="HelveticaNeue LightExt" w:cs="Tahoma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>Compagnies d’Assurance  (Démarchage / Intermédiation)</w:t>
            </w:r>
          </w:p>
          <w:p w:rsidR="00BD0FCA" w:rsidRPr="00BD0FCA" w:rsidRDefault="00BD0FCA" w:rsidP="00BD0FCA">
            <w:pPr>
              <w:numPr>
                <w:ilvl w:val="0"/>
                <w:numId w:val="2"/>
              </w:numPr>
              <w:jc w:val="both"/>
              <w:rPr>
                <w:rFonts w:ascii="HelveticaNeue LightExt" w:hAnsi="HelveticaNeue LightExt" w:cs="Tahoma"/>
                <w:sz w:val="20"/>
                <w:lang w:val="en-US"/>
              </w:rPr>
            </w:pPr>
            <w:r w:rsidRPr="00BD0FCA">
              <w:rPr>
                <w:rFonts w:ascii="HelveticaNeue LightExt" w:hAnsi="HelveticaNeue LightExt" w:cs="Tahoma"/>
                <w:sz w:val="20"/>
                <w:lang w:val="en-US"/>
              </w:rPr>
              <w:t xml:space="preserve">Fortis – Skandia – </w:t>
            </w:r>
            <w:proofErr w:type="spellStart"/>
            <w:r w:rsidRPr="00BD0FCA">
              <w:rPr>
                <w:rFonts w:ascii="HelveticaNeue LightExt" w:hAnsi="HelveticaNeue LightExt" w:cs="Tahoma"/>
                <w:sz w:val="20"/>
                <w:lang w:val="en-US"/>
              </w:rPr>
              <w:t>Cardif</w:t>
            </w:r>
            <w:proofErr w:type="spellEnd"/>
            <w:r w:rsidRPr="00BD0FCA">
              <w:rPr>
                <w:rFonts w:ascii="HelveticaNeue LightExt" w:hAnsi="HelveticaNeue LightExt" w:cs="Tahoma"/>
                <w:sz w:val="20"/>
                <w:lang w:val="en-US"/>
              </w:rPr>
              <w:t xml:space="preserve"> – Assurances Saint </w:t>
            </w:r>
            <w:proofErr w:type="spellStart"/>
            <w:r w:rsidRPr="00BD0FCA">
              <w:rPr>
                <w:rFonts w:ascii="HelveticaNeue LightExt" w:hAnsi="HelveticaNeue LightExt" w:cs="Tahoma"/>
                <w:sz w:val="20"/>
                <w:lang w:val="en-US"/>
              </w:rPr>
              <w:t>Honoré</w:t>
            </w:r>
            <w:proofErr w:type="spellEnd"/>
            <w:r w:rsidRPr="00BD0FCA">
              <w:rPr>
                <w:rFonts w:ascii="HelveticaNeue LightExt" w:hAnsi="HelveticaNeue LightExt" w:cs="Tahoma"/>
                <w:sz w:val="20"/>
                <w:lang w:val="en-US"/>
              </w:rPr>
              <w:t xml:space="preserve"> – Swiss Life - </w:t>
            </w:r>
            <w:proofErr w:type="spellStart"/>
            <w:r w:rsidRPr="00BD0FCA">
              <w:rPr>
                <w:rFonts w:ascii="HelveticaNeue LightExt" w:hAnsi="HelveticaNeue LightExt" w:cs="Tahoma"/>
                <w:sz w:val="20"/>
                <w:lang w:val="en-US"/>
              </w:rPr>
              <w:t>Generali</w:t>
            </w:r>
            <w:proofErr w:type="spellEnd"/>
          </w:p>
          <w:p w:rsidR="00BD0FCA" w:rsidRPr="00175954" w:rsidRDefault="00BD0FCA" w:rsidP="009C34AA">
            <w:pPr>
              <w:ind w:left="301"/>
              <w:jc w:val="both"/>
              <w:rPr>
                <w:rFonts w:ascii="HelveticaNeue LightExt" w:hAnsi="HelveticaNeue LightExt" w:cs="Tahoma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>Promoteurs  (Démarchage / Intermédiation)</w:t>
            </w:r>
          </w:p>
          <w:p w:rsidR="00BD0FCA" w:rsidRPr="00175954" w:rsidRDefault="00BD0FCA" w:rsidP="00BD0FCA">
            <w:pPr>
              <w:numPr>
                <w:ilvl w:val="0"/>
                <w:numId w:val="2"/>
              </w:numPr>
              <w:jc w:val="both"/>
              <w:rPr>
                <w:rFonts w:ascii="HelveticaNeue LightExt" w:hAnsi="HelveticaNeue LightExt" w:cs="Tahoma"/>
                <w:sz w:val="20"/>
              </w:rPr>
            </w:pPr>
            <w:r w:rsidRPr="00175954">
              <w:rPr>
                <w:rFonts w:ascii="HelveticaNeue LightExt" w:hAnsi="HelveticaNeue LightExt" w:cs="Tahoma"/>
                <w:sz w:val="20"/>
              </w:rPr>
              <w:t xml:space="preserve">Groupe MLM – BAMA – Alain </w:t>
            </w:r>
            <w:proofErr w:type="spellStart"/>
            <w:r w:rsidRPr="00175954">
              <w:rPr>
                <w:rFonts w:ascii="HelveticaNeue LightExt" w:hAnsi="HelveticaNeue LightExt" w:cs="Tahoma"/>
                <w:sz w:val="20"/>
              </w:rPr>
              <w:t>Crenn</w:t>
            </w:r>
            <w:proofErr w:type="spellEnd"/>
            <w:r w:rsidRPr="00175954">
              <w:rPr>
                <w:rFonts w:ascii="HelveticaNeue LightExt" w:hAnsi="HelveticaNeue LightExt" w:cs="Tahoma"/>
                <w:sz w:val="20"/>
              </w:rPr>
              <w:t xml:space="preserve"> – </w:t>
            </w:r>
            <w:proofErr w:type="spellStart"/>
            <w:r w:rsidRPr="00175954">
              <w:rPr>
                <w:rFonts w:ascii="HelveticaNeue LightExt" w:hAnsi="HelveticaNeue LightExt" w:cs="Tahoma"/>
                <w:sz w:val="20"/>
              </w:rPr>
              <w:t>Pierreval</w:t>
            </w:r>
            <w:proofErr w:type="spellEnd"/>
            <w:r w:rsidRPr="00175954">
              <w:rPr>
                <w:rFonts w:ascii="HelveticaNeue LightExt" w:hAnsi="HelveticaNeue LightExt" w:cs="Tahoma"/>
                <w:sz w:val="20"/>
              </w:rPr>
              <w:t xml:space="preserve"> – Réside Etudes</w:t>
            </w:r>
            <w:r>
              <w:rPr>
                <w:rFonts w:ascii="HelveticaNeue LightExt" w:hAnsi="HelveticaNeue LightExt" w:cs="Tahoma"/>
                <w:sz w:val="20"/>
              </w:rPr>
              <w:t xml:space="preserve">  (</w:t>
            </w:r>
            <w:r w:rsidRPr="00175954">
              <w:rPr>
                <w:rFonts w:ascii="HelveticaNeue LightExt" w:hAnsi="HelveticaNeue LightExt" w:cs="Tahoma"/>
                <w:sz w:val="20"/>
              </w:rPr>
              <w:t>liste non e</w:t>
            </w:r>
            <w:r>
              <w:rPr>
                <w:rFonts w:ascii="HelveticaNeue LightExt" w:hAnsi="HelveticaNeue LightExt" w:cs="Tahoma"/>
                <w:sz w:val="20"/>
              </w:rPr>
              <w:t>xhaustive)</w:t>
            </w: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sz w:val="16"/>
                <w:szCs w:val="16"/>
              </w:rPr>
            </w:pPr>
          </w:p>
          <w:p w:rsidR="00BD0FCA" w:rsidRPr="00175954" w:rsidRDefault="00BD0FCA" w:rsidP="009C34AA">
            <w:pPr>
              <w:jc w:val="both"/>
              <w:rPr>
                <w:rFonts w:ascii="HelveticaNeue LightExt" w:hAnsi="HelveticaNeue LightExt" w:cs="Tahoma"/>
                <w:sz w:val="16"/>
                <w:szCs w:val="16"/>
              </w:rPr>
            </w:pPr>
            <w:r w:rsidRPr="00175954">
              <w:rPr>
                <w:rFonts w:ascii="HelveticaNeue LightExt" w:hAnsi="HelveticaNeue LightExt" w:cs="Tahoma"/>
                <w:sz w:val="16"/>
                <w:szCs w:val="16"/>
              </w:rPr>
              <w:t xml:space="preserve">Le client est informé que pour tout acte d’intermédiation, le conseiller est rémunéré par la totalité des frais d’entrée déduction faite de la part acquise à la société qui l’autorise à commercialiser le produit, auxquels s’ajoutent une fraction des frais de gestion qui est au maximum de 55% de ceux-ci. Le détail de la rémunération du conseiller par commissions, agissant en tant qu’intermédiaire, peut être obtenu par le client en s’adressant à Arkanissim Finance. Le conseiller s’engage à assister le client dans l’obtention de ces informations. </w:t>
            </w:r>
          </w:p>
          <w:p w:rsidR="00BD0FCA" w:rsidRPr="00175954" w:rsidRDefault="00BD0FCA" w:rsidP="00BD0FCA">
            <w:pPr>
              <w:numPr>
                <w:ilvl w:val="1"/>
                <w:numId w:val="3"/>
              </w:numPr>
              <w:rPr>
                <w:rFonts w:ascii="HelveticaNeue LightExt" w:hAnsi="HelveticaNeue LightExt" w:cs="Tahoma"/>
                <w:sz w:val="16"/>
                <w:szCs w:val="16"/>
              </w:rPr>
            </w:pPr>
            <w:r w:rsidRPr="00175954">
              <w:rPr>
                <w:rFonts w:ascii="HelveticaNeue LightExt" w:hAnsi="HelveticaNeue LightExt" w:cs="Tahoma"/>
                <w:sz w:val="16"/>
                <w:szCs w:val="16"/>
              </w:rPr>
              <w:t xml:space="preserve">Honoraires suivi personnalisé, gestion administrative : fixés contractuellement </w:t>
            </w:r>
          </w:p>
          <w:p w:rsidR="00BD0FCA" w:rsidRPr="00175954" w:rsidRDefault="00BD0FCA" w:rsidP="00BD0FCA">
            <w:pPr>
              <w:numPr>
                <w:ilvl w:val="1"/>
                <w:numId w:val="3"/>
              </w:numPr>
              <w:rPr>
                <w:rFonts w:ascii="HelveticaNeue LightExt" w:hAnsi="HelveticaNeue LightExt" w:cs="Tahoma"/>
                <w:sz w:val="16"/>
                <w:szCs w:val="16"/>
              </w:rPr>
            </w:pPr>
            <w:r w:rsidRPr="00175954">
              <w:rPr>
                <w:rFonts w:ascii="HelveticaNeue LightExt" w:hAnsi="HelveticaNeue LightExt" w:cs="Tahoma"/>
                <w:sz w:val="16"/>
                <w:szCs w:val="16"/>
              </w:rPr>
              <w:t>Honoraires d’audit Patrimonial : suite à un devis accepté.</w:t>
            </w:r>
          </w:p>
          <w:p w:rsidR="00BD0FCA" w:rsidRPr="00175954" w:rsidRDefault="00BD0FCA" w:rsidP="00BD0FCA">
            <w:pPr>
              <w:numPr>
                <w:ilvl w:val="1"/>
                <w:numId w:val="3"/>
              </w:numPr>
              <w:rPr>
                <w:rFonts w:ascii="HelveticaNeue LightExt" w:hAnsi="HelveticaNeue LightExt" w:cs="Tahoma"/>
                <w:sz w:val="16"/>
                <w:szCs w:val="16"/>
              </w:rPr>
            </w:pPr>
            <w:r w:rsidRPr="00175954">
              <w:rPr>
                <w:rFonts w:ascii="HelveticaNeue LightExt" w:hAnsi="HelveticaNeue LightExt" w:cs="Tahoma"/>
                <w:sz w:val="16"/>
                <w:szCs w:val="16"/>
              </w:rPr>
              <w:t xml:space="preserve">Analyse Patrimoniale : </w:t>
            </w:r>
            <w:r w:rsidRPr="008925EE">
              <w:rPr>
                <w:rFonts w:ascii="HelveticaNeue LightExt" w:hAnsi="HelveticaNeue LightExt" w:cs="Tahoma"/>
                <w:strike/>
                <w:sz w:val="16"/>
                <w:szCs w:val="16"/>
              </w:rPr>
              <w:t xml:space="preserve">200 </w:t>
            </w:r>
            <w:r w:rsidRPr="008925EE">
              <w:rPr>
                <w:rFonts w:ascii="Tahoma" w:hAnsi="Tahoma" w:cs="Tahoma"/>
                <w:strike/>
                <w:sz w:val="16"/>
                <w:szCs w:val="16"/>
              </w:rPr>
              <w:t>€ (non facturée si des préconisations sont suivies)</w:t>
            </w:r>
          </w:p>
        </w:tc>
      </w:tr>
    </w:tbl>
    <w:p w:rsidR="00C32BBC" w:rsidRDefault="00C32BBC"/>
    <w:sectPr w:rsidR="00C32BBC" w:rsidSect="00B121AA">
      <w:headerReference w:type="default" r:id="rId8"/>
      <w:footerReference w:type="default" r:id="rId9"/>
      <w:footnotePr>
        <w:pos w:val="beneathText"/>
      </w:footnotePr>
      <w:pgSz w:w="16837" w:h="11905" w:orient="landscape"/>
      <w:pgMar w:top="1134" w:right="1418" w:bottom="1418" w:left="1304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73" w:rsidRPr="00B71BB2" w:rsidRDefault="008925E9" w:rsidP="00662C73">
    <w:pPr>
      <w:pStyle w:val="Pieddepage"/>
      <w:tabs>
        <w:tab w:val="clear" w:pos="4536"/>
        <w:tab w:val="clear" w:pos="9072"/>
        <w:tab w:val="center" w:pos="4819"/>
        <w:tab w:val="right" w:pos="9355"/>
      </w:tabs>
      <w:ind w:right="360"/>
      <w:jc w:val="center"/>
      <w:rPr>
        <w:rFonts w:ascii="HelveticaNeue LightExt" w:hAnsi="HelveticaNeue LightExt" w:cs="Tahoma"/>
        <w:color w:val="0A32A0"/>
        <w:sz w:val="16"/>
        <w:szCs w:val="16"/>
      </w:rPr>
    </w:pPr>
    <w:r w:rsidRPr="00B71BB2">
      <w:rPr>
        <w:rFonts w:ascii="HelveticaNeue LightExt" w:hAnsi="HelveticaNeue LightExt" w:cs="Tahoma"/>
        <w:noProof/>
        <w:color w:val="0A32A0"/>
        <w:sz w:val="16"/>
        <w:szCs w:val="1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80.95pt;margin-top:-75.55pt;width:217.5pt;height:162pt;z-index:-251655168">
          <v:imagedata r:id="rId1" o:title=""/>
        </v:shape>
      </w:pict>
    </w:r>
    <w:r w:rsidRPr="00B71BB2">
      <w:rPr>
        <w:rFonts w:ascii="HelveticaNeue LightExt" w:hAnsi="HelveticaNeue LightExt" w:cs="Tahoma"/>
        <w:color w:val="0A32A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13.5pt;margin-top:.05pt;width:21.85pt;height:13.55pt;z-index:251660288;mso-wrap-distance-left:0;mso-wrap-distance-right:0;mso-position-horizontal:right;mso-position-horizontal-relative:margin" stroked="f">
          <v:fill color2="black"/>
          <v:textbox style="mso-next-textbox:#_x0000_s1025" inset="0,0,0,0">
            <w:txbxContent>
              <w:p w:rsidR="00662C73" w:rsidRPr="0047120F" w:rsidRDefault="008925E9">
                <w:pPr>
                  <w:pStyle w:val="Pieddepage"/>
                  <w:tabs>
                    <w:tab w:val="clear" w:pos="4536"/>
                    <w:tab w:val="clear" w:pos="9072"/>
                    <w:tab w:val="center" w:pos="4819"/>
                    <w:tab w:val="right" w:pos="9355"/>
                  </w:tabs>
                  <w:rPr>
                    <w:rFonts w:ascii="HelveticaNeue LightExt" w:hAnsi="HelveticaNeue LightExt"/>
                    <w:sz w:val="18"/>
                    <w:szCs w:val="18"/>
                  </w:rPr>
                </w:pPr>
                <w:r w:rsidRPr="0047120F">
                  <w:rPr>
                    <w:rStyle w:val="Numrodepage"/>
                    <w:rFonts w:ascii="HelveticaNeue LightExt" w:hAnsi="HelveticaNeue LightExt"/>
                    <w:sz w:val="18"/>
                    <w:szCs w:val="18"/>
                  </w:rPr>
                  <w:fldChar w:fldCharType="begin"/>
                </w:r>
                <w:r w:rsidRPr="0047120F">
                  <w:rPr>
                    <w:rStyle w:val="Numrodepage"/>
                    <w:rFonts w:ascii="HelveticaNeue LightExt" w:hAnsi="HelveticaNeue LightExt"/>
                    <w:sz w:val="18"/>
                    <w:szCs w:val="18"/>
                  </w:rPr>
                  <w:instrText xml:space="preserve"> </w:instrText>
                </w:r>
                <w:r>
                  <w:rPr>
                    <w:rStyle w:val="Numrodepage"/>
                    <w:rFonts w:ascii="HelveticaNeue LightExt" w:hAnsi="HelveticaNeue LightExt"/>
                    <w:sz w:val="18"/>
                    <w:szCs w:val="18"/>
                  </w:rPr>
                  <w:instrText>PAGE</w:instrText>
                </w:r>
                <w:r w:rsidRPr="0047120F">
                  <w:rPr>
                    <w:rStyle w:val="Numrodepage"/>
                    <w:rFonts w:ascii="HelveticaNeue LightExt" w:hAnsi="HelveticaNeue LightExt"/>
                    <w:sz w:val="18"/>
                    <w:szCs w:val="18"/>
                  </w:rPr>
                  <w:instrText xml:space="preserve"> \*ARABIC </w:instrText>
                </w:r>
                <w:r w:rsidRPr="0047120F">
                  <w:rPr>
                    <w:rStyle w:val="Numrodepage"/>
                    <w:rFonts w:ascii="HelveticaNeue LightExt" w:hAnsi="HelveticaNeue LightExt"/>
                    <w:sz w:val="18"/>
                    <w:szCs w:val="18"/>
                  </w:rPr>
                  <w:fldChar w:fldCharType="separate"/>
                </w:r>
                <w:r w:rsidR="00BD0FCA">
                  <w:rPr>
                    <w:rStyle w:val="Numrodepage"/>
                    <w:rFonts w:ascii="HelveticaNeue LightExt" w:hAnsi="HelveticaNeue LightExt"/>
                    <w:noProof/>
                    <w:sz w:val="18"/>
                    <w:szCs w:val="18"/>
                  </w:rPr>
                  <w:t>1</w:t>
                </w:r>
                <w:r w:rsidRPr="0047120F">
                  <w:rPr>
                    <w:rStyle w:val="Numrodepage"/>
                    <w:rFonts w:ascii="HelveticaNeue LightExt" w:hAnsi="HelveticaNeue LightExt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rFonts w:ascii="HelveticaNeue LightExt" w:hAnsi="HelveticaNeue LightExt" w:cs="Tahoma"/>
        <w:noProof/>
        <w:color w:val="0A32A0"/>
        <w:sz w:val="16"/>
        <w:szCs w:val="16"/>
        <w:lang w:eastAsia="fr-FR"/>
      </w:rPr>
      <w:t>Fiche d’Iformation Legale _ CIF</w:t>
    </w:r>
  </w:p>
  <w:p w:rsidR="00662C73" w:rsidRPr="00B71BB2" w:rsidRDefault="008925E9" w:rsidP="00662C73">
    <w:pPr>
      <w:pStyle w:val="Pieddepage"/>
      <w:tabs>
        <w:tab w:val="clear" w:pos="4536"/>
        <w:tab w:val="clear" w:pos="9072"/>
        <w:tab w:val="center" w:pos="4819"/>
        <w:tab w:val="right" w:pos="9355"/>
      </w:tabs>
      <w:ind w:right="360"/>
      <w:jc w:val="center"/>
      <w:rPr>
        <w:rFonts w:ascii="HelveticaNeue LightExt" w:hAnsi="HelveticaNeue LightExt"/>
        <w:color w:val="0A32A0"/>
        <w:sz w:val="20"/>
      </w:rPr>
    </w:pPr>
    <w:r w:rsidRPr="00B71BB2">
      <w:rPr>
        <w:rFonts w:ascii="HelveticaNeue LightExt" w:hAnsi="HelveticaNeue LightExt" w:cs="Tahoma"/>
        <w:color w:val="0A32A0"/>
        <w:sz w:val="16"/>
        <w:szCs w:val="16"/>
      </w:rPr>
      <w:fldChar w:fldCharType="begin"/>
    </w:r>
    <w:r w:rsidRPr="00B71BB2">
      <w:rPr>
        <w:rFonts w:ascii="HelveticaNeue LightExt" w:hAnsi="HelveticaNeue LightExt" w:cs="Tahoma"/>
        <w:color w:val="0A32A0"/>
        <w:sz w:val="16"/>
        <w:szCs w:val="16"/>
      </w:rPr>
      <w:instrText xml:space="preserve"> </w:instrText>
    </w:r>
    <w:r>
      <w:rPr>
        <w:rFonts w:ascii="HelveticaNeue LightExt" w:hAnsi="HelveticaNeue LightExt" w:cs="Tahoma"/>
        <w:color w:val="0A32A0"/>
        <w:sz w:val="16"/>
        <w:szCs w:val="16"/>
      </w:rPr>
      <w:instrText>DATE</w:instrText>
    </w:r>
    <w:r w:rsidRPr="00B71BB2">
      <w:rPr>
        <w:rFonts w:ascii="HelveticaNeue LightExt" w:hAnsi="HelveticaNeue LightExt" w:cs="Tahoma"/>
        <w:color w:val="0A32A0"/>
        <w:sz w:val="16"/>
        <w:szCs w:val="16"/>
      </w:rPr>
      <w:instrText xml:space="preserve"> \@ "</w:instrText>
    </w:r>
    <w:r>
      <w:rPr>
        <w:rFonts w:ascii="HelveticaNeue LightExt" w:hAnsi="HelveticaNeue LightExt" w:cs="Tahoma"/>
        <w:color w:val="0A32A0"/>
        <w:sz w:val="16"/>
        <w:szCs w:val="16"/>
      </w:rPr>
      <w:instrText>DD/MM/YYYY</w:instrText>
    </w:r>
    <w:r w:rsidRPr="00B71BB2">
      <w:rPr>
        <w:rFonts w:ascii="HelveticaNeue LightExt" w:hAnsi="HelveticaNeue LightExt" w:cs="Tahoma"/>
        <w:color w:val="0A32A0"/>
        <w:sz w:val="16"/>
        <w:szCs w:val="16"/>
      </w:rPr>
      <w:instrText xml:space="preserve">" </w:instrText>
    </w:r>
    <w:r w:rsidRPr="00B71BB2">
      <w:rPr>
        <w:rFonts w:ascii="HelveticaNeue LightExt" w:hAnsi="HelveticaNeue LightExt" w:cs="Tahoma"/>
        <w:color w:val="0A32A0"/>
        <w:sz w:val="16"/>
        <w:szCs w:val="16"/>
      </w:rPr>
      <w:fldChar w:fldCharType="separate"/>
    </w:r>
    <w:r w:rsidR="00BD0FCA">
      <w:rPr>
        <w:rFonts w:ascii="HelveticaNeue LightExt" w:hAnsi="HelveticaNeue LightExt" w:cs="Tahoma"/>
        <w:noProof/>
        <w:color w:val="0A32A0"/>
        <w:sz w:val="16"/>
        <w:szCs w:val="16"/>
      </w:rPr>
      <w:t>28/12/2010</w:t>
    </w:r>
    <w:r w:rsidRPr="00B71BB2">
      <w:rPr>
        <w:rFonts w:ascii="HelveticaNeue LightExt" w:hAnsi="HelveticaNeue LightExt" w:cs="Tahoma"/>
        <w:color w:val="0A32A0"/>
        <w:sz w:val="16"/>
        <w:szCs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73" w:rsidRDefault="008925E9">
    <w:pPr>
      <w:pStyle w:val="En-tte"/>
    </w:pPr>
    <w:r w:rsidRPr="00BE1543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5" type="#_x0000_t75" alt="logo-arkanissim_finance" style="width:160.5pt;height:66.75pt;visibility:visible">
          <v:imagedata r:id="rId1" o:title="logo-arkanissim_finance"/>
        </v:shape>
      </w:pict>
    </w: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0.6pt;margin-top:18.05pt;width:496pt;height:57.65pt;z-index:251662336;mso-position-horizontal-relative:text;mso-position-vertical-relative:text" stroked="f">
          <v:textbox>
            <w:txbxContent>
              <w:p w:rsidR="00662C73" w:rsidRPr="00B71BB2" w:rsidRDefault="008925E9" w:rsidP="00662C73">
                <w:pPr>
                  <w:pStyle w:val="Corpsdetexte"/>
                  <w:tabs>
                    <w:tab w:val="center" w:pos="4819"/>
                    <w:tab w:val="right" w:pos="9355"/>
                  </w:tabs>
                  <w:spacing w:before="120"/>
                  <w:jc w:val="center"/>
                  <w:rPr>
                    <w:rFonts w:ascii="HelveticaNeue LightExt" w:hAnsi="HelveticaNeue LightExt" w:cs="Arial"/>
                    <w:i/>
                    <w:color w:val="0A32A0"/>
                    <w:sz w:val="22"/>
                    <w:szCs w:val="22"/>
                  </w:rPr>
                </w:pPr>
                <w:r w:rsidRPr="00B71BB2">
                  <w:rPr>
                    <w:rFonts w:ascii="HelveticaNeue LightExt" w:hAnsi="HelveticaNeue LightExt" w:cs="Arial"/>
                    <w:i/>
                    <w:color w:val="0A32A0"/>
                    <w:sz w:val="22"/>
                    <w:szCs w:val="22"/>
                  </w:rPr>
                  <w:t>« Vous avez choisi de confier la mission de vous assister à un professionnel réglementé et</w:t>
                </w:r>
                <w:r w:rsidRPr="00B71BB2">
                  <w:rPr>
                    <w:rFonts w:ascii="HelveticaNeue LightExt" w:hAnsi="HelveticaNeue LightExt" w:cs="Arial"/>
                    <w:i/>
                    <w:color w:val="0A32A0"/>
                    <w:sz w:val="22"/>
                    <w:szCs w:val="22"/>
                  </w:rPr>
                  <w:t xml:space="preserve"> contrôlé, vous devez donc garder en mémoire les éléments ci-dessous.</w:t>
                </w:r>
              </w:p>
              <w:p w:rsidR="00662C73" w:rsidRPr="00B71BB2" w:rsidRDefault="008925E9" w:rsidP="00662C73">
                <w:pPr>
                  <w:pStyle w:val="Corpsdetexte"/>
                  <w:tabs>
                    <w:tab w:val="center" w:pos="4819"/>
                    <w:tab w:val="right" w:pos="9355"/>
                  </w:tabs>
                  <w:jc w:val="center"/>
                  <w:rPr>
                    <w:rFonts w:ascii="HelveticaNeue LightExt" w:hAnsi="HelveticaNeue LightExt" w:cs="Arial"/>
                    <w:i/>
                    <w:color w:val="0A32A0"/>
                    <w:sz w:val="22"/>
                    <w:szCs w:val="22"/>
                  </w:rPr>
                </w:pPr>
                <w:r w:rsidRPr="00B71BB2">
                  <w:rPr>
                    <w:rFonts w:ascii="HelveticaNeue LightExt" w:hAnsi="HelveticaNeue LightExt" w:cs="Arial"/>
                    <w:i/>
                    <w:color w:val="0A32A0"/>
                    <w:sz w:val="22"/>
                    <w:szCs w:val="22"/>
                  </w:rPr>
                  <w:t>Seuls les professionnels dûment accrédités peuvent vous présenter ces références »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4AB009CF"/>
    <w:multiLevelType w:val="hybridMultilevel"/>
    <w:tmpl w:val="042A1BB6"/>
    <w:lvl w:ilvl="0" w:tplc="F106FA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31C6B30">
      <w:start w:val="1"/>
      <w:numFmt w:val="bullet"/>
      <w:lvlText w:val=""/>
      <w:lvlJc w:val="left"/>
      <w:pPr>
        <w:tabs>
          <w:tab w:val="num" w:pos="1421"/>
        </w:tabs>
        <w:ind w:left="1534" w:hanging="454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2E0157"/>
    <w:multiLevelType w:val="hybridMultilevel"/>
    <w:tmpl w:val="18E6AF02"/>
    <w:lvl w:ilvl="0" w:tplc="F106FA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56B95"/>
    <w:multiLevelType w:val="hybridMultilevel"/>
    <w:tmpl w:val="04DCF02A"/>
    <w:lvl w:ilvl="0" w:tplc="F106FA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F5A7392">
      <w:start w:val="1"/>
      <w:numFmt w:val="bullet"/>
      <w:lvlText w:val=""/>
      <w:lvlJc w:val="left"/>
      <w:pPr>
        <w:tabs>
          <w:tab w:val="num" w:pos="397"/>
        </w:tabs>
        <w:ind w:left="454" w:hanging="227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BD0FCA"/>
    <w:rsid w:val="002F389E"/>
    <w:rsid w:val="008925E9"/>
    <w:rsid w:val="00BD0FCA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CA"/>
    <w:pPr>
      <w:widowControl w:val="0"/>
      <w:suppressAutoHyphens/>
      <w:spacing w:after="0" w:line="240" w:lineRule="auto"/>
    </w:pPr>
    <w:rPr>
      <w:rFonts w:ascii="Thorndale" w:eastAsia="Andale Sans UI" w:hAnsi="Thorndale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D0FCA"/>
    <w:rPr>
      <w:color w:val="000080"/>
      <w:u w:val="single"/>
    </w:rPr>
  </w:style>
  <w:style w:type="character" w:styleId="Numrodepage">
    <w:name w:val="page number"/>
    <w:basedOn w:val="Policepardfaut"/>
    <w:rsid w:val="00BD0FCA"/>
  </w:style>
  <w:style w:type="paragraph" w:styleId="Corpsdetexte">
    <w:name w:val="Body Text"/>
    <w:basedOn w:val="Normal"/>
    <w:link w:val="CorpsdetexteCar"/>
    <w:rsid w:val="00BD0FC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D0FCA"/>
    <w:rPr>
      <w:rFonts w:ascii="Thorndale" w:eastAsia="Andale Sans UI" w:hAnsi="Thorndale" w:cs="Times New Roman"/>
      <w:sz w:val="24"/>
      <w:szCs w:val="20"/>
      <w:lang w:eastAsia="ar-SA"/>
    </w:rPr>
  </w:style>
  <w:style w:type="paragraph" w:styleId="En-tte">
    <w:name w:val="header"/>
    <w:basedOn w:val="Normal"/>
    <w:link w:val="En-tteCar"/>
    <w:rsid w:val="00BD0FCA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rsid w:val="00BD0FCA"/>
    <w:rPr>
      <w:rFonts w:ascii="Thorndale" w:eastAsia="Andale Sans UI" w:hAnsi="Thorndale" w:cs="Times New Roman"/>
      <w:szCs w:val="20"/>
      <w:lang w:eastAsia="ar-SA"/>
    </w:rPr>
  </w:style>
  <w:style w:type="paragraph" w:styleId="Pieddepage">
    <w:name w:val="footer"/>
    <w:basedOn w:val="Normal"/>
    <w:link w:val="PieddepageCar"/>
    <w:rsid w:val="00BD0F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D0FCA"/>
    <w:rPr>
      <w:rFonts w:ascii="Thorndale" w:eastAsia="Andale Sans UI" w:hAnsi="Thorndale" w:cs="Times New Roman"/>
      <w:sz w:val="24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F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FCA"/>
    <w:rPr>
      <w:rFonts w:ascii="Tahoma" w:eastAsia="Andale Sans U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ia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archeurs-financiers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nacofi.asso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2010-12-28T10:18:00Z</cp:lastPrinted>
  <dcterms:created xsi:type="dcterms:W3CDTF">2010-12-28T10:17:00Z</dcterms:created>
  <dcterms:modified xsi:type="dcterms:W3CDTF">2010-12-28T10:19:00Z</dcterms:modified>
</cp:coreProperties>
</file>