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BB4A4B" w:rsidRDefault="00BB4A4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E32528" w:rsidRPr="006C064C" w:rsidRDefault="00892CB5" w:rsidP="006C064C">
      <w:pPr>
        <w:pStyle w:val="Default"/>
        <w:jc w:val="center"/>
        <w:rPr>
          <w:b/>
          <w:bCs/>
          <w:color w:val="0070C0"/>
        </w:rPr>
      </w:pPr>
      <w:r w:rsidRPr="006C064C">
        <w:rPr>
          <w:b/>
          <w:bCs/>
          <w:color w:val="0070C0"/>
        </w:rPr>
        <w:t>Re</w:t>
      </w:r>
      <w:r w:rsidR="00E32528" w:rsidRPr="006C064C">
        <w:rPr>
          <w:b/>
          <w:bCs/>
          <w:color w:val="0070C0"/>
        </w:rPr>
        <w:t>commandations de bonne pratique</w:t>
      </w:r>
      <w:r w:rsidR="006C064C">
        <w:rPr>
          <w:b/>
          <w:bCs/>
          <w:color w:val="0070C0"/>
        </w:rPr>
        <w:t xml:space="preserve"> p</w:t>
      </w:r>
      <w:r w:rsidR="00E32528" w:rsidRPr="006C064C">
        <w:rPr>
          <w:b/>
          <w:bCs/>
          <w:color w:val="0070C0"/>
        </w:rPr>
        <w:t xml:space="preserve">our la prise en charge </w:t>
      </w:r>
      <w:r w:rsidRPr="006C064C">
        <w:rPr>
          <w:b/>
          <w:bCs/>
          <w:color w:val="0070C0"/>
        </w:rPr>
        <w:t>du patient</w:t>
      </w:r>
    </w:p>
    <w:p w:rsidR="00E32528" w:rsidRPr="006C064C" w:rsidRDefault="000842E2" w:rsidP="006C064C">
      <w:pPr>
        <w:pStyle w:val="Default"/>
        <w:jc w:val="center"/>
        <w:rPr>
          <w:b/>
          <w:bCs/>
          <w:color w:val="1E2D5B"/>
        </w:rPr>
      </w:pPr>
      <w:r w:rsidRPr="006C064C">
        <w:rPr>
          <w:b/>
          <w:bCs/>
          <w:color w:val="0070C0"/>
        </w:rPr>
        <w:t>D</w:t>
      </w:r>
      <w:r w:rsidR="00892CB5" w:rsidRPr="006C064C">
        <w:rPr>
          <w:b/>
          <w:bCs/>
          <w:color w:val="0070C0"/>
        </w:rPr>
        <w:t>ans un contexte d'épidémie de Covid-19</w:t>
      </w:r>
    </w:p>
    <w:p w:rsidR="00A0749A" w:rsidRDefault="00A0749A" w:rsidP="00892CB5">
      <w:pPr>
        <w:pStyle w:val="Default"/>
        <w:rPr>
          <w:color w:val="1B2732"/>
          <w:sz w:val="23"/>
          <w:szCs w:val="23"/>
        </w:rPr>
      </w:pPr>
    </w:p>
    <w:p w:rsidR="006C064C" w:rsidRDefault="006C064C" w:rsidP="00892CB5">
      <w:pPr>
        <w:pStyle w:val="Default"/>
        <w:rPr>
          <w:color w:val="1B2732"/>
          <w:sz w:val="23"/>
          <w:szCs w:val="23"/>
        </w:rPr>
        <w:sectPr w:rsidR="006C064C" w:rsidSect="00E32528">
          <w:headerReference w:type="default" r:id="rId7"/>
          <w:footerReference w:type="default" r:id="rId8"/>
          <w:pgSz w:w="11906" w:h="16838"/>
          <w:pgMar w:top="1417" w:right="1417" w:bottom="1417" w:left="1417" w:header="708" w:footer="520" w:gutter="0"/>
          <w:cols w:space="708"/>
          <w:docGrid w:linePitch="360"/>
        </w:sectPr>
      </w:pPr>
    </w:p>
    <w:p w:rsidR="00E32528" w:rsidRDefault="00892CB5" w:rsidP="00892CB5">
      <w:pPr>
        <w:pStyle w:val="Default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Dans ce contexte d'épidémie, il est impératif pour </w:t>
      </w:r>
      <w:r w:rsidR="00E32528">
        <w:rPr>
          <w:color w:val="1B2732"/>
          <w:sz w:val="23"/>
          <w:szCs w:val="23"/>
        </w:rPr>
        <w:t>l’ensemble des intervenants du Centre</w:t>
      </w:r>
      <w:r>
        <w:rPr>
          <w:color w:val="1B2732"/>
          <w:sz w:val="23"/>
          <w:szCs w:val="23"/>
        </w:rPr>
        <w:t xml:space="preserve"> d'établir des recommandations de bonne pratique p</w:t>
      </w:r>
      <w:r w:rsidR="00E32528">
        <w:rPr>
          <w:color w:val="1B2732"/>
          <w:sz w:val="23"/>
          <w:szCs w:val="23"/>
        </w:rPr>
        <w:t xml:space="preserve">our l'accueil de vos patients </w:t>
      </w:r>
      <w:r>
        <w:rPr>
          <w:color w:val="1B2732"/>
          <w:sz w:val="23"/>
          <w:szCs w:val="23"/>
        </w:rPr>
        <w:t xml:space="preserve">en adoptant des règles d'hygiène et de sécurité. </w:t>
      </w:r>
    </w:p>
    <w:p w:rsidR="00E32528" w:rsidRDefault="00E32528" w:rsidP="00892CB5">
      <w:pPr>
        <w:pStyle w:val="Default"/>
        <w:rPr>
          <w:color w:val="1B2732"/>
          <w:sz w:val="23"/>
          <w:szCs w:val="23"/>
        </w:rPr>
      </w:pPr>
    </w:p>
    <w:p w:rsidR="00E32528" w:rsidRDefault="00892CB5" w:rsidP="00892CB5">
      <w:pPr>
        <w:pStyle w:val="Default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Ces recommandations rassemblent les données connues à ce jour et peuvent évoluer. </w:t>
      </w:r>
    </w:p>
    <w:p w:rsidR="00E32528" w:rsidRDefault="00892CB5" w:rsidP="00892CB5">
      <w:pPr>
        <w:pStyle w:val="Default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Ce guide suit le parcours du patient de sa prise de rendez-vous jusqu'à la sortie du </w:t>
      </w:r>
      <w:r w:rsidR="00E32528">
        <w:rPr>
          <w:color w:val="1B2732"/>
          <w:sz w:val="23"/>
          <w:szCs w:val="23"/>
        </w:rPr>
        <w:t>Centre :</w:t>
      </w:r>
      <w:r>
        <w:rPr>
          <w:color w:val="1B2732"/>
          <w:sz w:val="23"/>
          <w:szCs w:val="23"/>
        </w:rPr>
        <w:t xml:space="preserve"> </w:t>
      </w:r>
    </w:p>
    <w:p w:rsidR="00E32528" w:rsidRDefault="00E32528" w:rsidP="00892CB5">
      <w:pPr>
        <w:pStyle w:val="Default"/>
        <w:rPr>
          <w:color w:val="1B2732"/>
          <w:sz w:val="23"/>
          <w:szCs w:val="23"/>
        </w:rPr>
      </w:pPr>
    </w:p>
    <w:p w:rsidR="000842E2" w:rsidRPr="00B6492D" w:rsidRDefault="00892CB5" w:rsidP="00892CB5">
      <w:pPr>
        <w:pStyle w:val="Default"/>
        <w:rPr>
          <w:b/>
          <w:bCs/>
          <w:color w:val="0070C0"/>
          <w:sz w:val="22"/>
          <w:szCs w:val="22"/>
        </w:rPr>
      </w:pPr>
      <w:r w:rsidRPr="000842E2">
        <w:rPr>
          <w:b/>
          <w:color w:val="0070C0"/>
          <w:sz w:val="22"/>
          <w:szCs w:val="22"/>
        </w:rPr>
        <w:t>R</w:t>
      </w:r>
      <w:r w:rsidRPr="000842E2">
        <w:rPr>
          <w:b/>
          <w:bCs/>
          <w:color w:val="0070C0"/>
          <w:sz w:val="22"/>
          <w:szCs w:val="22"/>
        </w:rPr>
        <w:t xml:space="preserve">APPEL : </w:t>
      </w:r>
    </w:p>
    <w:p w:rsidR="00E32528" w:rsidRPr="000842E2" w:rsidRDefault="00892CB5" w:rsidP="000842E2">
      <w:pPr>
        <w:pStyle w:val="Default"/>
        <w:numPr>
          <w:ilvl w:val="0"/>
          <w:numId w:val="11"/>
        </w:numPr>
        <w:rPr>
          <w:color w:val="0070C0"/>
          <w:sz w:val="23"/>
          <w:szCs w:val="23"/>
        </w:rPr>
      </w:pPr>
      <w:r w:rsidRPr="000842E2">
        <w:rPr>
          <w:b/>
          <w:bCs/>
          <w:color w:val="0070C0"/>
          <w:sz w:val="23"/>
          <w:szCs w:val="23"/>
        </w:rPr>
        <w:t xml:space="preserve">Un </w:t>
      </w:r>
      <w:r w:rsidR="00E32528" w:rsidRPr="000842E2">
        <w:rPr>
          <w:b/>
          <w:bCs/>
          <w:color w:val="0070C0"/>
          <w:sz w:val="23"/>
          <w:szCs w:val="23"/>
        </w:rPr>
        <w:t xml:space="preserve">intervenant </w:t>
      </w:r>
      <w:r w:rsidRPr="000842E2">
        <w:rPr>
          <w:b/>
          <w:bCs/>
          <w:color w:val="0070C0"/>
          <w:sz w:val="23"/>
          <w:szCs w:val="23"/>
        </w:rPr>
        <w:t xml:space="preserve">présentant des signes de contagiosité au </w:t>
      </w:r>
      <w:proofErr w:type="spellStart"/>
      <w:r w:rsidRPr="000842E2">
        <w:rPr>
          <w:b/>
          <w:bCs/>
          <w:color w:val="0070C0"/>
          <w:sz w:val="23"/>
          <w:szCs w:val="23"/>
        </w:rPr>
        <w:t>covid</w:t>
      </w:r>
      <w:proofErr w:type="spellEnd"/>
      <w:r w:rsidRPr="000842E2">
        <w:rPr>
          <w:b/>
          <w:bCs/>
          <w:color w:val="0070C0"/>
          <w:sz w:val="23"/>
          <w:szCs w:val="23"/>
        </w:rPr>
        <w:t xml:space="preserve"> 19 ne doit pas se rendre </w:t>
      </w:r>
      <w:r w:rsidR="00FF1EAD">
        <w:rPr>
          <w:b/>
          <w:bCs/>
          <w:color w:val="0070C0"/>
          <w:sz w:val="23"/>
          <w:szCs w:val="23"/>
        </w:rPr>
        <w:t>au Centre</w:t>
      </w:r>
      <w:r w:rsidRPr="000842E2">
        <w:rPr>
          <w:b/>
          <w:bCs/>
          <w:color w:val="0070C0"/>
          <w:sz w:val="23"/>
          <w:szCs w:val="23"/>
        </w:rPr>
        <w:t xml:space="preserve"> et accueillir des patients</w:t>
      </w:r>
      <w:r w:rsidR="000842E2">
        <w:rPr>
          <w:color w:val="0070C0"/>
          <w:sz w:val="23"/>
          <w:szCs w:val="23"/>
        </w:rPr>
        <w:t xml:space="preserve"> (I</w:t>
      </w:r>
      <w:r w:rsidR="000842E2" w:rsidRPr="000842E2">
        <w:rPr>
          <w:color w:val="0070C0"/>
          <w:sz w:val="23"/>
          <w:szCs w:val="23"/>
        </w:rPr>
        <w:t>dem pour les patients et s’en assurer</w:t>
      </w:r>
      <w:r w:rsidR="000842E2">
        <w:rPr>
          <w:color w:val="0070C0"/>
          <w:sz w:val="23"/>
          <w:szCs w:val="23"/>
        </w:rPr>
        <w:t xml:space="preserve"> au moment de la prise de rendez</w:t>
      </w:r>
      <w:r w:rsidR="000842E2" w:rsidRPr="000842E2">
        <w:rPr>
          <w:color w:val="0070C0"/>
          <w:sz w:val="23"/>
          <w:szCs w:val="23"/>
        </w:rPr>
        <w:t>-vous)</w:t>
      </w:r>
    </w:p>
    <w:p w:rsidR="000842E2" w:rsidRPr="000842E2" w:rsidRDefault="000842E2" w:rsidP="000842E2">
      <w:pPr>
        <w:pStyle w:val="Default"/>
        <w:numPr>
          <w:ilvl w:val="0"/>
          <w:numId w:val="11"/>
        </w:numPr>
        <w:rPr>
          <w:rFonts w:asciiTheme="minorHAnsi" w:eastAsia="Times New Roman" w:hAnsiTheme="minorHAnsi" w:cstheme="minorHAnsi"/>
          <w:b/>
          <w:iCs/>
          <w:color w:val="0070C0"/>
          <w:sz w:val="22"/>
          <w:szCs w:val="22"/>
        </w:rPr>
      </w:pPr>
      <w:r w:rsidRPr="000842E2">
        <w:rPr>
          <w:rFonts w:asciiTheme="minorHAnsi" w:eastAsia="Times New Roman" w:hAnsiTheme="minorHAnsi" w:cstheme="minorHAnsi"/>
          <w:b/>
          <w:iCs/>
          <w:color w:val="0070C0"/>
          <w:sz w:val="22"/>
          <w:szCs w:val="22"/>
        </w:rPr>
        <w:t>Port de masque obligatoire pour nous et nos clients</w:t>
      </w:r>
    </w:p>
    <w:p w:rsidR="000842E2" w:rsidRPr="000842E2" w:rsidRDefault="000842E2" w:rsidP="000842E2">
      <w:pPr>
        <w:pStyle w:val="Default"/>
        <w:numPr>
          <w:ilvl w:val="0"/>
          <w:numId w:val="11"/>
        </w:numPr>
        <w:rPr>
          <w:rFonts w:asciiTheme="minorHAnsi" w:eastAsia="Times New Roman" w:hAnsiTheme="minorHAnsi" w:cstheme="minorHAnsi"/>
          <w:b/>
          <w:iCs/>
          <w:color w:val="0070C0"/>
          <w:sz w:val="22"/>
          <w:szCs w:val="22"/>
        </w:rPr>
      </w:pPr>
      <w:r w:rsidRPr="000842E2">
        <w:rPr>
          <w:rFonts w:asciiTheme="minorHAnsi" w:eastAsia="Times New Roman" w:hAnsiTheme="minorHAnsi" w:cstheme="minorHAnsi"/>
          <w:b/>
          <w:iCs/>
          <w:color w:val="0070C0"/>
          <w:sz w:val="22"/>
          <w:szCs w:val="22"/>
        </w:rPr>
        <w:t>Continuer à privilégier les téléconsultations</w:t>
      </w:r>
      <w:r w:rsidR="00FF1EAD">
        <w:rPr>
          <w:rFonts w:asciiTheme="minorHAnsi" w:eastAsia="Times New Roman" w:hAnsiTheme="minorHAnsi" w:cstheme="minorHAnsi"/>
          <w:b/>
          <w:iCs/>
          <w:color w:val="0070C0"/>
          <w:sz w:val="22"/>
          <w:szCs w:val="22"/>
        </w:rPr>
        <w:t xml:space="preserve"> pour les personnes fragiles</w:t>
      </w:r>
    </w:p>
    <w:p w:rsidR="000842E2" w:rsidRPr="000842E2" w:rsidRDefault="000842E2" w:rsidP="000842E2">
      <w:pPr>
        <w:pStyle w:val="Default"/>
        <w:numPr>
          <w:ilvl w:val="0"/>
          <w:numId w:val="11"/>
        </w:numPr>
        <w:rPr>
          <w:rFonts w:asciiTheme="minorHAnsi" w:eastAsia="Times New Roman" w:hAnsiTheme="minorHAnsi" w:cstheme="minorHAnsi"/>
          <w:b/>
          <w:iCs/>
          <w:color w:val="0070C0"/>
          <w:sz w:val="22"/>
          <w:szCs w:val="22"/>
        </w:rPr>
      </w:pPr>
      <w:r w:rsidRPr="000842E2">
        <w:rPr>
          <w:rFonts w:asciiTheme="minorHAnsi" w:eastAsia="Times New Roman" w:hAnsiTheme="minorHAnsi" w:cstheme="minorHAnsi"/>
          <w:b/>
          <w:iCs/>
          <w:color w:val="0070C0"/>
          <w:sz w:val="22"/>
          <w:szCs w:val="22"/>
        </w:rPr>
        <w:t>Respecter une distance minimale de 1 m 50 entre nous et nos clients</w:t>
      </w:r>
    </w:p>
    <w:p w:rsidR="000842E2" w:rsidRPr="000842E2" w:rsidRDefault="000842E2" w:rsidP="000842E2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color w:val="548DD4" w:themeColor="text2" w:themeTint="99"/>
          <w:sz w:val="22"/>
          <w:szCs w:val="22"/>
        </w:rPr>
      </w:pPr>
      <w:r w:rsidRPr="000842E2">
        <w:rPr>
          <w:rFonts w:asciiTheme="minorHAnsi" w:eastAsia="Times New Roman" w:hAnsiTheme="minorHAnsi" w:cstheme="minorHAnsi"/>
          <w:b/>
          <w:iCs/>
          <w:color w:val="0070C0"/>
          <w:sz w:val="22"/>
          <w:szCs w:val="22"/>
        </w:rPr>
        <w:t>Continuer à privilégier les téléconsultations</w:t>
      </w:r>
    </w:p>
    <w:p w:rsidR="00E32528" w:rsidRDefault="00E32528" w:rsidP="00892CB5">
      <w:pPr>
        <w:pStyle w:val="Default"/>
        <w:rPr>
          <w:color w:val="1B2732"/>
          <w:sz w:val="23"/>
          <w:szCs w:val="23"/>
        </w:rPr>
      </w:pPr>
    </w:p>
    <w:p w:rsidR="00892CB5" w:rsidRDefault="00892CB5" w:rsidP="00892CB5">
      <w:pPr>
        <w:pStyle w:val="Default"/>
        <w:rPr>
          <w:color w:val="1B2732"/>
          <w:sz w:val="23"/>
          <w:szCs w:val="23"/>
        </w:rPr>
      </w:pPr>
      <w:r>
        <w:rPr>
          <w:b/>
          <w:bCs/>
          <w:color w:val="1B2732"/>
          <w:sz w:val="23"/>
          <w:szCs w:val="23"/>
        </w:rPr>
        <w:t xml:space="preserve">LA PRISE DE RENDEZ-VOUS </w:t>
      </w:r>
    </w:p>
    <w:p w:rsidR="00892CB5" w:rsidRDefault="00892CB5" w:rsidP="00A0749A">
      <w:pPr>
        <w:pStyle w:val="Default"/>
        <w:numPr>
          <w:ilvl w:val="0"/>
          <w:numId w:val="3"/>
        </w:numPr>
        <w:spacing w:after="23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>Prise de rendez-vous</w:t>
      </w:r>
      <w:r w:rsidR="00E634C7">
        <w:rPr>
          <w:color w:val="1B2732"/>
          <w:sz w:val="23"/>
          <w:szCs w:val="23"/>
        </w:rPr>
        <w:t xml:space="preserve"> par téléphone ou par internet,</w:t>
      </w:r>
    </w:p>
    <w:p w:rsidR="00892CB5" w:rsidRDefault="00892CB5" w:rsidP="00A0749A">
      <w:pPr>
        <w:pStyle w:val="Default"/>
        <w:numPr>
          <w:ilvl w:val="0"/>
          <w:numId w:val="3"/>
        </w:numPr>
        <w:spacing w:after="23"/>
        <w:rPr>
          <w:sz w:val="23"/>
          <w:szCs w:val="23"/>
        </w:rPr>
      </w:pPr>
      <w:r>
        <w:rPr>
          <w:color w:val="1B2732"/>
          <w:sz w:val="23"/>
          <w:szCs w:val="23"/>
        </w:rPr>
        <w:t xml:space="preserve">Evaluer les </w:t>
      </w:r>
      <w:r>
        <w:rPr>
          <w:color w:val="0000FF"/>
          <w:sz w:val="23"/>
          <w:szCs w:val="23"/>
        </w:rPr>
        <w:t xml:space="preserve">patients à risque </w:t>
      </w:r>
      <w:r>
        <w:rPr>
          <w:color w:val="1B2732"/>
          <w:sz w:val="23"/>
          <w:szCs w:val="23"/>
        </w:rPr>
        <w:t xml:space="preserve">ou </w:t>
      </w:r>
      <w:r>
        <w:rPr>
          <w:color w:val="0000FF"/>
          <w:sz w:val="23"/>
          <w:szCs w:val="23"/>
        </w:rPr>
        <w:t xml:space="preserve">symptômes covid19 </w:t>
      </w:r>
    </w:p>
    <w:p w:rsidR="00892CB5" w:rsidRDefault="00892CB5" w:rsidP="00A0749A">
      <w:pPr>
        <w:pStyle w:val="Default"/>
        <w:numPr>
          <w:ilvl w:val="0"/>
          <w:numId w:val="3"/>
        </w:numPr>
        <w:spacing w:after="23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Le patient présentant des symptômes évocateurs du </w:t>
      </w:r>
      <w:proofErr w:type="spellStart"/>
      <w:r>
        <w:rPr>
          <w:color w:val="1B2732"/>
          <w:sz w:val="23"/>
          <w:szCs w:val="23"/>
        </w:rPr>
        <w:t>Covid</w:t>
      </w:r>
      <w:proofErr w:type="spellEnd"/>
      <w:r>
        <w:rPr>
          <w:color w:val="1B2732"/>
          <w:sz w:val="23"/>
          <w:szCs w:val="23"/>
        </w:rPr>
        <w:t xml:space="preserve"> 19 devra reporter son rdv </w:t>
      </w:r>
    </w:p>
    <w:p w:rsidR="00892CB5" w:rsidRDefault="00892CB5" w:rsidP="00A0749A">
      <w:pPr>
        <w:pStyle w:val="Default"/>
        <w:numPr>
          <w:ilvl w:val="0"/>
          <w:numId w:val="3"/>
        </w:numPr>
        <w:spacing w:after="23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>Informer les patients des cons</w:t>
      </w:r>
      <w:r w:rsidR="000842E2">
        <w:rPr>
          <w:color w:val="1B2732"/>
          <w:sz w:val="23"/>
          <w:szCs w:val="23"/>
        </w:rPr>
        <w:t>ignes à respecter, voir partie « </w:t>
      </w:r>
      <w:r>
        <w:rPr>
          <w:color w:val="1B2732"/>
          <w:sz w:val="23"/>
          <w:szCs w:val="23"/>
        </w:rPr>
        <w:t xml:space="preserve">gestes barrière pour le patient » </w:t>
      </w:r>
    </w:p>
    <w:p w:rsidR="00892CB5" w:rsidRDefault="00892CB5" w:rsidP="00A0749A">
      <w:pPr>
        <w:pStyle w:val="Default"/>
        <w:numPr>
          <w:ilvl w:val="0"/>
          <w:numId w:val="3"/>
        </w:numPr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Le </w:t>
      </w:r>
      <w:r w:rsidR="00E634C7">
        <w:rPr>
          <w:color w:val="1B2732"/>
          <w:sz w:val="23"/>
          <w:szCs w:val="23"/>
        </w:rPr>
        <w:t>praticien accueil</w:t>
      </w:r>
      <w:r>
        <w:rPr>
          <w:color w:val="1B2732"/>
          <w:sz w:val="23"/>
          <w:szCs w:val="23"/>
        </w:rPr>
        <w:t xml:space="preserve"> seulement </w:t>
      </w:r>
      <w:r w:rsidR="00E634C7">
        <w:rPr>
          <w:color w:val="1B2732"/>
          <w:sz w:val="23"/>
          <w:szCs w:val="23"/>
        </w:rPr>
        <w:t>les</w:t>
      </w:r>
      <w:r>
        <w:rPr>
          <w:color w:val="1B2732"/>
          <w:sz w:val="23"/>
          <w:szCs w:val="23"/>
        </w:rPr>
        <w:t xml:space="preserve"> patients attendus </w:t>
      </w:r>
    </w:p>
    <w:p w:rsidR="00892CB5" w:rsidRDefault="00892CB5" w:rsidP="00892CB5">
      <w:pPr>
        <w:pStyle w:val="Default"/>
        <w:rPr>
          <w:color w:val="1B2732"/>
          <w:sz w:val="23"/>
          <w:szCs w:val="23"/>
        </w:rPr>
      </w:pPr>
    </w:p>
    <w:p w:rsidR="00892CB5" w:rsidRDefault="00892CB5" w:rsidP="00892CB5">
      <w:pPr>
        <w:pStyle w:val="Default"/>
        <w:rPr>
          <w:color w:val="1B2732"/>
          <w:sz w:val="23"/>
          <w:szCs w:val="23"/>
        </w:rPr>
      </w:pPr>
      <w:r>
        <w:rPr>
          <w:b/>
          <w:bCs/>
          <w:color w:val="1B2732"/>
          <w:sz w:val="23"/>
          <w:szCs w:val="23"/>
        </w:rPr>
        <w:t xml:space="preserve">MESURES BARRIERES EN CABINET </w:t>
      </w:r>
    </w:p>
    <w:p w:rsidR="00892CB5" w:rsidRPr="00295024" w:rsidRDefault="00892CB5" w:rsidP="00A0749A">
      <w:pPr>
        <w:pStyle w:val="Default"/>
        <w:numPr>
          <w:ilvl w:val="0"/>
          <w:numId w:val="5"/>
        </w:numPr>
        <w:spacing w:after="22"/>
        <w:rPr>
          <w:color w:val="1B2732"/>
          <w:sz w:val="22"/>
          <w:szCs w:val="22"/>
        </w:rPr>
      </w:pPr>
      <w:r w:rsidRPr="00295024">
        <w:rPr>
          <w:color w:val="1B2732"/>
          <w:sz w:val="22"/>
          <w:szCs w:val="22"/>
        </w:rPr>
        <w:t xml:space="preserve">En salle d'attente, tous </w:t>
      </w:r>
      <w:r w:rsidR="00802E7B" w:rsidRPr="00295024">
        <w:rPr>
          <w:color w:val="1B2732"/>
          <w:sz w:val="22"/>
          <w:szCs w:val="22"/>
        </w:rPr>
        <w:t>les</w:t>
      </w:r>
      <w:r w:rsidRPr="00295024">
        <w:rPr>
          <w:color w:val="1B2732"/>
          <w:sz w:val="22"/>
          <w:szCs w:val="22"/>
        </w:rPr>
        <w:t xml:space="preserve"> journaux et autres objets </w:t>
      </w:r>
      <w:r w:rsidR="00802E7B" w:rsidRPr="00295024">
        <w:rPr>
          <w:color w:val="1B2732"/>
          <w:sz w:val="22"/>
          <w:szCs w:val="22"/>
        </w:rPr>
        <w:t xml:space="preserve">seront retirés </w:t>
      </w:r>
      <w:r w:rsidRPr="00295024">
        <w:rPr>
          <w:color w:val="1B2732"/>
          <w:sz w:val="22"/>
          <w:szCs w:val="22"/>
        </w:rPr>
        <w:t xml:space="preserve">(jouets, prospectus) </w:t>
      </w:r>
    </w:p>
    <w:p w:rsidR="00892CB5" w:rsidRPr="00295024" w:rsidRDefault="00892CB5" w:rsidP="00A0749A">
      <w:pPr>
        <w:pStyle w:val="Default"/>
        <w:numPr>
          <w:ilvl w:val="0"/>
          <w:numId w:val="5"/>
        </w:numPr>
        <w:spacing w:after="22"/>
        <w:rPr>
          <w:color w:val="1B2732"/>
          <w:sz w:val="22"/>
          <w:szCs w:val="22"/>
        </w:rPr>
      </w:pPr>
      <w:r w:rsidRPr="00295024">
        <w:rPr>
          <w:color w:val="1B2732"/>
          <w:sz w:val="22"/>
          <w:szCs w:val="22"/>
        </w:rPr>
        <w:t xml:space="preserve">Mettre à disposition du gel </w:t>
      </w:r>
      <w:proofErr w:type="spellStart"/>
      <w:r w:rsidR="00A1725B" w:rsidRPr="00295024">
        <w:rPr>
          <w:color w:val="1B2732"/>
          <w:sz w:val="22"/>
          <w:szCs w:val="22"/>
        </w:rPr>
        <w:t>hydro</w:t>
      </w:r>
      <w:r w:rsidR="00802E7B" w:rsidRPr="00295024">
        <w:rPr>
          <w:color w:val="1B2732"/>
          <w:sz w:val="22"/>
          <w:szCs w:val="22"/>
        </w:rPr>
        <w:t>alcoolique</w:t>
      </w:r>
      <w:proofErr w:type="spellEnd"/>
      <w:r w:rsidRPr="00295024">
        <w:rPr>
          <w:color w:val="1B2732"/>
          <w:sz w:val="22"/>
          <w:szCs w:val="22"/>
        </w:rPr>
        <w:t xml:space="preserve"> ou un point d’eau pour le lavage des mains </w:t>
      </w:r>
    </w:p>
    <w:p w:rsidR="00892CB5" w:rsidRPr="00295024" w:rsidRDefault="00892CB5" w:rsidP="00A0749A">
      <w:pPr>
        <w:pStyle w:val="Default"/>
        <w:numPr>
          <w:ilvl w:val="0"/>
          <w:numId w:val="5"/>
        </w:numPr>
        <w:spacing w:after="22"/>
        <w:rPr>
          <w:sz w:val="22"/>
          <w:szCs w:val="22"/>
        </w:rPr>
      </w:pPr>
      <w:r w:rsidRPr="00295024">
        <w:rPr>
          <w:color w:val="1B2732"/>
          <w:sz w:val="22"/>
          <w:szCs w:val="22"/>
        </w:rPr>
        <w:t xml:space="preserve">Affichage des </w:t>
      </w:r>
      <w:r w:rsidRPr="00295024">
        <w:rPr>
          <w:color w:val="0000FF"/>
          <w:sz w:val="22"/>
          <w:szCs w:val="22"/>
        </w:rPr>
        <w:t xml:space="preserve">gestes barrières </w:t>
      </w:r>
      <w:r w:rsidR="00A1725B" w:rsidRPr="00295024">
        <w:rPr>
          <w:color w:val="0000FF"/>
          <w:sz w:val="22"/>
          <w:szCs w:val="22"/>
        </w:rPr>
        <w:t xml:space="preserve">qui </w:t>
      </w:r>
      <w:r w:rsidR="00802E7B" w:rsidRPr="00295024">
        <w:rPr>
          <w:color w:val="0000FF"/>
          <w:sz w:val="22"/>
          <w:szCs w:val="22"/>
        </w:rPr>
        <w:t>sont également présent</w:t>
      </w:r>
      <w:r w:rsidR="00A1725B" w:rsidRPr="00295024">
        <w:rPr>
          <w:color w:val="0000FF"/>
          <w:sz w:val="22"/>
          <w:szCs w:val="22"/>
        </w:rPr>
        <w:t>s</w:t>
      </w:r>
      <w:r w:rsidR="00802E7B" w:rsidRPr="00295024">
        <w:rPr>
          <w:color w:val="0000FF"/>
          <w:sz w:val="22"/>
          <w:szCs w:val="22"/>
        </w:rPr>
        <w:t xml:space="preserve"> sur l’écran de l’accueil</w:t>
      </w:r>
    </w:p>
    <w:p w:rsidR="00892CB5" w:rsidRPr="00216A4A" w:rsidRDefault="00892CB5" w:rsidP="00A0749A">
      <w:pPr>
        <w:pStyle w:val="Default"/>
        <w:numPr>
          <w:ilvl w:val="0"/>
          <w:numId w:val="5"/>
        </w:numPr>
        <w:spacing w:after="22"/>
        <w:rPr>
          <w:color w:val="auto"/>
          <w:sz w:val="22"/>
          <w:szCs w:val="22"/>
        </w:rPr>
      </w:pPr>
      <w:r w:rsidRPr="00216A4A">
        <w:rPr>
          <w:color w:val="auto"/>
          <w:sz w:val="22"/>
          <w:szCs w:val="22"/>
        </w:rPr>
        <w:t>Evitez au maximum les contacts entre le patient et les surfaces, en particulier les poignées de portes. Laissez ouvertes les portes qui peuvent l’être</w:t>
      </w:r>
      <w:r w:rsidR="00802E7B" w:rsidRPr="00216A4A">
        <w:rPr>
          <w:color w:val="auto"/>
          <w:sz w:val="22"/>
          <w:szCs w:val="22"/>
        </w:rPr>
        <w:t>.</w:t>
      </w:r>
      <w:r w:rsidRPr="00216A4A">
        <w:rPr>
          <w:color w:val="auto"/>
          <w:sz w:val="22"/>
          <w:szCs w:val="22"/>
        </w:rPr>
        <w:t xml:space="preserve"> </w:t>
      </w:r>
    </w:p>
    <w:p w:rsidR="00892CB5" w:rsidRPr="00216A4A" w:rsidRDefault="00892CB5" w:rsidP="00A0749A">
      <w:pPr>
        <w:pStyle w:val="Default"/>
        <w:numPr>
          <w:ilvl w:val="0"/>
          <w:numId w:val="5"/>
        </w:numPr>
        <w:spacing w:after="22"/>
        <w:rPr>
          <w:color w:val="auto"/>
          <w:sz w:val="22"/>
          <w:szCs w:val="22"/>
        </w:rPr>
      </w:pPr>
      <w:r w:rsidRPr="00216A4A">
        <w:rPr>
          <w:color w:val="auto"/>
          <w:sz w:val="22"/>
          <w:szCs w:val="22"/>
        </w:rPr>
        <w:t xml:space="preserve">Si plusieurs thérapeutes travaillent </w:t>
      </w:r>
      <w:r w:rsidR="00802E7B" w:rsidRPr="00216A4A">
        <w:rPr>
          <w:color w:val="auto"/>
          <w:sz w:val="22"/>
          <w:szCs w:val="22"/>
        </w:rPr>
        <w:t xml:space="preserve">en même temps dans le Centre, </w:t>
      </w:r>
      <w:r w:rsidRPr="00216A4A">
        <w:rPr>
          <w:color w:val="auto"/>
          <w:sz w:val="22"/>
          <w:szCs w:val="22"/>
        </w:rPr>
        <w:t>décaler les horaires des RDV afin d’évi</w:t>
      </w:r>
      <w:r w:rsidR="00802E7B" w:rsidRPr="00216A4A">
        <w:rPr>
          <w:color w:val="auto"/>
          <w:sz w:val="22"/>
          <w:szCs w:val="22"/>
        </w:rPr>
        <w:t>ter les croisements de patients</w:t>
      </w:r>
    </w:p>
    <w:p w:rsidR="00295024" w:rsidRPr="00216A4A" w:rsidRDefault="00892CB5" w:rsidP="00295024">
      <w:pPr>
        <w:pStyle w:val="Default"/>
        <w:numPr>
          <w:ilvl w:val="0"/>
          <w:numId w:val="5"/>
        </w:numPr>
        <w:spacing w:after="22"/>
        <w:rPr>
          <w:color w:val="auto"/>
          <w:sz w:val="22"/>
          <w:szCs w:val="22"/>
        </w:rPr>
      </w:pPr>
      <w:r w:rsidRPr="00216A4A">
        <w:rPr>
          <w:color w:val="auto"/>
          <w:sz w:val="22"/>
          <w:szCs w:val="22"/>
        </w:rPr>
        <w:t xml:space="preserve">Désinfection de toutes les surfaces </w:t>
      </w:r>
      <w:r w:rsidR="00A1725B" w:rsidRPr="00216A4A">
        <w:rPr>
          <w:color w:val="auto"/>
          <w:sz w:val="22"/>
          <w:szCs w:val="22"/>
        </w:rPr>
        <w:t>de contact</w:t>
      </w:r>
      <w:r w:rsidR="00295024" w:rsidRPr="00216A4A">
        <w:rPr>
          <w:color w:val="auto"/>
          <w:sz w:val="22"/>
          <w:szCs w:val="22"/>
        </w:rPr>
        <w:t xml:space="preserve">, matériel de soin, poignées de portes </w:t>
      </w:r>
      <w:r w:rsidR="00A1725B" w:rsidRPr="00216A4A">
        <w:rPr>
          <w:color w:val="auto"/>
          <w:sz w:val="22"/>
          <w:szCs w:val="22"/>
        </w:rPr>
        <w:t>(produits et lingettes mises à disposition sur le comptoir de l’accueil)</w:t>
      </w:r>
    </w:p>
    <w:p w:rsidR="000842E2" w:rsidRPr="00216A4A" w:rsidRDefault="00295024" w:rsidP="000842E2">
      <w:pPr>
        <w:pStyle w:val="Default"/>
        <w:numPr>
          <w:ilvl w:val="0"/>
          <w:numId w:val="5"/>
        </w:numPr>
        <w:spacing w:after="22"/>
        <w:rPr>
          <w:color w:val="auto"/>
          <w:sz w:val="22"/>
          <w:szCs w:val="22"/>
        </w:rPr>
      </w:pPr>
      <w:r w:rsidRPr="00216A4A">
        <w:rPr>
          <w:rFonts w:asciiTheme="minorHAnsi" w:eastAsia="Times New Roman" w:hAnsiTheme="minorHAnsi" w:cstheme="minorHAnsi"/>
          <w:iCs/>
          <w:color w:val="auto"/>
          <w:sz w:val="22"/>
          <w:szCs w:val="22"/>
        </w:rPr>
        <w:t>Aérer la salle de consultation après chaque client</w:t>
      </w:r>
    </w:p>
    <w:p w:rsidR="00802E7B" w:rsidRPr="00216A4A" w:rsidRDefault="00A1725B" w:rsidP="00295024">
      <w:pPr>
        <w:pStyle w:val="Default"/>
        <w:numPr>
          <w:ilvl w:val="0"/>
          <w:numId w:val="5"/>
        </w:numPr>
        <w:spacing w:after="22"/>
        <w:rPr>
          <w:color w:val="auto"/>
          <w:sz w:val="22"/>
          <w:szCs w:val="22"/>
        </w:rPr>
      </w:pPr>
      <w:r w:rsidRPr="00216A4A">
        <w:rPr>
          <w:color w:val="auto"/>
          <w:sz w:val="22"/>
          <w:szCs w:val="22"/>
        </w:rPr>
        <w:t>P</w:t>
      </w:r>
      <w:r w:rsidR="00892CB5" w:rsidRPr="00216A4A">
        <w:rPr>
          <w:color w:val="auto"/>
          <w:sz w:val="22"/>
          <w:szCs w:val="22"/>
        </w:rPr>
        <w:t xml:space="preserve">révoir le temps </w:t>
      </w:r>
      <w:r w:rsidR="00802E7B" w:rsidRPr="00216A4A">
        <w:rPr>
          <w:color w:val="auto"/>
          <w:sz w:val="22"/>
          <w:szCs w:val="22"/>
        </w:rPr>
        <w:t>né</w:t>
      </w:r>
      <w:r w:rsidR="00295024" w:rsidRPr="00216A4A">
        <w:rPr>
          <w:color w:val="auto"/>
          <w:sz w:val="22"/>
          <w:szCs w:val="22"/>
        </w:rPr>
        <w:t xml:space="preserve">cessaire entre chaque patient pour nettoyer la salle. </w:t>
      </w:r>
      <w:r w:rsidR="00295024" w:rsidRPr="00216A4A">
        <w:rPr>
          <w:rFonts w:asciiTheme="minorHAnsi" w:eastAsia="Times New Roman" w:hAnsiTheme="minorHAnsi" w:cstheme="minorHAnsi"/>
          <w:iCs/>
          <w:color w:val="auto"/>
          <w:sz w:val="22"/>
          <w:szCs w:val="22"/>
        </w:rPr>
        <w:t>Intervalles des consultations suffisamment importants pour éviter un croisement de la clientèle.</w:t>
      </w:r>
      <w:r w:rsidR="00295024" w:rsidRPr="00216A4A">
        <w:rPr>
          <w:color w:val="auto"/>
          <w:sz w:val="22"/>
          <w:szCs w:val="22"/>
        </w:rPr>
        <w:t xml:space="preserve"> </w:t>
      </w:r>
    </w:p>
    <w:p w:rsidR="00892CB5" w:rsidRPr="00216A4A" w:rsidRDefault="00892CB5" w:rsidP="00A0749A">
      <w:pPr>
        <w:pStyle w:val="Default"/>
        <w:numPr>
          <w:ilvl w:val="0"/>
          <w:numId w:val="5"/>
        </w:numPr>
        <w:spacing w:after="22"/>
        <w:rPr>
          <w:color w:val="auto"/>
          <w:sz w:val="22"/>
          <w:szCs w:val="22"/>
        </w:rPr>
      </w:pPr>
      <w:r w:rsidRPr="00216A4A">
        <w:rPr>
          <w:color w:val="auto"/>
          <w:sz w:val="22"/>
          <w:szCs w:val="22"/>
        </w:rPr>
        <w:t>Règlement séance</w:t>
      </w:r>
      <w:r w:rsidR="00295024" w:rsidRPr="00216A4A">
        <w:rPr>
          <w:color w:val="auto"/>
          <w:sz w:val="22"/>
          <w:szCs w:val="22"/>
        </w:rPr>
        <w:t xml:space="preserve"> </w:t>
      </w:r>
      <w:r w:rsidRPr="00216A4A">
        <w:rPr>
          <w:color w:val="auto"/>
          <w:sz w:val="22"/>
          <w:szCs w:val="22"/>
        </w:rPr>
        <w:t>: par chèque déjà rempli, CB dé</w:t>
      </w:r>
      <w:r w:rsidR="00295024" w:rsidRPr="00216A4A">
        <w:rPr>
          <w:color w:val="auto"/>
          <w:sz w:val="22"/>
          <w:szCs w:val="22"/>
        </w:rPr>
        <w:t>sinfection clavier par lingette</w:t>
      </w:r>
      <w:r w:rsidRPr="00216A4A">
        <w:rPr>
          <w:color w:val="auto"/>
          <w:sz w:val="22"/>
          <w:szCs w:val="22"/>
        </w:rPr>
        <w:t>, paiement</w:t>
      </w:r>
      <w:r w:rsidR="00295024" w:rsidRPr="00216A4A">
        <w:rPr>
          <w:color w:val="auto"/>
          <w:sz w:val="22"/>
          <w:szCs w:val="22"/>
        </w:rPr>
        <w:t xml:space="preserve"> espèces en demandant l’appoint.</w:t>
      </w:r>
    </w:p>
    <w:p w:rsidR="00E32528" w:rsidRPr="00216A4A" w:rsidRDefault="00892CB5" w:rsidP="00E32528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216A4A">
        <w:rPr>
          <w:color w:val="auto"/>
          <w:sz w:val="22"/>
          <w:szCs w:val="22"/>
        </w:rPr>
        <w:t>Poubel</w:t>
      </w:r>
      <w:r w:rsidR="00295024" w:rsidRPr="00216A4A">
        <w:rPr>
          <w:color w:val="auto"/>
          <w:sz w:val="22"/>
          <w:szCs w:val="22"/>
        </w:rPr>
        <w:t>les avec sac et couvercle</w:t>
      </w:r>
    </w:p>
    <w:p w:rsidR="00802E7B" w:rsidRDefault="00802E7B" w:rsidP="00892CB5">
      <w:pPr>
        <w:pStyle w:val="Default"/>
        <w:rPr>
          <w:b/>
          <w:bCs/>
          <w:color w:val="1B2732"/>
          <w:sz w:val="23"/>
          <w:szCs w:val="23"/>
        </w:rPr>
      </w:pPr>
    </w:p>
    <w:p w:rsidR="00B6492D" w:rsidRDefault="00B6492D" w:rsidP="00892CB5">
      <w:pPr>
        <w:pStyle w:val="Default"/>
        <w:rPr>
          <w:b/>
          <w:bCs/>
          <w:color w:val="1B2732"/>
          <w:sz w:val="23"/>
          <w:szCs w:val="23"/>
        </w:rPr>
      </w:pPr>
    </w:p>
    <w:p w:rsidR="00B6492D" w:rsidRDefault="00B6492D" w:rsidP="00892CB5">
      <w:pPr>
        <w:pStyle w:val="Default"/>
        <w:rPr>
          <w:b/>
          <w:bCs/>
          <w:color w:val="1B2732"/>
          <w:sz w:val="23"/>
          <w:szCs w:val="23"/>
        </w:rPr>
      </w:pPr>
    </w:p>
    <w:p w:rsidR="00B6492D" w:rsidRDefault="00B6492D" w:rsidP="00892CB5">
      <w:pPr>
        <w:pStyle w:val="Default"/>
        <w:rPr>
          <w:b/>
          <w:bCs/>
          <w:color w:val="1B2732"/>
          <w:sz w:val="23"/>
          <w:szCs w:val="23"/>
        </w:rPr>
      </w:pPr>
    </w:p>
    <w:p w:rsidR="00FF1EAD" w:rsidRDefault="00FF1EAD" w:rsidP="00892CB5">
      <w:pPr>
        <w:pStyle w:val="Default"/>
        <w:rPr>
          <w:b/>
          <w:bCs/>
          <w:color w:val="1B2732"/>
          <w:sz w:val="23"/>
          <w:szCs w:val="23"/>
        </w:rPr>
      </w:pPr>
    </w:p>
    <w:p w:rsidR="00E1353F" w:rsidRPr="006C064C" w:rsidRDefault="00E1353F" w:rsidP="00E1353F">
      <w:pPr>
        <w:pStyle w:val="Default"/>
        <w:jc w:val="center"/>
        <w:rPr>
          <w:b/>
          <w:bCs/>
          <w:color w:val="0070C0"/>
        </w:rPr>
      </w:pPr>
      <w:r w:rsidRPr="006C064C">
        <w:rPr>
          <w:b/>
          <w:bCs/>
          <w:color w:val="0070C0"/>
        </w:rPr>
        <w:t>Recommandations de bonne pratique</w:t>
      </w:r>
      <w:r>
        <w:rPr>
          <w:b/>
          <w:bCs/>
          <w:color w:val="0070C0"/>
        </w:rPr>
        <w:t xml:space="preserve"> p</w:t>
      </w:r>
      <w:r w:rsidRPr="006C064C">
        <w:rPr>
          <w:b/>
          <w:bCs/>
          <w:color w:val="0070C0"/>
        </w:rPr>
        <w:t>our la prise en charge du patient</w:t>
      </w:r>
    </w:p>
    <w:p w:rsidR="00FF1EAD" w:rsidRDefault="00E1353F" w:rsidP="00E1353F">
      <w:pPr>
        <w:pStyle w:val="Default"/>
        <w:jc w:val="center"/>
        <w:rPr>
          <w:b/>
          <w:bCs/>
          <w:color w:val="1B2732"/>
          <w:sz w:val="23"/>
          <w:szCs w:val="23"/>
        </w:rPr>
      </w:pPr>
      <w:r w:rsidRPr="006C064C">
        <w:rPr>
          <w:b/>
          <w:bCs/>
          <w:color w:val="0070C0"/>
        </w:rPr>
        <w:t>Dans un contexte d'épidémie de Covid-19</w:t>
      </w:r>
    </w:p>
    <w:p w:rsidR="00FF1EAD" w:rsidRDefault="00FF1EAD" w:rsidP="00892CB5">
      <w:pPr>
        <w:pStyle w:val="Default"/>
        <w:rPr>
          <w:b/>
          <w:bCs/>
          <w:color w:val="1B2732"/>
          <w:sz w:val="23"/>
          <w:szCs w:val="23"/>
        </w:rPr>
      </w:pPr>
    </w:p>
    <w:p w:rsidR="00892CB5" w:rsidRDefault="00E32528" w:rsidP="00892CB5">
      <w:pPr>
        <w:pStyle w:val="Default"/>
        <w:rPr>
          <w:color w:val="1B2732"/>
          <w:sz w:val="23"/>
          <w:szCs w:val="23"/>
        </w:rPr>
      </w:pPr>
      <w:r>
        <w:rPr>
          <w:b/>
          <w:bCs/>
          <w:color w:val="1B2732"/>
          <w:sz w:val="23"/>
          <w:szCs w:val="23"/>
        </w:rPr>
        <w:t>GESTES BARRIÈRES POUR LES INTERVENANTS</w:t>
      </w:r>
    </w:p>
    <w:p w:rsidR="00892CB5" w:rsidRDefault="00892CB5" w:rsidP="00A0749A">
      <w:pPr>
        <w:pStyle w:val="Default"/>
        <w:numPr>
          <w:ilvl w:val="1"/>
          <w:numId w:val="8"/>
        </w:numPr>
        <w:spacing w:after="22"/>
        <w:ind w:left="567" w:hanging="282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Saluer sans serrer la main </w:t>
      </w:r>
    </w:p>
    <w:p w:rsidR="00892CB5" w:rsidRDefault="00892CB5" w:rsidP="00A0749A">
      <w:pPr>
        <w:pStyle w:val="Default"/>
        <w:numPr>
          <w:ilvl w:val="1"/>
          <w:numId w:val="8"/>
        </w:numPr>
        <w:spacing w:after="22"/>
        <w:ind w:left="567" w:hanging="282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Lavage des mains et </w:t>
      </w:r>
      <w:r w:rsidR="00802E7B">
        <w:rPr>
          <w:color w:val="1B2732"/>
          <w:sz w:val="23"/>
          <w:szCs w:val="23"/>
        </w:rPr>
        <w:t>avant-bras</w:t>
      </w:r>
      <w:r>
        <w:rPr>
          <w:color w:val="1B2732"/>
          <w:sz w:val="23"/>
          <w:szCs w:val="23"/>
        </w:rPr>
        <w:t xml:space="preserve"> en arrivant au </w:t>
      </w:r>
      <w:r w:rsidR="00295024">
        <w:rPr>
          <w:color w:val="1B2732"/>
          <w:sz w:val="23"/>
          <w:szCs w:val="23"/>
        </w:rPr>
        <w:t>Centre</w:t>
      </w:r>
    </w:p>
    <w:p w:rsidR="00A0749A" w:rsidRDefault="00892CB5" w:rsidP="00892CB5">
      <w:pPr>
        <w:pStyle w:val="Default"/>
        <w:numPr>
          <w:ilvl w:val="1"/>
          <w:numId w:val="8"/>
        </w:numPr>
        <w:spacing w:after="22"/>
        <w:ind w:left="567" w:hanging="282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Lavage des mains et </w:t>
      </w:r>
      <w:r w:rsidR="00802E7B">
        <w:rPr>
          <w:color w:val="1B2732"/>
          <w:sz w:val="23"/>
          <w:szCs w:val="23"/>
        </w:rPr>
        <w:t>avant-bras</w:t>
      </w:r>
      <w:r>
        <w:rPr>
          <w:color w:val="1B2732"/>
          <w:sz w:val="23"/>
          <w:szCs w:val="23"/>
        </w:rPr>
        <w:t xml:space="preserve"> / gel </w:t>
      </w:r>
      <w:proofErr w:type="spellStart"/>
      <w:r>
        <w:rPr>
          <w:color w:val="1B2732"/>
          <w:sz w:val="23"/>
          <w:szCs w:val="23"/>
        </w:rPr>
        <w:t>hydroalcoolique</w:t>
      </w:r>
      <w:proofErr w:type="spellEnd"/>
      <w:r>
        <w:rPr>
          <w:color w:val="1B2732"/>
          <w:sz w:val="23"/>
          <w:szCs w:val="23"/>
        </w:rPr>
        <w:t xml:space="preserve"> entre chaque patient </w:t>
      </w:r>
    </w:p>
    <w:p w:rsidR="00A0749A" w:rsidRDefault="00892CB5" w:rsidP="00892CB5">
      <w:pPr>
        <w:pStyle w:val="Default"/>
        <w:numPr>
          <w:ilvl w:val="1"/>
          <w:numId w:val="8"/>
        </w:numPr>
        <w:spacing w:after="22"/>
        <w:ind w:left="567" w:hanging="282"/>
        <w:rPr>
          <w:color w:val="1B2732"/>
          <w:sz w:val="23"/>
          <w:szCs w:val="23"/>
        </w:rPr>
      </w:pPr>
      <w:r w:rsidRPr="00A0749A">
        <w:rPr>
          <w:color w:val="0000FF"/>
          <w:sz w:val="23"/>
          <w:szCs w:val="23"/>
        </w:rPr>
        <w:t>Porter un masque</w:t>
      </w:r>
      <w:r w:rsidRPr="00A0749A">
        <w:rPr>
          <w:color w:val="1B2732"/>
          <w:sz w:val="23"/>
          <w:szCs w:val="23"/>
        </w:rPr>
        <w:t xml:space="preserve">, sans dépasser la limite de port recommandée : </w:t>
      </w:r>
      <w:r w:rsidR="00295024">
        <w:rPr>
          <w:color w:val="1B2732"/>
          <w:sz w:val="23"/>
          <w:szCs w:val="23"/>
        </w:rPr>
        <w:t>3 masques par jour et par personne</w:t>
      </w:r>
    </w:p>
    <w:p w:rsidR="00892CB5" w:rsidRDefault="00892CB5" w:rsidP="00C924FE">
      <w:pPr>
        <w:pStyle w:val="Default"/>
        <w:numPr>
          <w:ilvl w:val="1"/>
          <w:numId w:val="8"/>
        </w:numPr>
        <w:spacing w:after="22"/>
        <w:ind w:left="567" w:hanging="282"/>
        <w:rPr>
          <w:color w:val="1B2732"/>
          <w:sz w:val="23"/>
          <w:szCs w:val="23"/>
        </w:rPr>
      </w:pPr>
      <w:r w:rsidRPr="00E1353F">
        <w:rPr>
          <w:color w:val="1B2732"/>
          <w:sz w:val="23"/>
          <w:szCs w:val="23"/>
        </w:rPr>
        <w:t xml:space="preserve">Possibilité de porter une visière en sus </w:t>
      </w:r>
      <w:r w:rsidR="00A0749A" w:rsidRPr="00E1353F">
        <w:rPr>
          <w:color w:val="1B2732"/>
          <w:sz w:val="23"/>
          <w:szCs w:val="23"/>
        </w:rPr>
        <w:t>si le patien</w:t>
      </w:r>
      <w:r w:rsidR="00E1353F">
        <w:rPr>
          <w:color w:val="1B2732"/>
          <w:sz w:val="23"/>
          <w:szCs w:val="23"/>
        </w:rPr>
        <w:t>t ne peut pas porter de masques</w:t>
      </w:r>
    </w:p>
    <w:p w:rsidR="00E1353F" w:rsidRPr="00E1353F" w:rsidRDefault="00E1353F" w:rsidP="00E1353F">
      <w:pPr>
        <w:pStyle w:val="Default"/>
        <w:spacing w:after="22"/>
        <w:ind w:left="567"/>
        <w:rPr>
          <w:color w:val="1B2732"/>
          <w:sz w:val="23"/>
          <w:szCs w:val="23"/>
        </w:rPr>
      </w:pPr>
      <w:bookmarkStart w:id="1" w:name="_GoBack"/>
      <w:bookmarkEnd w:id="1"/>
    </w:p>
    <w:p w:rsidR="00892CB5" w:rsidRDefault="00892CB5" w:rsidP="00892CB5">
      <w:pPr>
        <w:pStyle w:val="Default"/>
        <w:rPr>
          <w:color w:val="1B2732"/>
          <w:sz w:val="23"/>
          <w:szCs w:val="23"/>
        </w:rPr>
      </w:pPr>
      <w:r>
        <w:rPr>
          <w:b/>
          <w:bCs/>
          <w:color w:val="1B2732"/>
          <w:sz w:val="23"/>
          <w:szCs w:val="23"/>
        </w:rPr>
        <w:t xml:space="preserve">GESTES BARRIERES POUR LE PATIENT </w:t>
      </w:r>
      <w:r w:rsidR="00E1353F">
        <w:rPr>
          <w:b/>
          <w:bCs/>
          <w:color w:val="1B2732"/>
          <w:sz w:val="23"/>
          <w:szCs w:val="23"/>
        </w:rPr>
        <w:t>/ CLIENT</w:t>
      </w:r>
    </w:p>
    <w:p w:rsidR="00892CB5" w:rsidRDefault="00892CB5" w:rsidP="00A1725B">
      <w:pPr>
        <w:pStyle w:val="Default"/>
        <w:numPr>
          <w:ilvl w:val="1"/>
          <w:numId w:val="10"/>
        </w:numPr>
        <w:spacing w:after="22"/>
        <w:ind w:left="567" w:hanging="283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Prise de température du patient par thermomètre infrarouge sans contact </w:t>
      </w:r>
    </w:p>
    <w:p w:rsidR="00892CB5" w:rsidRDefault="00892CB5" w:rsidP="00A1725B">
      <w:pPr>
        <w:pStyle w:val="Default"/>
        <w:numPr>
          <w:ilvl w:val="1"/>
          <w:numId w:val="10"/>
        </w:numPr>
        <w:spacing w:after="22"/>
        <w:ind w:left="567" w:hanging="283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Port du masque obligatoire de l'entrée à la sortie du </w:t>
      </w:r>
      <w:r w:rsidR="00295024">
        <w:rPr>
          <w:color w:val="1B2732"/>
          <w:sz w:val="23"/>
          <w:szCs w:val="23"/>
        </w:rPr>
        <w:t>Centre</w:t>
      </w:r>
    </w:p>
    <w:p w:rsidR="00892CB5" w:rsidRDefault="00892CB5" w:rsidP="00A1725B">
      <w:pPr>
        <w:pStyle w:val="Default"/>
        <w:numPr>
          <w:ilvl w:val="1"/>
          <w:numId w:val="10"/>
        </w:numPr>
        <w:spacing w:after="22"/>
        <w:ind w:left="567" w:hanging="283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Lavage des mains ou gel </w:t>
      </w:r>
      <w:proofErr w:type="spellStart"/>
      <w:r>
        <w:rPr>
          <w:color w:val="1B2732"/>
          <w:sz w:val="23"/>
          <w:szCs w:val="23"/>
        </w:rPr>
        <w:t>hydroalcoolique</w:t>
      </w:r>
      <w:proofErr w:type="spellEnd"/>
      <w:r>
        <w:rPr>
          <w:color w:val="1B2732"/>
          <w:sz w:val="23"/>
          <w:szCs w:val="23"/>
        </w:rPr>
        <w:t xml:space="preserve"> </w:t>
      </w:r>
    </w:p>
    <w:p w:rsidR="00892CB5" w:rsidRDefault="00892CB5" w:rsidP="00A1725B">
      <w:pPr>
        <w:pStyle w:val="Default"/>
        <w:numPr>
          <w:ilvl w:val="1"/>
          <w:numId w:val="10"/>
        </w:numPr>
        <w:spacing w:after="22"/>
        <w:ind w:left="567" w:hanging="283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 xml:space="preserve">1 seul accompagnant uniquement si nécessaire </w:t>
      </w:r>
    </w:p>
    <w:p w:rsidR="00A1725B" w:rsidRDefault="00892CB5" w:rsidP="00A0749A">
      <w:pPr>
        <w:pStyle w:val="Default"/>
        <w:numPr>
          <w:ilvl w:val="1"/>
          <w:numId w:val="10"/>
        </w:numPr>
        <w:spacing w:after="22"/>
        <w:ind w:left="567" w:hanging="283"/>
        <w:rPr>
          <w:color w:val="1B2732"/>
          <w:sz w:val="23"/>
          <w:szCs w:val="23"/>
        </w:rPr>
      </w:pPr>
      <w:r>
        <w:rPr>
          <w:color w:val="1B2732"/>
          <w:sz w:val="23"/>
          <w:szCs w:val="23"/>
        </w:rPr>
        <w:t>Préparer le moyen de paiement (remplir le chèque</w:t>
      </w:r>
      <w:r w:rsidR="00A1725B">
        <w:rPr>
          <w:color w:val="1B2732"/>
          <w:sz w:val="23"/>
          <w:szCs w:val="23"/>
        </w:rPr>
        <w:t xml:space="preserve"> ou avoir l'appoint en espèces)</w:t>
      </w:r>
    </w:p>
    <w:p w:rsidR="00E1353F" w:rsidRDefault="00E1353F" w:rsidP="00E1353F">
      <w:pPr>
        <w:pStyle w:val="Default"/>
        <w:spacing w:after="22"/>
        <w:rPr>
          <w:color w:val="1B2732"/>
          <w:sz w:val="23"/>
          <w:szCs w:val="23"/>
        </w:rPr>
      </w:pPr>
    </w:p>
    <w:p w:rsidR="00E1353F" w:rsidRDefault="00E1353F" w:rsidP="00E1353F">
      <w:pPr>
        <w:pStyle w:val="Normal1"/>
        <w:tabs>
          <w:tab w:val="center" w:pos="4536"/>
          <w:tab w:val="right" w:pos="9072"/>
        </w:tabs>
        <w:ind w:right="360"/>
        <w:jc w:val="center"/>
        <w:rPr>
          <w:rFonts w:asciiTheme="minorHAnsi" w:eastAsia="PT Sans" w:hAnsiTheme="minorHAnsi" w:cstheme="minorHAnsi"/>
          <w:color w:val="80808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30822F" wp14:editId="50FF08B2">
            <wp:simplePos x="0" y="0"/>
            <wp:positionH relativeFrom="column">
              <wp:posOffset>5772150</wp:posOffset>
            </wp:positionH>
            <wp:positionV relativeFrom="paragraph">
              <wp:posOffset>123190</wp:posOffset>
            </wp:positionV>
            <wp:extent cx="514350" cy="55435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_datadock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8D1">
        <w:rPr>
          <w:rFonts w:ascii="Arial" w:hAnsi="Arial" w:cs="Arial"/>
          <w:b/>
          <w:bCs/>
          <w:color w:val="00B0F0"/>
        </w:rPr>
        <w:t>www.kheprisante.fr</w:t>
      </w:r>
    </w:p>
    <w:p w:rsidR="00E1353F" w:rsidRPr="00BB4A4B" w:rsidRDefault="00E1353F" w:rsidP="00E1353F">
      <w:pPr>
        <w:pStyle w:val="Normal1"/>
        <w:tabs>
          <w:tab w:val="center" w:pos="4536"/>
          <w:tab w:val="right" w:pos="9072"/>
        </w:tabs>
        <w:ind w:right="360"/>
        <w:jc w:val="center"/>
        <w:rPr>
          <w:rFonts w:asciiTheme="minorHAnsi" w:eastAsia="Helvetica Neue" w:hAnsiTheme="minorHAnsi" w:cstheme="minorHAnsi"/>
          <w:color w:val="808080"/>
          <w:sz w:val="18"/>
          <w:szCs w:val="18"/>
        </w:rPr>
      </w:pPr>
      <w:r w:rsidRPr="00BB4A4B">
        <w:rPr>
          <w:rFonts w:asciiTheme="minorHAnsi" w:eastAsia="PT Sans" w:hAnsiTheme="minorHAnsi" w:cstheme="minorHAnsi"/>
          <w:color w:val="808080"/>
          <w:sz w:val="18"/>
          <w:szCs w:val="18"/>
        </w:rPr>
        <w:t xml:space="preserve">Société KHEPRI FORMATION – Centre de Formation SAS au capital de 10 000 € </w:t>
      </w:r>
      <w:r w:rsidRPr="00BB4A4B">
        <w:rPr>
          <w:rFonts w:asciiTheme="minorHAnsi" w:eastAsia="PT Sans" w:hAnsiTheme="minorHAnsi" w:cstheme="minorHAnsi"/>
          <w:color w:val="808080"/>
          <w:sz w:val="18"/>
          <w:szCs w:val="18"/>
        </w:rPr>
        <w:br/>
        <w:t xml:space="preserve">188 GR rue Charles de Gaulle -  94130 NOGENT SUR MARNE - </w:t>
      </w:r>
      <w:r w:rsidRPr="00BB4A4B">
        <w:rPr>
          <w:rFonts w:asciiTheme="minorHAnsi" w:eastAsia="Helvetica Neue" w:hAnsiTheme="minorHAnsi" w:cstheme="minorHAnsi"/>
          <w:color w:val="808080"/>
          <w:sz w:val="18"/>
          <w:szCs w:val="18"/>
        </w:rPr>
        <w:t>Tél. :+33 (0)1 84 25 22 87</w:t>
      </w:r>
      <w:r w:rsidRPr="00BB4A4B">
        <w:rPr>
          <w:rFonts w:asciiTheme="minorHAnsi" w:eastAsia="Helvetica Neue" w:hAnsiTheme="minorHAnsi" w:cstheme="minorHAnsi"/>
          <w:color w:val="808080"/>
          <w:sz w:val="18"/>
          <w:szCs w:val="18"/>
        </w:rPr>
        <w:br/>
        <w:t xml:space="preserve">RCS Créteil 811 445 410 00012  – APE 8690F – N° TVA </w:t>
      </w:r>
      <w:r w:rsidRPr="00BB4A4B">
        <w:rPr>
          <w:rFonts w:asciiTheme="minorHAnsi" w:eastAsia="Helvetica Neue" w:hAnsiTheme="minorHAnsi" w:cstheme="minorHAnsi"/>
          <w:color w:val="7F7F7F"/>
          <w:sz w:val="18"/>
          <w:szCs w:val="18"/>
        </w:rPr>
        <w:t>FR 89811445410</w:t>
      </w:r>
    </w:p>
    <w:p w:rsidR="00E1353F" w:rsidRPr="00BB4A4B" w:rsidRDefault="00E1353F" w:rsidP="00E1353F">
      <w:pPr>
        <w:pStyle w:val="Normal1"/>
        <w:tabs>
          <w:tab w:val="center" w:pos="4536"/>
          <w:tab w:val="right" w:pos="9072"/>
        </w:tabs>
        <w:ind w:right="360"/>
        <w:jc w:val="center"/>
        <w:rPr>
          <w:rFonts w:asciiTheme="minorHAnsi" w:eastAsia="Helvetica Neue" w:hAnsiTheme="minorHAnsi" w:cstheme="minorHAnsi"/>
          <w:color w:val="808080"/>
          <w:sz w:val="18"/>
          <w:szCs w:val="18"/>
        </w:rPr>
      </w:pPr>
      <w:r w:rsidRPr="00BB4A4B">
        <w:rPr>
          <w:rFonts w:asciiTheme="minorHAnsi" w:eastAsia="Helvetica Neue" w:hAnsiTheme="minorHAnsi" w:cstheme="minorHAnsi"/>
          <w:color w:val="808080"/>
          <w:sz w:val="18"/>
          <w:szCs w:val="18"/>
        </w:rPr>
        <w:t>N° Formateur 11940951494 – id-Data-Dock 0052300 enregistré auprès de la DIRRECTE de la région de l’Ile de France</w:t>
      </w:r>
    </w:p>
    <w:p w:rsidR="00E1353F" w:rsidRPr="006C064C" w:rsidRDefault="00E1353F" w:rsidP="00E1353F">
      <w:pPr>
        <w:pStyle w:val="Default"/>
        <w:spacing w:after="22"/>
        <w:rPr>
          <w:rFonts w:ascii="Arial" w:eastAsia="Times New Roman" w:hAnsi="Arial" w:cs="Arial"/>
        </w:rPr>
      </w:pPr>
    </w:p>
    <w:sectPr w:rsidR="00E1353F" w:rsidRPr="006C064C" w:rsidSect="006C064C">
      <w:type w:val="continuous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E4" w:rsidRDefault="00BD51E4" w:rsidP="00CD6436">
      <w:pPr>
        <w:spacing w:before="0" w:after="0"/>
      </w:pPr>
      <w:r>
        <w:separator/>
      </w:r>
    </w:p>
  </w:endnote>
  <w:endnote w:type="continuationSeparator" w:id="0">
    <w:p w:rsidR="00BD51E4" w:rsidRDefault="00BD51E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28" w:rsidRDefault="00E32528" w:rsidP="00E32528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PT Sans" w:hAnsiTheme="minorHAnsi" w:cstheme="minorHAnsi"/>
        <w:color w:val="808080"/>
        <w:sz w:val="18"/>
        <w:szCs w:val="18"/>
      </w:rPr>
    </w:pPr>
    <w:bookmarkStart w:id="0" w:name="_26in1rg" w:colFirst="0" w:colLast="0"/>
    <w:bookmarkEnd w:id="0"/>
    <w:r>
      <w:rPr>
        <w:noProof/>
      </w:rPr>
      <w:drawing>
        <wp:anchor distT="0" distB="0" distL="114300" distR="114300" simplePos="0" relativeHeight="251658752" behindDoc="0" locked="0" layoutInCell="1" allowOverlap="1" wp14:anchorId="7F1037A9" wp14:editId="2C34453B">
          <wp:simplePos x="0" y="0"/>
          <wp:positionH relativeFrom="column">
            <wp:posOffset>5772150</wp:posOffset>
          </wp:positionH>
          <wp:positionV relativeFrom="paragraph">
            <wp:posOffset>123190</wp:posOffset>
          </wp:positionV>
          <wp:extent cx="514350" cy="554355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54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8D1">
      <w:rPr>
        <w:rFonts w:ascii="Arial" w:hAnsi="Arial" w:cs="Arial"/>
        <w:b/>
        <w:bCs/>
        <w:color w:val="00B0F0"/>
      </w:rPr>
      <w:t>www.kheprisante.fr</w:t>
    </w:r>
  </w:p>
  <w:p w:rsidR="00BB4A4B" w:rsidRPr="00BB4A4B" w:rsidRDefault="00BB4A4B" w:rsidP="00E32528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Helvetica Neue" w:hAnsiTheme="minorHAnsi" w:cstheme="minorHAnsi"/>
        <w:color w:val="808080"/>
        <w:sz w:val="18"/>
        <w:szCs w:val="18"/>
      </w:rPr>
    </w:pPr>
    <w:r w:rsidRPr="00BB4A4B">
      <w:rPr>
        <w:rFonts w:asciiTheme="minorHAnsi" w:eastAsia="PT Sans" w:hAnsiTheme="minorHAnsi" w:cstheme="minorHAnsi"/>
        <w:color w:val="808080"/>
        <w:sz w:val="18"/>
        <w:szCs w:val="18"/>
      </w:rPr>
      <w:t xml:space="preserve">Société KHEPRI FORMATION – Centre de Formation SAS au capital de 10 000 € </w:t>
    </w:r>
    <w:r w:rsidRPr="00BB4A4B">
      <w:rPr>
        <w:rFonts w:asciiTheme="minorHAnsi" w:eastAsia="PT Sans" w:hAnsiTheme="minorHAnsi" w:cstheme="minorHAnsi"/>
        <w:color w:val="808080"/>
        <w:sz w:val="18"/>
        <w:szCs w:val="18"/>
      </w:rPr>
      <w:br/>
      <w:t xml:space="preserve">188 GR rue Charles de Gaulle -  94130 NOGENT SUR MARNE - </w:t>
    </w: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t>Tél. :+33 (0)1 84 25 22 87</w:t>
    </w: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br/>
      <w:t xml:space="preserve">RCS Créteil 811 445 410 00012  – APE 8690F – N° TVA </w:t>
    </w:r>
    <w:r w:rsidRPr="00BB4A4B">
      <w:rPr>
        <w:rFonts w:asciiTheme="minorHAnsi" w:eastAsia="Helvetica Neue" w:hAnsiTheme="minorHAnsi" w:cstheme="minorHAnsi"/>
        <w:color w:val="7F7F7F"/>
        <w:sz w:val="18"/>
        <w:szCs w:val="18"/>
      </w:rPr>
      <w:t>FR 89811445410</w:t>
    </w:r>
  </w:p>
  <w:p w:rsidR="00CD6436" w:rsidRPr="00BB4A4B" w:rsidRDefault="00BB4A4B" w:rsidP="00E32528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Helvetica Neue" w:hAnsiTheme="minorHAnsi" w:cstheme="minorHAnsi"/>
        <w:color w:val="808080"/>
        <w:sz w:val="18"/>
        <w:szCs w:val="18"/>
      </w:rPr>
    </w:pP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t>N° Formateur 11940951494 – id-Data-Dock 0052300 enregistré auprès de la DIRRECTE de la région de l’Ile de 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E4" w:rsidRDefault="00BD51E4" w:rsidP="00CD6436">
      <w:pPr>
        <w:spacing w:before="0" w:after="0"/>
      </w:pPr>
      <w:r>
        <w:separator/>
      </w:r>
    </w:p>
  </w:footnote>
  <w:footnote w:type="continuationSeparator" w:id="0">
    <w:p w:rsidR="00BD51E4" w:rsidRDefault="00BD51E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BB4A4B" w:rsidP="000A10D9">
    <w:pPr>
      <w:pStyle w:val="En-tte"/>
      <w:spacing w:before="100" w:after="100"/>
    </w:pPr>
    <w:r w:rsidRPr="00BB4A4B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1405255</wp:posOffset>
          </wp:positionH>
          <wp:positionV relativeFrom="paragraph">
            <wp:posOffset>-144780</wp:posOffset>
          </wp:positionV>
          <wp:extent cx="2943225" cy="616585"/>
          <wp:effectExtent l="0" t="0" r="9525" b="0"/>
          <wp:wrapSquare wrapText="bothSides"/>
          <wp:docPr id="25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7FE51AE"/>
    <w:multiLevelType w:val="hybridMultilevel"/>
    <w:tmpl w:val="6F6883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7D7E"/>
    <w:multiLevelType w:val="hybridMultilevel"/>
    <w:tmpl w:val="607A7F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41475"/>
    <w:multiLevelType w:val="hybridMultilevel"/>
    <w:tmpl w:val="C114D3AE"/>
    <w:lvl w:ilvl="0" w:tplc="3140AA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961E0"/>
    <w:multiLevelType w:val="hybridMultilevel"/>
    <w:tmpl w:val="10F26E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E7C35"/>
    <w:multiLevelType w:val="hybridMultilevel"/>
    <w:tmpl w:val="9656DD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79CA"/>
    <w:multiLevelType w:val="hybridMultilevel"/>
    <w:tmpl w:val="5DB8EA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703D7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A4272"/>
    <w:multiLevelType w:val="hybridMultilevel"/>
    <w:tmpl w:val="31980B46"/>
    <w:lvl w:ilvl="0" w:tplc="DDEEAD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43A00"/>
    <w:multiLevelType w:val="hybridMultilevel"/>
    <w:tmpl w:val="A2F65B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2553E"/>
    <w:multiLevelType w:val="hybridMultilevel"/>
    <w:tmpl w:val="C73CF5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335E"/>
    <w:rsid w:val="000371CE"/>
    <w:rsid w:val="000842E2"/>
    <w:rsid w:val="000A10D9"/>
    <w:rsid w:val="000B11D8"/>
    <w:rsid w:val="000D2AF5"/>
    <w:rsid w:val="000F5F34"/>
    <w:rsid w:val="001042F8"/>
    <w:rsid w:val="00113486"/>
    <w:rsid w:val="001C3883"/>
    <w:rsid w:val="00216A4A"/>
    <w:rsid w:val="00295024"/>
    <w:rsid w:val="003A4EEE"/>
    <w:rsid w:val="003F77C2"/>
    <w:rsid w:val="00453BC4"/>
    <w:rsid w:val="004E58CB"/>
    <w:rsid w:val="005A25F1"/>
    <w:rsid w:val="00614D68"/>
    <w:rsid w:val="006B5EA2"/>
    <w:rsid w:val="006C064C"/>
    <w:rsid w:val="006C71EB"/>
    <w:rsid w:val="006F490C"/>
    <w:rsid w:val="00700069"/>
    <w:rsid w:val="007D5434"/>
    <w:rsid w:val="00802E7B"/>
    <w:rsid w:val="008129FF"/>
    <w:rsid w:val="008139DC"/>
    <w:rsid w:val="0086577E"/>
    <w:rsid w:val="00880728"/>
    <w:rsid w:val="00892CB5"/>
    <w:rsid w:val="008B30C2"/>
    <w:rsid w:val="00991E74"/>
    <w:rsid w:val="00A0749A"/>
    <w:rsid w:val="00A1725B"/>
    <w:rsid w:val="00A34AAF"/>
    <w:rsid w:val="00B028D1"/>
    <w:rsid w:val="00B6492D"/>
    <w:rsid w:val="00BB4A4B"/>
    <w:rsid w:val="00BD2106"/>
    <w:rsid w:val="00BD51E4"/>
    <w:rsid w:val="00BD5B90"/>
    <w:rsid w:val="00BF7CBF"/>
    <w:rsid w:val="00C75DD7"/>
    <w:rsid w:val="00C92718"/>
    <w:rsid w:val="00CA58DF"/>
    <w:rsid w:val="00CA6213"/>
    <w:rsid w:val="00CC3B51"/>
    <w:rsid w:val="00CD6436"/>
    <w:rsid w:val="00CE1D48"/>
    <w:rsid w:val="00D01B28"/>
    <w:rsid w:val="00D52813"/>
    <w:rsid w:val="00D84BB6"/>
    <w:rsid w:val="00DA7643"/>
    <w:rsid w:val="00E1353F"/>
    <w:rsid w:val="00E32528"/>
    <w:rsid w:val="00E634C7"/>
    <w:rsid w:val="00EB4225"/>
    <w:rsid w:val="00EE42BB"/>
    <w:rsid w:val="00F23498"/>
    <w:rsid w:val="00F86678"/>
    <w:rsid w:val="00FF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C3E598-B6C9-4340-B822-C51CBFD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Normal1">
    <w:name w:val="Normal1"/>
    <w:rsid w:val="00BB4A4B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15</cp:revision>
  <dcterms:created xsi:type="dcterms:W3CDTF">2020-04-30T09:03:00Z</dcterms:created>
  <dcterms:modified xsi:type="dcterms:W3CDTF">2020-05-25T07:57:00Z</dcterms:modified>
</cp:coreProperties>
</file>