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DEC" w:rsidRDefault="00A202BF" w:rsidP="00E14DEC">
      <w:pPr>
        <w:pStyle w:val="CM1"/>
        <w:jc w:val="center"/>
        <w:rPr>
          <w:color w:val="000000"/>
          <w:sz w:val="23"/>
          <w:szCs w:val="23"/>
        </w:rPr>
      </w:pPr>
      <w:r>
        <w:rPr>
          <w:b/>
          <w:bCs/>
          <w:color w:val="000000"/>
          <w:sz w:val="23"/>
          <w:szCs w:val="23"/>
        </w:rPr>
        <w:t>NOM DE LA SOCIETE</w:t>
      </w:r>
    </w:p>
    <w:p w:rsidR="00E14DEC" w:rsidRDefault="00E14DEC" w:rsidP="00E14DEC">
      <w:pPr>
        <w:pStyle w:val="CM11"/>
        <w:spacing w:after="412" w:line="276" w:lineRule="atLeast"/>
        <w:jc w:val="center"/>
        <w:rPr>
          <w:color w:val="000000"/>
          <w:sz w:val="23"/>
          <w:szCs w:val="23"/>
        </w:rPr>
      </w:pPr>
      <w:r>
        <w:rPr>
          <w:color w:val="000000"/>
          <w:sz w:val="23"/>
          <w:szCs w:val="23"/>
        </w:rPr>
        <w:t xml:space="preserve">Société par actions simplifiée au capital de 1 500 euros Siège social : 188, grande rue Charles de Gaulle 94130 NOGENT SUR MARNE Société en cours de constitution </w:t>
      </w:r>
    </w:p>
    <w:p w:rsidR="00E14DEC" w:rsidRDefault="00E14DEC" w:rsidP="00E14DEC">
      <w:pPr>
        <w:pStyle w:val="Default"/>
        <w:rPr>
          <w:sz w:val="23"/>
          <w:szCs w:val="23"/>
        </w:rPr>
      </w:pPr>
      <w:r>
        <w:rPr>
          <w:sz w:val="23"/>
          <w:szCs w:val="23"/>
        </w:rPr>
        <w:t xml:space="preserve"> </w:t>
      </w:r>
    </w:p>
    <w:p w:rsidR="00E14DEC" w:rsidRDefault="00E14DEC" w:rsidP="00E14DEC">
      <w:pPr>
        <w:pStyle w:val="CM2"/>
        <w:spacing w:after="575"/>
        <w:jc w:val="center"/>
        <w:rPr>
          <w:color w:val="000000"/>
          <w:sz w:val="36"/>
          <w:szCs w:val="36"/>
        </w:rPr>
      </w:pPr>
      <w:r>
        <w:rPr>
          <w:color w:val="000000"/>
          <w:sz w:val="36"/>
          <w:szCs w:val="36"/>
        </w:rPr>
        <w:t>STATUTS</w:t>
      </w:r>
    </w:p>
    <w:p w:rsidR="00E14DEC" w:rsidRPr="00083728" w:rsidRDefault="00E14DEC" w:rsidP="00E14DEC">
      <w:pPr>
        <w:pStyle w:val="CM2"/>
        <w:spacing w:after="575"/>
        <w:rPr>
          <w:color w:val="000000"/>
          <w:sz w:val="36"/>
          <w:szCs w:val="36"/>
        </w:rPr>
      </w:pPr>
      <w:r>
        <w:rPr>
          <w:color w:val="000000"/>
          <w:sz w:val="23"/>
          <w:szCs w:val="23"/>
        </w:rPr>
        <w:t xml:space="preserve">LES </w:t>
      </w:r>
      <w:proofErr w:type="gramStart"/>
      <w:r>
        <w:rPr>
          <w:color w:val="000000"/>
          <w:sz w:val="23"/>
          <w:szCs w:val="23"/>
        </w:rPr>
        <w:t>SOUSSIGNES</w:t>
      </w:r>
      <w:proofErr w:type="gramEnd"/>
      <w:r>
        <w:rPr>
          <w:color w:val="000000"/>
          <w:sz w:val="23"/>
          <w:szCs w:val="23"/>
        </w:rPr>
        <w:t xml:space="preserve"> : </w:t>
      </w:r>
    </w:p>
    <w:p w:rsidR="00E14DEC" w:rsidRPr="00A202BF" w:rsidRDefault="00E14DEC" w:rsidP="00E14DEC">
      <w:pPr>
        <w:pStyle w:val="HELConclusions"/>
        <w:rPr>
          <w:rFonts w:ascii="Arial" w:hAnsi="Arial"/>
          <w:b/>
          <w:color w:val="000000"/>
          <w:sz w:val="20"/>
        </w:rPr>
      </w:pPr>
      <w:r w:rsidRPr="00083728">
        <w:rPr>
          <w:rFonts w:ascii="Arial" w:hAnsi="Arial"/>
          <w:color w:val="000000"/>
          <w:sz w:val="22"/>
          <w:szCs w:val="22"/>
        </w:rPr>
        <w:t>Monsieur</w:t>
      </w:r>
      <w:r w:rsidR="00A202BF">
        <w:rPr>
          <w:rFonts w:ascii="Arial" w:hAnsi="Arial"/>
          <w:b/>
          <w:color w:val="000000"/>
          <w:sz w:val="22"/>
          <w:szCs w:val="22"/>
        </w:rPr>
        <w:t xml:space="preserve">    Nom</w:t>
      </w:r>
      <w:r w:rsidRPr="00A202BF">
        <w:rPr>
          <w:rFonts w:ascii="Arial" w:hAnsi="Arial"/>
          <w:b/>
          <w:color w:val="000000"/>
          <w:sz w:val="20"/>
        </w:rPr>
        <w:t>,</w:t>
      </w:r>
      <w:r w:rsidR="00A202BF" w:rsidRPr="00A202BF">
        <w:rPr>
          <w:rFonts w:ascii="Arial" w:hAnsi="Arial"/>
          <w:b/>
          <w:color w:val="000000"/>
          <w:sz w:val="20"/>
        </w:rPr>
        <w:t xml:space="preserve"> Prénom,</w:t>
      </w:r>
    </w:p>
    <w:p w:rsidR="00A202BF" w:rsidRDefault="00E14DEC" w:rsidP="00E14DEC">
      <w:pPr>
        <w:tabs>
          <w:tab w:val="left" w:pos="284"/>
        </w:tabs>
        <w:jc w:val="both"/>
        <w:rPr>
          <w:rFonts w:ascii="Arial" w:hAnsi="Arial"/>
          <w:color w:val="000000"/>
        </w:rPr>
      </w:pPr>
      <w:r>
        <w:rPr>
          <w:rFonts w:ascii="Arial" w:hAnsi="Arial"/>
          <w:color w:val="000000"/>
        </w:rPr>
        <w:t xml:space="preserve">Agissant au nom et en qualité de gérant de la Société par Actions Simplifiée </w:t>
      </w:r>
      <w:r w:rsidR="00A202BF">
        <w:rPr>
          <w:rFonts w:ascii="Arial" w:hAnsi="Arial"/>
          <w:color w:val="000000"/>
        </w:rPr>
        <w:t>NOM</w:t>
      </w:r>
      <w:r>
        <w:rPr>
          <w:rFonts w:ascii="Arial" w:hAnsi="Arial"/>
          <w:color w:val="000000"/>
        </w:rPr>
        <w:t xml:space="preserve"> au capital de </w:t>
      </w:r>
      <w:r w:rsidR="00A202BF">
        <w:rPr>
          <w:rFonts w:ascii="Arial" w:hAnsi="Arial"/>
          <w:color w:val="000000"/>
        </w:rPr>
        <w:t>………..</w:t>
      </w:r>
      <w:r>
        <w:rPr>
          <w:rFonts w:ascii="Arial" w:hAnsi="Arial"/>
          <w:color w:val="000000"/>
        </w:rPr>
        <w:t>euros, dont le siège social est</w:t>
      </w:r>
    </w:p>
    <w:p w:rsidR="00E14DEC" w:rsidRDefault="00E14DEC" w:rsidP="00E14DEC">
      <w:pPr>
        <w:tabs>
          <w:tab w:val="left" w:pos="284"/>
        </w:tabs>
        <w:jc w:val="both"/>
        <w:rPr>
          <w:rFonts w:ascii="Arial" w:hAnsi="Arial"/>
          <w:color w:val="000000"/>
        </w:rPr>
      </w:pPr>
      <w:r>
        <w:rPr>
          <w:rFonts w:ascii="Arial" w:hAnsi="Arial"/>
          <w:color w:val="000000"/>
        </w:rPr>
        <w:t xml:space="preserve">, inscrite au Registre du Commerce et des Sociétés de </w:t>
      </w:r>
      <w:proofErr w:type="spellStart"/>
      <w:r>
        <w:rPr>
          <w:rFonts w:ascii="Arial" w:hAnsi="Arial"/>
          <w:color w:val="000000"/>
        </w:rPr>
        <w:t>l</w:t>
      </w:r>
      <w:proofErr w:type="spellEnd"/>
      <w:r>
        <w:rPr>
          <w:rFonts w:ascii="Arial" w:hAnsi="Arial"/>
          <w:color w:val="000000"/>
        </w:rPr>
        <w:t xml:space="preserve"> sous le </w:t>
      </w:r>
      <w:r w:rsidRPr="00083728">
        <w:rPr>
          <w:rFonts w:ascii="Arial" w:hAnsi="Arial"/>
          <w:color w:val="000000"/>
        </w:rPr>
        <w:t xml:space="preserve">numéro </w:t>
      </w:r>
      <w:r w:rsidR="00A202BF">
        <w:rPr>
          <w:rFonts w:ascii="Arial" w:hAnsi="Arial"/>
        </w:rPr>
        <w:t>SIRET……….</w:t>
      </w:r>
      <w:r>
        <w:rPr>
          <w:rFonts w:ascii="Arial" w:hAnsi="Arial"/>
        </w:rPr>
        <w:t>.</w:t>
      </w:r>
    </w:p>
    <w:p w:rsidR="00A202BF" w:rsidRDefault="00A202BF" w:rsidP="00E14DEC">
      <w:pPr>
        <w:pStyle w:val="HELConclusions"/>
        <w:rPr>
          <w:rFonts w:ascii="Arial" w:hAnsi="Arial"/>
          <w:b/>
          <w:color w:val="000000"/>
          <w:sz w:val="20"/>
        </w:rPr>
      </w:pPr>
    </w:p>
    <w:p w:rsidR="00E14DEC" w:rsidRDefault="00A202BF" w:rsidP="00E14DEC">
      <w:pPr>
        <w:pStyle w:val="HELConclusions"/>
        <w:rPr>
          <w:rFonts w:ascii="Arial" w:hAnsi="Arial"/>
          <w:b/>
          <w:color w:val="000000"/>
          <w:sz w:val="20"/>
        </w:rPr>
      </w:pPr>
      <w:r>
        <w:rPr>
          <w:rFonts w:ascii="Arial" w:hAnsi="Arial"/>
          <w:color w:val="000000"/>
          <w:sz w:val="22"/>
          <w:szCs w:val="22"/>
        </w:rPr>
        <w:t>Madame Nom, prénom</w:t>
      </w:r>
      <w:r w:rsidR="00E14DEC" w:rsidRPr="00083728">
        <w:rPr>
          <w:rFonts w:ascii="Arial" w:hAnsi="Arial"/>
          <w:color w:val="000000"/>
          <w:sz w:val="22"/>
          <w:szCs w:val="22"/>
        </w:rPr>
        <w:t>,</w:t>
      </w:r>
    </w:p>
    <w:p w:rsidR="00A202BF" w:rsidRDefault="00A202BF" w:rsidP="00A202BF">
      <w:pPr>
        <w:tabs>
          <w:tab w:val="left" w:pos="284"/>
        </w:tabs>
        <w:jc w:val="both"/>
        <w:rPr>
          <w:rFonts w:ascii="Arial" w:hAnsi="Arial"/>
          <w:color w:val="000000"/>
        </w:rPr>
      </w:pPr>
      <w:r>
        <w:rPr>
          <w:rFonts w:ascii="Arial" w:hAnsi="Arial"/>
          <w:color w:val="000000"/>
        </w:rPr>
        <w:t>Agissant au nom et en qualité de gérant de la Société par Actions Simplifiée NOM au capital de ………..euros, dont le siège social est</w:t>
      </w:r>
    </w:p>
    <w:p w:rsidR="00A202BF" w:rsidRDefault="00A202BF" w:rsidP="00A202BF">
      <w:pPr>
        <w:tabs>
          <w:tab w:val="left" w:pos="284"/>
        </w:tabs>
        <w:jc w:val="both"/>
        <w:rPr>
          <w:rFonts w:ascii="Arial" w:hAnsi="Arial"/>
          <w:color w:val="000000"/>
        </w:rPr>
      </w:pPr>
      <w:r>
        <w:rPr>
          <w:rFonts w:ascii="Arial" w:hAnsi="Arial"/>
          <w:color w:val="000000"/>
        </w:rPr>
        <w:t xml:space="preserve">, inscrite au Registre du Commerce et des Sociétés de </w:t>
      </w:r>
      <w:proofErr w:type="spellStart"/>
      <w:r>
        <w:rPr>
          <w:rFonts w:ascii="Arial" w:hAnsi="Arial"/>
          <w:color w:val="000000"/>
        </w:rPr>
        <w:t>l</w:t>
      </w:r>
      <w:proofErr w:type="spellEnd"/>
      <w:r>
        <w:rPr>
          <w:rFonts w:ascii="Arial" w:hAnsi="Arial"/>
          <w:color w:val="000000"/>
        </w:rPr>
        <w:t xml:space="preserve"> sous le </w:t>
      </w:r>
      <w:r w:rsidRPr="00083728">
        <w:rPr>
          <w:rFonts w:ascii="Arial" w:hAnsi="Arial"/>
          <w:color w:val="000000"/>
        </w:rPr>
        <w:t xml:space="preserve">numéro </w:t>
      </w:r>
      <w:r>
        <w:rPr>
          <w:rFonts w:ascii="Arial" w:hAnsi="Arial"/>
        </w:rPr>
        <w:t>SIRET………..</w:t>
      </w:r>
    </w:p>
    <w:p w:rsidR="00E14DEC" w:rsidRPr="00083728" w:rsidRDefault="00E14DEC" w:rsidP="00E14DEC">
      <w:pPr>
        <w:pStyle w:val="Default"/>
        <w:rPr>
          <w:sz w:val="22"/>
          <w:szCs w:val="22"/>
        </w:rPr>
      </w:pPr>
    </w:p>
    <w:p w:rsidR="00E14DEC" w:rsidRDefault="00E14DEC" w:rsidP="00E14DEC">
      <w:pPr>
        <w:pStyle w:val="CM12"/>
        <w:spacing w:after="302" w:line="280" w:lineRule="atLeast"/>
        <w:jc w:val="both"/>
        <w:rPr>
          <w:color w:val="000000"/>
          <w:sz w:val="23"/>
          <w:szCs w:val="23"/>
        </w:rPr>
      </w:pPr>
      <w:r>
        <w:rPr>
          <w:b/>
          <w:bCs/>
          <w:color w:val="000000"/>
          <w:sz w:val="23"/>
          <w:szCs w:val="23"/>
        </w:rPr>
        <w:t xml:space="preserve">A arrêté ainsi qu'il suit les statuts d'une Société par actions simplifiée qu'ils ont décidé de constituer. </w:t>
      </w:r>
    </w:p>
    <w:p w:rsidR="00E14DEC" w:rsidRDefault="00E14DEC" w:rsidP="00E14DEC">
      <w:pPr>
        <w:pStyle w:val="CM13"/>
        <w:spacing w:after="265" w:line="280" w:lineRule="atLeast"/>
        <w:rPr>
          <w:color w:val="000000"/>
          <w:sz w:val="23"/>
          <w:szCs w:val="23"/>
        </w:rPr>
      </w:pPr>
      <w:r>
        <w:rPr>
          <w:b/>
          <w:bCs/>
          <w:color w:val="000000"/>
          <w:sz w:val="23"/>
          <w:szCs w:val="23"/>
        </w:rPr>
        <w:t xml:space="preserve">TITRE I -FORME -OBJET -DENOMINATION -SIEGE SOCIAL -DUREE </w:t>
      </w:r>
      <w:r>
        <w:rPr>
          <w:b/>
          <w:bCs/>
          <w:color w:val="000000"/>
          <w:sz w:val="23"/>
          <w:szCs w:val="23"/>
        </w:rPr>
        <w:softHyphen/>
        <w:t xml:space="preserve">EXERCICE SOCIAL </w:t>
      </w:r>
    </w:p>
    <w:p w:rsidR="00E14DEC" w:rsidRDefault="00E14DEC" w:rsidP="00E14DEC">
      <w:pPr>
        <w:pStyle w:val="CM14"/>
        <w:spacing w:after="80" w:line="280" w:lineRule="atLeast"/>
        <w:rPr>
          <w:color w:val="000000"/>
          <w:sz w:val="23"/>
          <w:szCs w:val="23"/>
        </w:rPr>
      </w:pPr>
      <w:r>
        <w:rPr>
          <w:b/>
          <w:bCs/>
          <w:color w:val="000000"/>
          <w:sz w:val="23"/>
          <w:szCs w:val="23"/>
        </w:rPr>
        <w:t xml:space="preserve">ARTICLE PREMIER - Forme </w:t>
      </w:r>
    </w:p>
    <w:p w:rsidR="00E14DEC" w:rsidRDefault="00E14DEC" w:rsidP="00E14DEC">
      <w:pPr>
        <w:pStyle w:val="CM14"/>
        <w:spacing w:after="80" w:line="280" w:lineRule="atLeast"/>
        <w:jc w:val="both"/>
        <w:rPr>
          <w:color w:val="000000"/>
          <w:sz w:val="23"/>
          <w:szCs w:val="23"/>
        </w:rPr>
      </w:pPr>
      <w:r>
        <w:rPr>
          <w:color w:val="000000"/>
          <w:sz w:val="23"/>
          <w:szCs w:val="23"/>
        </w:rPr>
        <w:t xml:space="preserve">Il est formé par les associés, soussignés, propriétaires des actions ci-après créées une société par actions simplifiée régie par les dispositions légales et réglementaires applicables et par les présents statuts. </w:t>
      </w:r>
    </w:p>
    <w:p w:rsidR="00E14DEC" w:rsidRDefault="00E14DEC" w:rsidP="00E14DEC">
      <w:pPr>
        <w:pStyle w:val="CM4"/>
        <w:jc w:val="both"/>
        <w:rPr>
          <w:color w:val="000000"/>
          <w:sz w:val="23"/>
          <w:szCs w:val="23"/>
        </w:rPr>
      </w:pPr>
      <w:r>
        <w:rPr>
          <w:color w:val="000000"/>
          <w:sz w:val="23"/>
          <w:szCs w:val="23"/>
        </w:rPr>
        <w:t xml:space="preserve">Elle fonctionne indifféremment sous la même forme avec un ou plusieurs associés. </w:t>
      </w:r>
    </w:p>
    <w:p w:rsidR="005E738A" w:rsidRDefault="00E14DEC" w:rsidP="00E14DEC">
      <w:pPr>
        <w:pStyle w:val="CM5"/>
        <w:jc w:val="both"/>
        <w:rPr>
          <w:color w:val="000000"/>
          <w:sz w:val="23"/>
          <w:szCs w:val="23"/>
        </w:rPr>
      </w:pPr>
      <w:r>
        <w:rPr>
          <w:color w:val="000000"/>
          <w:sz w:val="23"/>
          <w:szCs w:val="23"/>
        </w:rPr>
        <w:t xml:space="preserve">Dans le cas où la société comporte plusieurs associés, les attributions de l'associé unique sont dévolues à la collectivité des associés. Elle ne peut procéder à une offre au public sous sa forme actuelle de Société par actions simplifiée, mais peut procéder à des offres réservées à des investisseurs qualifiés ou à un cercle restreint d'investisseurs. </w:t>
      </w:r>
    </w:p>
    <w:p w:rsidR="00E14DEC" w:rsidRDefault="00E14DEC" w:rsidP="00E14DEC">
      <w:pPr>
        <w:pStyle w:val="Default"/>
      </w:pPr>
    </w:p>
    <w:p w:rsidR="00E14DEC" w:rsidRDefault="00E14DEC" w:rsidP="00E14DEC">
      <w:pPr>
        <w:pStyle w:val="Default"/>
      </w:pPr>
    </w:p>
    <w:p w:rsidR="00E14DEC" w:rsidRDefault="00E14DEC" w:rsidP="00E14DEC">
      <w:pPr>
        <w:pStyle w:val="Default"/>
      </w:pPr>
    </w:p>
    <w:p w:rsidR="00E14DEC" w:rsidRDefault="00E14DEC" w:rsidP="00E14DEC">
      <w:pPr>
        <w:pStyle w:val="Default"/>
      </w:pPr>
    </w:p>
    <w:p w:rsidR="00E14DEC" w:rsidRDefault="00E14DEC" w:rsidP="00E14DEC">
      <w:pPr>
        <w:pStyle w:val="CM5"/>
        <w:spacing w:before="240"/>
        <w:rPr>
          <w:color w:val="000000"/>
          <w:sz w:val="23"/>
          <w:szCs w:val="23"/>
        </w:rPr>
      </w:pPr>
      <w:r>
        <w:rPr>
          <w:b/>
          <w:bCs/>
          <w:color w:val="000000"/>
          <w:sz w:val="23"/>
          <w:szCs w:val="23"/>
        </w:rPr>
        <w:t>ARTICLE 2 -Objet</w:t>
      </w:r>
    </w:p>
    <w:p w:rsidR="00E14DEC" w:rsidRDefault="00E14DEC" w:rsidP="00E14DEC">
      <w:pPr>
        <w:pStyle w:val="CM13"/>
        <w:spacing w:before="240" w:line="280" w:lineRule="atLeast"/>
        <w:rPr>
          <w:color w:val="000000"/>
          <w:sz w:val="23"/>
          <w:szCs w:val="23"/>
        </w:rPr>
      </w:pPr>
      <w:r>
        <w:rPr>
          <w:color w:val="000000"/>
          <w:sz w:val="23"/>
          <w:szCs w:val="23"/>
        </w:rPr>
        <w:t xml:space="preserve">La Société a pour objet en France et à l'étranger : </w:t>
      </w:r>
    </w:p>
    <w:p w:rsidR="00E14DEC" w:rsidRDefault="00E14DEC" w:rsidP="00E14DEC">
      <w:pPr>
        <w:pStyle w:val="CM13"/>
        <w:spacing w:after="265" w:line="280" w:lineRule="atLeast"/>
        <w:jc w:val="both"/>
        <w:rPr>
          <w:color w:val="000000"/>
          <w:sz w:val="23"/>
          <w:szCs w:val="23"/>
        </w:rPr>
      </w:pPr>
      <w:r>
        <w:rPr>
          <w:color w:val="000000"/>
          <w:sz w:val="23"/>
          <w:szCs w:val="23"/>
        </w:rPr>
        <w:lastRenderedPageBreak/>
        <w:br/>
        <w:t xml:space="preserve">Exploitation d’un </w:t>
      </w:r>
      <w:r w:rsidR="00A202BF">
        <w:rPr>
          <w:color w:val="000000"/>
          <w:sz w:val="23"/>
          <w:szCs w:val="23"/>
        </w:rPr>
        <w:t xml:space="preserve">centre </w:t>
      </w:r>
      <w:r>
        <w:rPr>
          <w:color w:val="000000"/>
          <w:sz w:val="23"/>
          <w:szCs w:val="23"/>
        </w:rPr>
        <w:t>de santé, paramédicaux, de santé intégrative, de mieux être et de thérapies</w:t>
      </w:r>
      <w:r>
        <w:rPr>
          <w:sz w:val="23"/>
          <w:szCs w:val="23"/>
        </w:rPr>
        <w:t xml:space="preserve"> </w:t>
      </w:r>
      <w:r>
        <w:rPr>
          <w:color w:val="000000"/>
          <w:sz w:val="23"/>
          <w:szCs w:val="23"/>
        </w:rPr>
        <w:t xml:space="preserve">complémentaires, psychologique, de sophrologie, de thérapies brèves, d’activité physique adaptée, pour les entreprises et les particuliers adultes et enfants et la mise en relation des thérapeutes avec le public. </w:t>
      </w:r>
    </w:p>
    <w:p w:rsidR="00E14DEC" w:rsidRDefault="00E14DEC" w:rsidP="00E14DEC">
      <w:pPr>
        <w:pStyle w:val="Default"/>
        <w:jc w:val="both"/>
        <w:rPr>
          <w:sz w:val="23"/>
          <w:szCs w:val="23"/>
        </w:rPr>
      </w:pPr>
      <w:r>
        <w:rPr>
          <w:sz w:val="23"/>
          <w:szCs w:val="23"/>
        </w:rPr>
        <w:t>Toutes opérations industrielles et commerciales se rapportant à : -la création, l'acquisition, la location, la prise en location-gérance de tous fonds de commerce, la prise à bail, l'installation, l'exploitation de tous établissements, fonds de commerce, usines, ateliers, se rapportant à l'une ou l'autre des activités spécifiées ci-dessus ;</w:t>
      </w:r>
    </w:p>
    <w:p w:rsidR="00E14DEC" w:rsidRDefault="00E14DEC" w:rsidP="00E14DEC">
      <w:pPr>
        <w:pStyle w:val="Default"/>
        <w:jc w:val="both"/>
        <w:rPr>
          <w:sz w:val="23"/>
          <w:szCs w:val="23"/>
        </w:rPr>
      </w:pPr>
    </w:p>
    <w:p w:rsidR="00E14DEC" w:rsidRPr="00E14DEC" w:rsidRDefault="00E14DEC" w:rsidP="00E14DEC">
      <w:pPr>
        <w:pStyle w:val="Default"/>
        <w:numPr>
          <w:ilvl w:val="0"/>
          <w:numId w:val="1"/>
        </w:numPr>
        <w:jc w:val="both"/>
        <w:rPr>
          <w:sz w:val="22"/>
          <w:szCs w:val="22"/>
        </w:rPr>
      </w:pPr>
      <w:r w:rsidRPr="00E14DEC">
        <w:rPr>
          <w:sz w:val="22"/>
          <w:szCs w:val="22"/>
        </w:rPr>
        <w:t>La prise, l’acquisition, l’exploitation ou la cession de tous procédés brevets et droits de propriété intellectuelle concernant lesdites activités ;</w:t>
      </w:r>
    </w:p>
    <w:p w:rsidR="00E14DEC" w:rsidRPr="00E14DEC" w:rsidRDefault="00E14DEC" w:rsidP="00E14DEC">
      <w:pPr>
        <w:pStyle w:val="Default"/>
        <w:numPr>
          <w:ilvl w:val="0"/>
          <w:numId w:val="1"/>
        </w:numPr>
        <w:jc w:val="both"/>
      </w:pPr>
      <w:r w:rsidRPr="00E14DEC">
        <w:rPr>
          <w:sz w:val="22"/>
          <w:szCs w:val="22"/>
        </w:rPr>
        <w:t>La participation, directe ou indirecte, de la Société dans toutes opérations financières, immobilières ou mobilières ou entreprises commerciales ou industrielles pouvant se rattacher à l'objet social ou à tout objet similaire ou connexe</w:t>
      </w:r>
      <w:r>
        <w:rPr>
          <w:sz w:val="22"/>
          <w:szCs w:val="22"/>
        </w:rPr>
        <w:t>.</w:t>
      </w:r>
    </w:p>
    <w:p w:rsidR="00E14DEC" w:rsidRPr="00E14DEC" w:rsidRDefault="00E14DEC" w:rsidP="00E14DEC">
      <w:pPr>
        <w:pStyle w:val="Default"/>
        <w:numPr>
          <w:ilvl w:val="0"/>
          <w:numId w:val="1"/>
        </w:numPr>
      </w:pPr>
      <w:r>
        <w:rPr>
          <w:sz w:val="23"/>
          <w:szCs w:val="23"/>
        </w:rPr>
        <w:t>Toutes opérations quelconques contribuant à la réalisation de cet objet.</w:t>
      </w:r>
    </w:p>
    <w:p w:rsidR="00E14DEC" w:rsidRDefault="00E14DEC" w:rsidP="00E14DEC">
      <w:pPr>
        <w:pStyle w:val="Default"/>
        <w:rPr>
          <w:sz w:val="23"/>
          <w:szCs w:val="23"/>
        </w:rPr>
      </w:pPr>
    </w:p>
    <w:p w:rsidR="00E14DEC" w:rsidRPr="00E14DEC" w:rsidRDefault="00E14DEC" w:rsidP="00E14DEC">
      <w:pPr>
        <w:pStyle w:val="CM4"/>
        <w:jc w:val="both"/>
        <w:rPr>
          <w:color w:val="000000"/>
          <w:sz w:val="22"/>
          <w:szCs w:val="22"/>
        </w:rPr>
      </w:pPr>
      <w:r w:rsidRPr="00E14DEC">
        <w:rPr>
          <w:b/>
          <w:bCs/>
          <w:color w:val="000000"/>
          <w:sz w:val="22"/>
          <w:szCs w:val="22"/>
        </w:rPr>
        <w:t xml:space="preserve">ARTICLE 3 -Dénomination </w:t>
      </w:r>
    </w:p>
    <w:p w:rsidR="001E342E" w:rsidRDefault="00E14DEC" w:rsidP="00E14DEC">
      <w:pPr>
        <w:pStyle w:val="CM3"/>
        <w:spacing w:line="240" w:lineRule="auto"/>
        <w:jc w:val="both"/>
        <w:rPr>
          <w:color w:val="000000"/>
          <w:sz w:val="22"/>
          <w:szCs w:val="22"/>
        </w:rPr>
      </w:pPr>
      <w:r w:rsidRPr="00E14DEC">
        <w:rPr>
          <w:color w:val="000000"/>
          <w:sz w:val="22"/>
          <w:szCs w:val="22"/>
        </w:rPr>
        <w:t xml:space="preserve">La dénomination de la Société est : </w:t>
      </w:r>
      <w:r w:rsidR="001E342E">
        <w:rPr>
          <w:color w:val="000000"/>
          <w:sz w:val="22"/>
          <w:szCs w:val="22"/>
        </w:rPr>
        <w:t>………………………………………………….</w:t>
      </w:r>
    </w:p>
    <w:p w:rsidR="00E14DEC" w:rsidRPr="00E14DEC" w:rsidRDefault="00E14DEC" w:rsidP="00E14DEC">
      <w:pPr>
        <w:pStyle w:val="CM3"/>
        <w:spacing w:line="240" w:lineRule="auto"/>
        <w:jc w:val="both"/>
        <w:rPr>
          <w:color w:val="000000"/>
          <w:sz w:val="22"/>
          <w:szCs w:val="22"/>
        </w:rPr>
      </w:pPr>
      <w:r w:rsidRPr="00E14DEC">
        <w:rPr>
          <w:color w:val="000000"/>
          <w:sz w:val="22"/>
          <w:szCs w:val="22"/>
        </w:rPr>
        <w:t xml:space="preserve">KHEPRI </w:t>
      </w:r>
      <w:r>
        <w:rPr>
          <w:color w:val="000000"/>
          <w:sz w:val="22"/>
          <w:szCs w:val="22"/>
        </w:rPr>
        <w:t xml:space="preserve">SANTE LINK. </w:t>
      </w:r>
      <w:r w:rsidRPr="00E14DEC">
        <w:rPr>
          <w:color w:val="000000"/>
          <w:sz w:val="22"/>
          <w:szCs w:val="22"/>
        </w:rPr>
        <w:t xml:space="preserve">Dans tous les actes, factures, annonces, publications et autres documents émanant de la Société, la dénomination sociale doit toujours être précédée ou suivie des mots écrits lisiblement «Société par actions simplifiée» ou des initiales «S.A.S» et de l'indication du montant du capital social. </w:t>
      </w:r>
    </w:p>
    <w:p w:rsidR="00E14DEC" w:rsidRPr="00E14DEC" w:rsidRDefault="00E14DEC" w:rsidP="00E14DEC">
      <w:pPr>
        <w:pStyle w:val="CM14"/>
        <w:spacing w:after="80" w:line="280" w:lineRule="atLeast"/>
        <w:jc w:val="both"/>
        <w:rPr>
          <w:b/>
          <w:bCs/>
          <w:color w:val="000000"/>
          <w:sz w:val="22"/>
          <w:szCs w:val="22"/>
        </w:rPr>
      </w:pPr>
    </w:p>
    <w:p w:rsidR="00E14DEC" w:rsidRPr="00E14DEC" w:rsidRDefault="00E14DEC" w:rsidP="00E14DEC">
      <w:pPr>
        <w:pStyle w:val="CM14"/>
        <w:spacing w:after="80" w:line="280" w:lineRule="atLeast"/>
        <w:jc w:val="both"/>
        <w:rPr>
          <w:color w:val="000000"/>
          <w:sz w:val="22"/>
          <w:szCs w:val="22"/>
        </w:rPr>
      </w:pPr>
      <w:r w:rsidRPr="00E14DEC">
        <w:rPr>
          <w:b/>
          <w:bCs/>
          <w:color w:val="000000"/>
          <w:sz w:val="22"/>
          <w:szCs w:val="22"/>
        </w:rPr>
        <w:t xml:space="preserve">ARTICLE 4 -Siège social </w:t>
      </w:r>
    </w:p>
    <w:p w:rsidR="00E14DEC" w:rsidRPr="00E14DEC" w:rsidRDefault="00E14DEC" w:rsidP="00E14DEC">
      <w:pPr>
        <w:pStyle w:val="CM4"/>
        <w:jc w:val="both"/>
        <w:rPr>
          <w:color w:val="000000"/>
          <w:sz w:val="22"/>
          <w:szCs w:val="22"/>
        </w:rPr>
      </w:pPr>
      <w:r w:rsidRPr="00E14DEC">
        <w:rPr>
          <w:color w:val="000000"/>
          <w:sz w:val="22"/>
          <w:szCs w:val="22"/>
        </w:rPr>
        <w:t xml:space="preserve">Le siège social est fixé 188, grande rue Charles de Gaulle 94 130 NOGENT SUR MARNE. Il pourra être transféré en tout autre endroit du même département par simple décision de l'organe dirigeant, sous réserve de ratification par l'associé unique ou par la prochaine assemblée, et en tout autre lieu suivant décision de l'associé unique ou décision collective extraordinaire des associés. </w:t>
      </w:r>
    </w:p>
    <w:p w:rsidR="00E14DEC" w:rsidRDefault="00E14DEC" w:rsidP="00E14DEC">
      <w:pPr>
        <w:pStyle w:val="CM14"/>
        <w:spacing w:after="80" w:line="280" w:lineRule="atLeast"/>
        <w:jc w:val="both"/>
        <w:rPr>
          <w:b/>
          <w:bCs/>
          <w:color w:val="000000"/>
          <w:sz w:val="22"/>
          <w:szCs w:val="22"/>
        </w:rPr>
      </w:pPr>
    </w:p>
    <w:p w:rsidR="00E14DEC" w:rsidRPr="00E14DEC" w:rsidRDefault="00E14DEC" w:rsidP="00E14DEC">
      <w:pPr>
        <w:pStyle w:val="CM14"/>
        <w:spacing w:after="80" w:line="280" w:lineRule="atLeast"/>
        <w:jc w:val="both"/>
        <w:rPr>
          <w:color w:val="000000"/>
          <w:sz w:val="22"/>
          <w:szCs w:val="22"/>
        </w:rPr>
      </w:pPr>
      <w:r w:rsidRPr="00E14DEC">
        <w:rPr>
          <w:b/>
          <w:bCs/>
          <w:color w:val="000000"/>
          <w:sz w:val="22"/>
          <w:szCs w:val="22"/>
        </w:rPr>
        <w:t xml:space="preserve">ARTICLE 5 -Durée </w:t>
      </w:r>
    </w:p>
    <w:p w:rsidR="00E14DEC" w:rsidRPr="00E14DEC" w:rsidRDefault="00E14DEC" w:rsidP="00E14DEC">
      <w:pPr>
        <w:pStyle w:val="CM4"/>
        <w:jc w:val="both"/>
        <w:rPr>
          <w:color w:val="000000"/>
          <w:sz w:val="22"/>
          <w:szCs w:val="22"/>
        </w:rPr>
      </w:pPr>
      <w:r w:rsidRPr="00E14DEC">
        <w:rPr>
          <w:color w:val="000000"/>
          <w:sz w:val="22"/>
          <w:szCs w:val="22"/>
        </w:rPr>
        <w:t xml:space="preserve">La durée de la Société est fixée à 99 ans à compter de la date d'immatriculation au registre du commerce et des sociétés, sauf dissolution ou prorogation anticipée. Les décisions de prorogation de la durée de la Société ou de dissolution anticipée sont prises par décision collective des associés. </w:t>
      </w:r>
    </w:p>
    <w:p w:rsidR="00E14DEC" w:rsidRPr="00E14DEC" w:rsidRDefault="00E14DEC" w:rsidP="00E14DEC">
      <w:pPr>
        <w:pStyle w:val="CM11"/>
        <w:spacing w:after="412" w:line="280" w:lineRule="atLeast"/>
        <w:jc w:val="both"/>
        <w:rPr>
          <w:color w:val="000000"/>
          <w:sz w:val="22"/>
          <w:szCs w:val="22"/>
        </w:rPr>
      </w:pPr>
      <w:r w:rsidRPr="00E14DEC">
        <w:rPr>
          <w:color w:val="000000"/>
          <w:sz w:val="22"/>
          <w:szCs w:val="22"/>
        </w:rPr>
        <w:t xml:space="preserve">Un an au moins avant la date d'expiration de la Société, l'organe dirigeant doit provoquer une réunion de l'assemblée générale extraordinaire des associés, s'ils sont plusieurs ou convoquer l'associé unique, à l'effet de décider si la Société doit être prorogée. A défaut, tout associé peut demander au Président du Tribunal de Commerce, statuant sur requête, la désignation d'un mandataire de justice ayant pour mission de provoquer la consultation prévue ci-dessus. </w:t>
      </w:r>
    </w:p>
    <w:p w:rsidR="00E14DEC" w:rsidRDefault="00E14DEC" w:rsidP="00E14DEC">
      <w:pPr>
        <w:pStyle w:val="CM13"/>
        <w:spacing w:after="265" w:line="280" w:lineRule="atLeast"/>
        <w:rPr>
          <w:b/>
          <w:bCs/>
          <w:color w:val="000000"/>
          <w:sz w:val="23"/>
          <w:szCs w:val="23"/>
        </w:rPr>
      </w:pPr>
    </w:p>
    <w:p w:rsidR="00E651A3" w:rsidRDefault="00E651A3" w:rsidP="00E14DEC">
      <w:pPr>
        <w:pStyle w:val="CM13"/>
        <w:spacing w:after="265" w:line="280" w:lineRule="atLeast"/>
        <w:rPr>
          <w:b/>
          <w:bCs/>
          <w:color w:val="000000"/>
          <w:sz w:val="23"/>
          <w:szCs w:val="23"/>
        </w:rPr>
      </w:pPr>
    </w:p>
    <w:p w:rsidR="001E342E" w:rsidRDefault="001E342E" w:rsidP="001E342E">
      <w:pPr>
        <w:pStyle w:val="Default"/>
      </w:pPr>
    </w:p>
    <w:p w:rsidR="001E342E" w:rsidRDefault="001E342E" w:rsidP="001E342E">
      <w:pPr>
        <w:pStyle w:val="Default"/>
      </w:pPr>
    </w:p>
    <w:p w:rsidR="001E342E" w:rsidRPr="001E342E" w:rsidRDefault="001E342E" w:rsidP="001E342E">
      <w:pPr>
        <w:pStyle w:val="Default"/>
      </w:pPr>
    </w:p>
    <w:p w:rsidR="00E14DEC" w:rsidRDefault="00E14DEC" w:rsidP="00E14DEC">
      <w:pPr>
        <w:pStyle w:val="CM13"/>
        <w:spacing w:after="265" w:line="280" w:lineRule="atLeast"/>
        <w:rPr>
          <w:b/>
          <w:bCs/>
          <w:color w:val="000000"/>
          <w:sz w:val="23"/>
          <w:szCs w:val="23"/>
        </w:rPr>
      </w:pPr>
      <w:r>
        <w:rPr>
          <w:b/>
          <w:bCs/>
          <w:color w:val="000000"/>
          <w:sz w:val="23"/>
          <w:szCs w:val="23"/>
        </w:rPr>
        <w:lastRenderedPageBreak/>
        <w:t xml:space="preserve">ARTICLE 6 -Exercice social </w:t>
      </w:r>
    </w:p>
    <w:p w:rsidR="00E14DEC" w:rsidRDefault="00E14DEC" w:rsidP="00E651A3">
      <w:pPr>
        <w:pStyle w:val="Default"/>
        <w:rPr>
          <w:sz w:val="23"/>
          <w:szCs w:val="23"/>
        </w:rPr>
      </w:pPr>
      <w:r>
        <w:rPr>
          <w:sz w:val="23"/>
          <w:szCs w:val="23"/>
        </w:rPr>
        <w:t>L’exercice social débute le 1</w:t>
      </w:r>
      <w:r w:rsidRPr="00797946">
        <w:rPr>
          <w:sz w:val="23"/>
          <w:szCs w:val="23"/>
          <w:vertAlign w:val="superscript"/>
        </w:rPr>
        <w:t>er</w:t>
      </w:r>
      <w:r>
        <w:rPr>
          <w:sz w:val="23"/>
          <w:szCs w:val="23"/>
        </w:rPr>
        <w:t xml:space="preserve"> janvier et se termine le 31 décembre.</w:t>
      </w:r>
    </w:p>
    <w:p w:rsidR="00E14DEC" w:rsidRDefault="00E14DEC" w:rsidP="00E651A3">
      <w:pPr>
        <w:pStyle w:val="Default"/>
        <w:rPr>
          <w:sz w:val="23"/>
          <w:szCs w:val="23"/>
        </w:rPr>
      </w:pPr>
      <w:r>
        <w:rPr>
          <w:sz w:val="23"/>
          <w:szCs w:val="23"/>
        </w:rPr>
        <w:t>Le premier exercice social sera clos le décembre 2022.</w:t>
      </w:r>
    </w:p>
    <w:p w:rsidR="00E14DEC" w:rsidRDefault="00E14DEC" w:rsidP="00E14DEC">
      <w:pPr>
        <w:pStyle w:val="Default"/>
        <w:rPr>
          <w:sz w:val="23"/>
          <w:szCs w:val="23"/>
        </w:rPr>
      </w:pPr>
    </w:p>
    <w:p w:rsidR="00E14DEC" w:rsidRDefault="00E14DEC" w:rsidP="00E14DEC">
      <w:pPr>
        <w:pStyle w:val="CM13"/>
        <w:spacing w:after="265"/>
        <w:rPr>
          <w:color w:val="000000"/>
          <w:sz w:val="23"/>
          <w:szCs w:val="23"/>
        </w:rPr>
      </w:pPr>
      <w:r>
        <w:rPr>
          <w:b/>
          <w:bCs/>
          <w:color w:val="000000"/>
          <w:sz w:val="23"/>
          <w:szCs w:val="23"/>
        </w:rPr>
        <w:t xml:space="preserve">TITRE II -APPORTS -CAPITAL SOCIAL </w:t>
      </w:r>
    </w:p>
    <w:p w:rsidR="00E14DEC" w:rsidRDefault="00E14DEC" w:rsidP="00E14DEC">
      <w:pPr>
        <w:pStyle w:val="CM14"/>
        <w:spacing w:after="80"/>
        <w:rPr>
          <w:color w:val="000000"/>
          <w:sz w:val="23"/>
          <w:szCs w:val="23"/>
        </w:rPr>
      </w:pPr>
      <w:r>
        <w:rPr>
          <w:b/>
          <w:bCs/>
          <w:color w:val="000000"/>
          <w:sz w:val="23"/>
          <w:szCs w:val="23"/>
        </w:rPr>
        <w:t xml:space="preserve">ARTICLE 7 -Apports </w:t>
      </w:r>
    </w:p>
    <w:p w:rsidR="00E14DEC" w:rsidRDefault="00E14DEC" w:rsidP="00E14DEC">
      <w:pPr>
        <w:pStyle w:val="CM14"/>
        <w:spacing w:after="80" w:line="280" w:lineRule="atLeast"/>
        <w:rPr>
          <w:color w:val="000000"/>
          <w:sz w:val="23"/>
          <w:szCs w:val="23"/>
        </w:rPr>
      </w:pPr>
      <w:r>
        <w:rPr>
          <w:color w:val="000000"/>
          <w:sz w:val="23"/>
          <w:szCs w:val="23"/>
        </w:rPr>
        <w:t xml:space="preserve">Au titre de la constitution de la société, l'associé unique, soussigné, apporte à la Société, savoir : </w:t>
      </w:r>
    </w:p>
    <w:p w:rsidR="00E14DEC" w:rsidRDefault="00E14DEC" w:rsidP="00E14DEC">
      <w:pPr>
        <w:pStyle w:val="Default"/>
        <w:rPr>
          <w:sz w:val="22"/>
          <w:szCs w:val="22"/>
        </w:rPr>
      </w:pPr>
      <w:r>
        <w:rPr>
          <w:b/>
          <w:bCs/>
          <w:sz w:val="22"/>
          <w:szCs w:val="22"/>
        </w:rPr>
        <w:t xml:space="preserve">Apport en numéraire </w:t>
      </w:r>
    </w:p>
    <w:p w:rsidR="00E14DEC" w:rsidRDefault="00E14DEC" w:rsidP="00E651A3">
      <w:pPr>
        <w:pStyle w:val="CM3"/>
        <w:spacing w:line="240" w:lineRule="auto"/>
        <w:jc w:val="both"/>
        <w:rPr>
          <w:color w:val="000000"/>
          <w:sz w:val="23"/>
          <w:szCs w:val="23"/>
        </w:rPr>
      </w:pPr>
      <w:r>
        <w:rPr>
          <w:color w:val="000000"/>
          <w:sz w:val="23"/>
          <w:szCs w:val="23"/>
        </w:rPr>
        <w:t>Les soussignés apportent à la Société la somme de dix mille euros, ci 1.5</w:t>
      </w:r>
      <w:r w:rsidR="009025CB">
        <w:rPr>
          <w:color w:val="000000"/>
          <w:sz w:val="23"/>
          <w:szCs w:val="23"/>
        </w:rPr>
        <w:t>00 euros. La somme de 1.5</w:t>
      </w:r>
      <w:r>
        <w:rPr>
          <w:color w:val="000000"/>
          <w:sz w:val="23"/>
          <w:szCs w:val="23"/>
        </w:rPr>
        <w:t xml:space="preserve">00 euros a été déposée, dès avant ce jour, au crédit d'un compte ouvert au nom de la Société en formation ainsi que l'atteste le Certificat du dépositaire établi par la Banque BNP, 14, grande rue Charles de Gaulle, 94 130 NOGENT SUR </w:t>
      </w:r>
      <w:r w:rsidR="009025CB">
        <w:rPr>
          <w:color w:val="000000"/>
          <w:sz w:val="23"/>
          <w:szCs w:val="23"/>
        </w:rPr>
        <w:t>MARNE, en date du 31 janvier 2022.</w:t>
      </w:r>
    </w:p>
    <w:p w:rsidR="009025CB" w:rsidRPr="009025CB" w:rsidRDefault="009025CB" w:rsidP="009025CB">
      <w:pPr>
        <w:pStyle w:val="Default"/>
      </w:pPr>
    </w:p>
    <w:p w:rsidR="00E14DEC" w:rsidRDefault="00E14DEC" w:rsidP="00E14DEC">
      <w:pPr>
        <w:pStyle w:val="Default"/>
        <w:rPr>
          <w:sz w:val="22"/>
          <w:szCs w:val="22"/>
        </w:rPr>
      </w:pPr>
      <w:r>
        <w:rPr>
          <w:b/>
          <w:bCs/>
          <w:sz w:val="22"/>
          <w:szCs w:val="22"/>
        </w:rPr>
        <w:t xml:space="preserve">Récapitulation des apports </w:t>
      </w:r>
    </w:p>
    <w:p w:rsidR="00E14DEC" w:rsidRDefault="00E14DEC" w:rsidP="00E651A3">
      <w:pPr>
        <w:pStyle w:val="CM11"/>
        <w:numPr>
          <w:ilvl w:val="0"/>
          <w:numId w:val="1"/>
        </w:numPr>
        <w:rPr>
          <w:color w:val="000000"/>
          <w:sz w:val="23"/>
          <w:szCs w:val="23"/>
        </w:rPr>
      </w:pPr>
      <w:r>
        <w:rPr>
          <w:color w:val="000000"/>
          <w:sz w:val="23"/>
          <w:szCs w:val="23"/>
        </w:rPr>
        <w:t xml:space="preserve">Apport en numéraire : </w:t>
      </w:r>
      <w:r w:rsidR="00A202BF">
        <w:rPr>
          <w:color w:val="000000"/>
          <w:sz w:val="23"/>
          <w:szCs w:val="23"/>
        </w:rPr>
        <w:t>10 0</w:t>
      </w:r>
      <w:r w:rsidR="009025CB">
        <w:rPr>
          <w:color w:val="000000"/>
          <w:sz w:val="23"/>
          <w:szCs w:val="23"/>
        </w:rPr>
        <w:t>00</w:t>
      </w:r>
      <w:r>
        <w:rPr>
          <w:color w:val="000000"/>
          <w:sz w:val="23"/>
          <w:szCs w:val="23"/>
        </w:rPr>
        <w:t xml:space="preserve"> euros, ci </w:t>
      </w:r>
      <w:r w:rsidR="00A202BF">
        <w:rPr>
          <w:color w:val="000000"/>
          <w:sz w:val="23"/>
          <w:szCs w:val="23"/>
        </w:rPr>
        <w:t>10 0</w:t>
      </w:r>
      <w:r w:rsidR="009025CB">
        <w:rPr>
          <w:color w:val="000000"/>
          <w:sz w:val="23"/>
          <w:szCs w:val="23"/>
        </w:rPr>
        <w:t>00</w:t>
      </w:r>
      <w:r>
        <w:rPr>
          <w:color w:val="000000"/>
          <w:sz w:val="23"/>
          <w:szCs w:val="23"/>
        </w:rPr>
        <w:t xml:space="preserve"> euros Total des apports formant le capital social : mille </w:t>
      </w:r>
      <w:r w:rsidR="00A202BF">
        <w:rPr>
          <w:color w:val="000000"/>
          <w:sz w:val="23"/>
          <w:szCs w:val="23"/>
        </w:rPr>
        <w:t>cinq euros, ci 10 0</w:t>
      </w:r>
      <w:r>
        <w:rPr>
          <w:color w:val="000000"/>
          <w:sz w:val="23"/>
          <w:szCs w:val="23"/>
        </w:rPr>
        <w:t xml:space="preserve">00 euros </w:t>
      </w:r>
    </w:p>
    <w:p w:rsidR="00E14DEC" w:rsidRDefault="00E651A3" w:rsidP="00E14DEC">
      <w:pPr>
        <w:pStyle w:val="CM5"/>
        <w:rPr>
          <w:color w:val="000000"/>
          <w:sz w:val="23"/>
          <w:szCs w:val="23"/>
        </w:rPr>
      </w:pPr>
      <w:r>
        <w:rPr>
          <w:b/>
          <w:bCs/>
          <w:color w:val="000000"/>
          <w:sz w:val="23"/>
          <w:szCs w:val="23"/>
        </w:rPr>
        <w:br/>
      </w:r>
      <w:r w:rsidR="00E14DEC">
        <w:rPr>
          <w:b/>
          <w:bCs/>
          <w:color w:val="000000"/>
          <w:sz w:val="23"/>
          <w:szCs w:val="23"/>
        </w:rPr>
        <w:t xml:space="preserve">ARTICLE 8 -Capital social </w:t>
      </w:r>
    </w:p>
    <w:p w:rsidR="00E14DEC" w:rsidRDefault="00E14DEC" w:rsidP="00E651A3">
      <w:pPr>
        <w:pStyle w:val="CM12"/>
        <w:rPr>
          <w:color w:val="000000"/>
          <w:sz w:val="23"/>
          <w:szCs w:val="23"/>
        </w:rPr>
      </w:pPr>
      <w:r>
        <w:rPr>
          <w:color w:val="000000"/>
          <w:sz w:val="23"/>
          <w:szCs w:val="23"/>
        </w:rPr>
        <w:t xml:space="preserve">Le capital </w:t>
      </w:r>
      <w:r w:rsidR="009025CB">
        <w:rPr>
          <w:color w:val="000000"/>
          <w:sz w:val="23"/>
          <w:szCs w:val="23"/>
        </w:rPr>
        <w:t>s</w:t>
      </w:r>
      <w:r w:rsidR="00A202BF">
        <w:rPr>
          <w:color w:val="000000"/>
          <w:sz w:val="23"/>
          <w:szCs w:val="23"/>
        </w:rPr>
        <w:t>ocial est fixé à la somme de 10 0</w:t>
      </w:r>
      <w:r>
        <w:rPr>
          <w:color w:val="000000"/>
          <w:sz w:val="23"/>
          <w:szCs w:val="23"/>
        </w:rPr>
        <w:t xml:space="preserve">00 euros. Il est divisé en 1000 actions de 10 euros chacune, libérées et de même catégorie. </w:t>
      </w:r>
    </w:p>
    <w:p w:rsidR="00E651A3" w:rsidRDefault="00E651A3" w:rsidP="00E14DEC">
      <w:pPr>
        <w:pStyle w:val="CM14"/>
        <w:spacing w:after="80" w:line="348" w:lineRule="atLeast"/>
        <w:rPr>
          <w:b/>
          <w:bCs/>
          <w:color w:val="000000"/>
          <w:sz w:val="23"/>
          <w:szCs w:val="23"/>
        </w:rPr>
      </w:pPr>
    </w:p>
    <w:p w:rsidR="00E14DEC" w:rsidRDefault="00E14DEC" w:rsidP="00E14DEC">
      <w:pPr>
        <w:pStyle w:val="CM14"/>
        <w:spacing w:after="80" w:line="348" w:lineRule="atLeast"/>
        <w:rPr>
          <w:color w:val="000000"/>
          <w:sz w:val="23"/>
          <w:szCs w:val="23"/>
        </w:rPr>
      </w:pPr>
      <w:r>
        <w:rPr>
          <w:b/>
          <w:bCs/>
          <w:color w:val="000000"/>
          <w:sz w:val="23"/>
          <w:szCs w:val="23"/>
        </w:rPr>
        <w:t xml:space="preserve">ARTICLE 9 -Modifications du capital social </w:t>
      </w:r>
    </w:p>
    <w:p w:rsidR="00E14DEC" w:rsidRDefault="00E14DEC" w:rsidP="009025CB">
      <w:pPr>
        <w:pStyle w:val="CM13"/>
        <w:spacing w:after="265" w:line="280" w:lineRule="atLeast"/>
        <w:jc w:val="both"/>
        <w:rPr>
          <w:color w:val="000000"/>
          <w:sz w:val="23"/>
          <w:szCs w:val="23"/>
        </w:rPr>
      </w:pPr>
      <w:r>
        <w:rPr>
          <w:color w:val="000000"/>
          <w:sz w:val="23"/>
          <w:szCs w:val="23"/>
        </w:rPr>
        <w:t>1</w:t>
      </w:r>
      <w:r>
        <w:rPr>
          <w:color w:val="000000"/>
          <w:position w:val="9"/>
          <w:sz w:val="12"/>
          <w:szCs w:val="12"/>
          <w:vertAlign w:val="superscript"/>
        </w:rPr>
        <w:t xml:space="preserve">o </w:t>
      </w:r>
      <w:r>
        <w:rPr>
          <w:color w:val="000000"/>
          <w:sz w:val="23"/>
          <w:szCs w:val="23"/>
        </w:rPr>
        <w:t xml:space="preserve">Le capital social peut être augmenté ou réduit dans les conditions prévues par la loi par décision unilatérale de l'associé unique ou par une décision collective des associés statuant sur le rapport de l'organe dirigeant. </w:t>
      </w:r>
    </w:p>
    <w:p w:rsidR="00E14DEC" w:rsidRDefault="00E14DEC" w:rsidP="009025CB">
      <w:pPr>
        <w:pStyle w:val="CM13"/>
        <w:spacing w:after="265" w:line="280" w:lineRule="atLeast"/>
        <w:jc w:val="both"/>
        <w:rPr>
          <w:color w:val="000000"/>
          <w:sz w:val="23"/>
          <w:szCs w:val="23"/>
        </w:rPr>
      </w:pPr>
      <w:r>
        <w:rPr>
          <w:color w:val="000000"/>
          <w:sz w:val="23"/>
          <w:szCs w:val="23"/>
        </w:rPr>
        <w:t xml:space="preserve">Le capital social peut être augmenté soit par émission d'actions ordinaires ou de préférence, soit par majoration du montant nominal des titres de capital existants. Il peut également être augmenté par l'exercice des droits attachés à des valeurs mobilières donnant accès au capital, dans les conditions prévues par la loi. Les titres de capital nouveaux sont émis soit à leur montant nominal, soit à ce montant majoré d'une prime d'émission. </w:t>
      </w:r>
    </w:p>
    <w:p w:rsidR="00E14DEC" w:rsidRDefault="00E14DEC" w:rsidP="009025CB">
      <w:pPr>
        <w:pStyle w:val="CM13"/>
        <w:spacing w:after="265" w:line="280" w:lineRule="atLeast"/>
        <w:jc w:val="both"/>
        <w:rPr>
          <w:color w:val="000000"/>
          <w:sz w:val="23"/>
          <w:szCs w:val="23"/>
        </w:rPr>
      </w:pPr>
      <w:r>
        <w:rPr>
          <w:color w:val="000000"/>
          <w:sz w:val="23"/>
          <w:szCs w:val="23"/>
        </w:rPr>
        <w:t xml:space="preserve">Ils sont libérés soit par apport en numéraire y compris par compensation avec des créances liquides et exigibles sur la Société, soit par apport en nature, soit par incorporation de réserves, bénéfices ou primes d'émission, soit en conséquence d'une fusion ou d'une scission. </w:t>
      </w:r>
    </w:p>
    <w:p w:rsidR="00E14DEC" w:rsidRDefault="00E14DEC" w:rsidP="009025CB">
      <w:pPr>
        <w:pStyle w:val="CM13"/>
        <w:spacing w:after="265" w:line="280" w:lineRule="atLeast"/>
        <w:jc w:val="both"/>
        <w:rPr>
          <w:color w:val="000000"/>
          <w:sz w:val="23"/>
          <w:szCs w:val="23"/>
        </w:rPr>
      </w:pPr>
      <w:r>
        <w:rPr>
          <w:color w:val="000000"/>
          <w:sz w:val="23"/>
          <w:szCs w:val="23"/>
        </w:rPr>
        <w:t xml:space="preserve">Ils peuvent aussi être libérés consécutivement à l'exercice d'un droit attaché à des valeurs mobilières donnant accès au capital comprenant, le cas échéant, le versement des sommes correspondantes. </w:t>
      </w:r>
    </w:p>
    <w:p w:rsidR="00E14DEC" w:rsidRDefault="00E14DEC" w:rsidP="00E14DEC">
      <w:pPr>
        <w:pStyle w:val="CM13"/>
        <w:pageBreakBefore/>
        <w:spacing w:after="265" w:line="276" w:lineRule="atLeast"/>
        <w:jc w:val="both"/>
        <w:rPr>
          <w:color w:val="000000"/>
          <w:sz w:val="23"/>
          <w:szCs w:val="23"/>
        </w:rPr>
      </w:pPr>
      <w:r>
        <w:rPr>
          <w:color w:val="000000"/>
          <w:sz w:val="23"/>
          <w:szCs w:val="23"/>
        </w:rPr>
        <w:lastRenderedPageBreak/>
        <w:t>2</w:t>
      </w:r>
      <w:r>
        <w:rPr>
          <w:color w:val="000000"/>
          <w:position w:val="9"/>
          <w:sz w:val="12"/>
          <w:szCs w:val="12"/>
          <w:vertAlign w:val="superscript"/>
        </w:rPr>
        <w:t xml:space="preserve">o </w:t>
      </w:r>
      <w:r w:rsidR="009025CB">
        <w:rPr>
          <w:color w:val="000000"/>
          <w:sz w:val="23"/>
          <w:szCs w:val="23"/>
        </w:rPr>
        <w:t xml:space="preserve">Les </w:t>
      </w:r>
      <w:r>
        <w:rPr>
          <w:color w:val="000000"/>
          <w:sz w:val="23"/>
          <w:szCs w:val="23"/>
        </w:rPr>
        <w:t>associé</w:t>
      </w:r>
      <w:r w:rsidR="009025CB">
        <w:rPr>
          <w:color w:val="000000"/>
          <w:sz w:val="23"/>
          <w:szCs w:val="23"/>
        </w:rPr>
        <w:t>s</w:t>
      </w:r>
      <w:r>
        <w:rPr>
          <w:color w:val="000000"/>
          <w:sz w:val="23"/>
          <w:szCs w:val="23"/>
        </w:rPr>
        <w:t xml:space="preserve"> </w:t>
      </w:r>
      <w:r w:rsidR="009025CB">
        <w:rPr>
          <w:color w:val="000000"/>
          <w:sz w:val="23"/>
          <w:szCs w:val="23"/>
        </w:rPr>
        <w:t>peuvent</w:t>
      </w:r>
      <w:r>
        <w:rPr>
          <w:color w:val="000000"/>
          <w:sz w:val="23"/>
          <w:szCs w:val="23"/>
        </w:rPr>
        <w:t xml:space="preserve"> déléguer à l'organe dirigeant les pouvoirs nécessaires à l'effet de réaliser ou de décider, dans les conditions et délais prévus par la loi, l'augmentation ou la réduction du capital. </w:t>
      </w:r>
    </w:p>
    <w:p w:rsidR="00E14DEC" w:rsidRDefault="00E14DEC" w:rsidP="00E14DEC">
      <w:pPr>
        <w:pStyle w:val="CM13"/>
        <w:spacing w:after="265" w:line="276" w:lineRule="atLeast"/>
        <w:jc w:val="both"/>
        <w:rPr>
          <w:color w:val="000000"/>
          <w:sz w:val="23"/>
          <w:szCs w:val="23"/>
        </w:rPr>
      </w:pPr>
      <w:r>
        <w:rPr>
          <w:color w:val="000000"/>
          <w:sz w:val="23"/>
          <w:szCs w:val="23"/>
        </w:rPr>
        <w:t>3</w:t>
      </w:r>
      <w:r>
        <w:rPr>
          <w:color w:val="000000"/>
          <w:position w:val="9"/>
          <w:sz w:val="12"/>
          <w:szCs w:val="12"/>
          <w:vertAlign w:val="superscript"/>
        </w:rPr>
        <w:t xml:space="preserve">o </w:t>
      </w:r>
      <w:r>
        <w:rPr>
          <w:color w:val="000000"/>
          <w:sz w:val="23"/>
          <w:szCs w:val="23"/>
        </w:rPr>
        <w:t xml:space="preserve">En cas d'augmentation du capital en numéraire ou d'émission de valeurs mobilières donnant accès au capital ou donnant droit à l'attribution de titres de créances, les associés (s'ils sont plusieurs) ont, sauf stipulations contraires éventuelles des présents statuts concernant les actions de préférence sans droit de vote, proportionnellement au montant de leurs actions, un droit de préférence à la souscription des nouveaux titres émis. Toutefois, les associés peuvent renoncer à titre individuel à leur droit préférentiel de souscription et la décision d'augmentation du capital peut supprimer ce droit préférentiel dans les conditions prévues par la loi. </w:t>
      </w:r>
    </w:p>
    <w:p w:rsidR="00E14DEC" w:rsidRDefault="00E14DEC" w:rsidP="00E14DEC">
      <w:pPr>
        <w:pStyle w:val="CM11"/>
        <w:spacing w:after="412" w:line="276" w:lineRule="atLeast"/>
        <w:jc w:val="both"/>
        <w:rPr>
          <w:color w:val="000000"/>
          <w:sz w:val="23"/>
          <w:szCs w:val="23"/>
        </w:rPr>
      </w:pPr>
      <w:r>
        <w:rPr>
          <w:color w:val="000000"/>
          <w:sz w:val="23"/>
          <w:szCs w:val="23"/>
        </w:rPr>
        <w:t>4</w:t>
      </w:r>
      <w:r>
        <w:rPr>
          <w:color w:val="000000"/>
          <w:position w:val="9"/>
          <w:sz w:val="12"/>
          <w:szCs w:val="12"/>
          <w:vertAlign w:val="superscript"/>
        </w:rPr>
        <w:t xml:space="preserve">o </w:t>
      </w:r>
      <w:r>
        <w:rPr>
          <w:color w:val="000000"/>
          <w:sz w:val="23"/>
          <w:szCs w:val="23"/>
        </w:rPr>
        <w:t xml:space="preserve">Les actions nouvelles de numéraire doivent obligatoirement être libérées lors de la souscription de la quotité du nominal (ou du pair) prévue par la loi et, le cas échéant, de la totalité de la prime d'émission. </w:t>
      </w:r>
    </w:p>
    <w:p w:rsidR="00E14DEC" w:rsidRDefault="00E14DEC" w:rsidP="00E14DEC">
      <w:pPr>
        <w:pStyle w:val="CM14"/>
        <w:spacing w:after="80" w:line="276" w:lineRule="atLeast"/>
        <w:jc w:val="both"/>
        <w:rPr>
          <w:color w:val="000000"/>
          <w:sz w:val="23"/>
          <w:szCs w:val="23"/>
        </w:rPr>
      </w:pPr>
      <w:r>
        <w:rPr>
          <w:b/>
          <w:bCs/>
          <w:color w:val="000000"/>
          <w:sz w:val="23"/>
          <w:szCs w:val="23"/>
        </w:rPr>
        <w:t xml:space="preserve">ARTICLE 10 -Comptes courants </w:t>
      </w:r>
    </w:p>
    <w:p w:rsidR="00E14DEC" w:rsidRDefault="009025CB" w:rsidP="00E14DEC">
      <w:pPr>
        <w:pStyle w:val="CM14"/>
        <w:spacing w:after="80" w:line="276" w:lineRule="atLeast"/>
        <w:jc w:val="both"/>
        <w:rPr>
          <w:color w:val="000000"/>
          <w:sz w:val="23"/>
          <w:szCs w:val="23"/>
        </w:rPr>
      </w:pPr>
      <w:r>
        <w:rPr>
          <w:color w:val="000000"/>
          <w:sz w:val="23"/>
          <w:szCs w:val="23"/>
        </w:rPr>
        <w:t xml:space="preserve">Les </w:t>
      </w:r>
      <w:r w:rsidR="00E14DEC">
        <w:rPr>
          <w:color w:val="000000"/>
          <w:sz w:val="23"/>
          <w:szCs w:val="23"/>
        </w:rPr>
        <w:t>associé</w:t>
      </w:r>
      <w:r>
        <w:rPr>
          <w:color w:val="000000"/>
          <w:sz w:val="23"/>
          <w:szCs w:val="23"/>
        </w:rPr>
        <w:t>s</w:t>
      </w:r>
      <w:r w:rsidR="00E14DEC">
        <w:rPr>
          <w:color w:val="000000"/>
          <w:sz w:val="23"/>
          <w:szCs w:val="23"/>
        </w:rPr>
        <w:t xml:space="preserve">, dans le respect de la réglementation en vigueur, mettre à la disposition de la Société toutes sommes dont celle-ci peut avoir besoin sous forme d'avances en «Comptes courants». </w:t>
      </w:r>
    </w:p>
    <w:p w:rsidR="00E14DEC" w:rsidRDefault="00E14DEC" w:rsidP="00E14DEC">
      <w:pPr>
        <w:pStyle w:val="CM12"/>
        <w:spacing w:after="330" w:line="276" w:lineRule="atLeast"/>
        <w:jc w:val="both"/>
        <w:rPr>
          <w:color w:val="000000"/>
          <w:sz w:val="23"/>
          <w:szCs w:val="23"/>
        </w:rPr>
      </w:pPr>
      <w:r>
        <w:rPr>
          <w:color w:val="000000"/>
          <w:sz w:val="23"/>
          <w:szCs w:val="23"/>
        </w:rPr>
        <w:t xml:space="preserve">Les conditions et modalités de ces avances, et notamment leur rémunération et les conditions de retrait sont déterminées par le président. </w:t>
      </w:r>
    </w:p>
    <w:p w:rsidR="00E14DEC" w:rsidRDefault="00E14DEC" w:rsidP="00E14DEC">
      <w:pPr>
        <w:pStyle w:val="CM13"/>
        <w:spacing w:after="265" w:line="276" w:lineRule="atLeast"/>
        <w:jc w:val="both"/>
        <w:rPr>
          <w:color w:val="000000"/>
          <w:sz w:val="23"/>
          <w:szCs w:val="23"/>
        </w:rPr>
      </w:pPr>
      <w:r>
        <w:rPr>
          <w:b/>
          <w:bCs/>
          <w:color w:val="000000"/>
          <w:sz w:val="23"/>
          <w:szCs w:val="23"/>
        </w:rPr>
        <w:t xml:space="preserve">TITRE III -ACTIONS </w:t>
      </w:r>
    </w:p>
    <w:p w:rsidR="00E14DEC" w:rsidRDefault="00E14DEC" w:rsidP="00E14DEC">
      <w:pPr>
        <w:pStyle w:val="CM14"/>
        <w:spacing w:after="80" w:line="276" w:lineRule="atLeast"/>
        <w:jc w:val="both"/>
        <w:rPr>
          <w:color w:val="000000"/>
          <w:sz w:val="23"/>
          <w:szCs w:val="23"/>
        </w:rPr>
      </w:pPr>
      <w:r>
        <w:rPr>
          <w:b/>
          <w:bCs/>
          <w:color w:val="000000"/>
          <w:sz w:val="23"/>
          <w:szCs w:val="23"/>
        </w:rPr>
        <w:t xml:space="preserve">ARTICLE 11 -Forme des valeurs mobilières </w:t>
      </w:r>
    </w:p>
    <w:p w:rsidR="00E14DEC" w:rsidRDefault="00E14DEC" w:rsidP="00E14DEC">
      <w:pPr>
        <w:pStyle w:val="CM6"/>
        <w:jc w:val="both"/>
        <w:rPr>
          <w:color w:val="000000"/>
          <w:sz w:val="23"/>
          <w:szCs w:val="23"/>
        </w:rPr>
      </w:pPr>
      <w:r>
        <w:rPr>
          <w:color w:val="000000"/>
          <w:sz w:val="23"/>
          <w:szCs w:val="23"/>
        </w:rPr>
        <w:t>Les valeurs mobilières émises par la société sont obligatoirement nominatives. Elles sont inscrites au nom de leur titulaire dans des comptes tenus par la Société ou par un mandataire désigné à cet effet. Tout associé peut demander la délivrance d'une attestation d'inscription en compte.</w:t>
      </w:r>
    </w:p>
    <w:p w:rsidR="00E14DEC" w:rsidRPr="00E14DEC" w:rsidRDefault="00E14DEC" w:rsidP="00E14DEC">
      <w:pPr>
        <w:pStyle w:val="Default"/>
      </w:pPr>
    </w:p>
    <w:p w:rsidR="00E14DEC" w:rsidRDefault="00E14DEC" w:rsidP="00E14DEC">
      <w:pPr>
        <w:pStyle w:val="CM14"/>
        <w:spacing w:after="80" w:line="306" w:lineRule="atLeast"/>
        <w:jc w:val="both"/>
        <w:rPr>
          <w:color w:val="000000"/>
          <w:sz w:val="23"/>
          <w:szCs w:val="23"/>
        </w:rPr>
      </w:pPr>
      <w:r>
        <w:rPr>
          <w:b/>
          <w:bCs/>
          <w:color w:val="000000"/>
          <w:sz w:val="23"/>
          <w:szCs w:val="23"/>
        </w:rPr>
        <w:t xml:space="preserve">ARTICLE 12 -Libération des actions </w:t>
      </w:r>
    </w:p>
    <w:p w:rsidR="00E14DEC" w:rsidRDefault="00E14DEC" w:rsidP="00E14DEC">
      <w:pPr>
        <w:pStyle w:val="CM14"/>
        <w:spacing w:after="80" w:line="276" w:lineRule="atLeast"/>
        <w:jc w:val="both"/>
        <w:rPr>
          <w:color w:val="000000"/>
          <w:sz w:val="23"/>
          <w:szCs w:val="23"/>
        </w:rPr>
      </w:pPr>
      <w:r>
        <w:rPr>
          <w:color w:val="000000"/>
          <w:sz w:val="23"/>
          <w:szCs w:val="23"/>
        </w:rPr>
        <w:t xml:space="preserve">1 -Toute souscription d'actions en numéraire est obligatoirement accompagnée du versement de la quotité minimale prévue par la loi et, le cas échéant, de la totalité de la prime d'émission. Le surplus est payable en une ou plusieurs fois aux époques et dans les proportions qui seront fixées par l'organe dirigeant en conformité de la loi. Les appels de fonds sont portés à la connaissance des associés quinze jours au moins avant l'époque fixée pour chaque versement, par lettres recommandées avec demande d'avis de réception. </w:t>
      </w:r>
    </w:p>
    <w:p w:rsidR="00E14DEC" w:rsidRDefault="00E14DEC" w:rsidP="00E14DEC">
      <w:pPr>
        <w:pStyle w:val="Default"/>
        <w:rPr>
          <w:sz w:val="23"/>
          <w:szCs w:val="23"/>
        </w:rPr>
      </w:pPr>
      <w:r>
        <w:rPr>
          <w:sz w:val="23"/>
          <w:szCs w:val="23"/>
        </w:rPr>
        <w:t>Les associés ont la faculté d'effectuer des versements anticipés.</w:t>
      </w:r>
    </w:p>
    <w:p w:rsidR="00E14DEC" w:rsidRDefault="00E14DEC" w:rsidP="00E14DEC">
      <w:pPr>
        <w:pStyle w:val="Default"/>
        <w:rPr>
          <w:sz w:val="23"/>
          <w:szCs w:val="23"/>
        </w:rPr>
      </w:pPr>
    </w:p>
    <w:p w:rsidR="009540ED" w:rsidRDefault="009540ED" w:rsidP="009540ED">
      <w:pPr>
        <w:pStyle w:val="CM12"/>
        <w:pageBreakBefore/>
        <w:spacing w:after="330" w:line="276" w:lineRule="atLeast"/>
        <w:ind w:right="237"/>
        <w:rPr>
          <w:color w:val="000000"/>
          <w:sz w:val="23"/>
          <w:szCs w:val="23"/>
        </w:rPr>
      </w:pPr>
      <w:r>
        <w:rPr>
          <w:color w:val="000000"/>
          <w:sz w:val="23"/>
          <w:szCs w:val="23"/>
        </w:rPr>
        <w:lastRenderedPageBreak/>
        <w:t xml:space="preserve">2 -A défaut de libération des actions à l'expiration du délai fixé par l'organe dirigeant, les sommes exigibles sont, de plein droit, productives d'intérêt au taux de l'intérêt légal, à partir de la date d'exigibilité, le tout sans préjudice des recours et sanctions prévus par la loi. </w:t>
      </w:r>
    </w:p>
    <w:p w:rsidR="00E14DEC" w:rsidRDefault="009540ED" w:rsidP="00E14DEC">
      <w:pPr>
        <w:pStyle w:val="Default"/>
        <w:rPr>
          <w:b/>
          <w:bCs/>
          <w:sz w:val="23"/>
          <w:szCs w:val="23"/>
        </w:rPr>
      </w:pPr>
      <w:r>
        <w:rPr>
          <w:b/>
          <w:bCs/>
          <w:sz w:val="23"/>
          <w:szCs w:val="23"/>
        </w:rPr>
        <w:t>TITRE IV -CESSION -TRANSMISSION -LOCATION D'ACTIONS</w:t>
      </w:r>
    </w:p>
    <w:p w:rsidR="009540ED" w:rsidRDefault="009540ED" w:rsidP="00E14DEC">
      <w:pPr>
        <w:pStyle w:val="Default"/>
        <w:rPr>
          <w:b/>
          <w:bCs/>
          <w:sz w:val="23"/>
          <w:szCs w:val="23"/>
        </w:rPr>
      </w:pPr>
    </w:p>
    <w:p w:rsidR="009540ED" w:rsidRDefault="009540ED" w:rsidP="009540ED">
      <w:pPr>
        <w:pStyle w:val="CM14"/>
        <w:spacing w:after="80" w:line="280" w:lineRule="atLeast"/>
        <w:rPr>
          <w:color w:val="000000"/>
          <w:sz w:val="23"/>
          <w:szCs w:val="23"/>
        </w:rPr>
      </w:pPr>
      <w:r>
        <w:rPr>
          <w:b/>
          <w:bCs/>
          <w:color w:val="000000"/>
          <w:sz w:val="23"/>
          <w:szCs w:val="23"/>
        </w:rPr>
        <w:t xml:space="preserve">ARTICLE 13 -Transmissions des actions </w:t>
      </w:r>
    </w:p>
    <w:p w:rsidR="009540ED" w:rsidRDefault="009540ED" w:rsidP="009540ED">
      <w:pPr>
        <w:pStyle w:val="Default"/>
        <w:jc w:val="both"/>
        <w:rPr>
          <w:sz w:val="23"/>
          <w:szCs w:val="23"/>
        </w:rPr>
      </w:pPr>
      <w:r>
        <w:rPr>
          <w:sz w:val="23"/>
          <w:szCs w:val="23"/>
        </w:rPr>
        <w:t>La transmission des actions s'opère par virement de compte à compte sur instruction signée du Cédant ou de son représentant qualifié.</w:t>
      </w:r>
    </w:p>
    <w:p w:rsidR="009540ED" w:rsidRDefault="009540ED" w:rsidP="009540ED">
      <w:pPr>
        <w:pStyle w:val="Default"/>
        <w:jc w:val="both"/>
        <w:rPr>
          <w:sz w:val="23"/>
          <w:szCs w:val="23"/>
        </w:rPr>
      </w:pPr>
    </w:p>
    <w:p w:rsidR="009540ED" w:rsidRDefault="009540ED" w:rsidP="009540ED">
      <w:pPr>
        <w:pStyle w:val="CM13"/>
        <w:spacing w:after="265" w:line="276" w:lineRule="atLeast"/>
        <w:ind w:right="237"/>
        <w:rPr>
          <w:color w:val="000000"/>
          <w:sz w:val="23"/>
          <w:szCs w:val="23"/>
        </w:rPr>
      </w:pPr>
      <w:r>
        <w:rPr>
          <w:b/>
          <w:bCs/>
          <w:color w:val="000000"/>
          <w:sz w:val="23"/>
          <w:szCs w:val="23"/>
        </w:rPr>
        <w:t xml:space="preserve">DISPOSITIONS COMMUNES APPLICABLES AUX CESSIONS D'ACTIONS EN CAS DE PERTE DU CARACTERE UNIPERSONNEL </w:t>
      </w:r>
    </w:p>
    <w:p w:rsidR="009540ED" w:rsidRDefault="009540ED" w:rsidP="009540ED">
      <w:pPr>
        <w:pStyle w:val="CM14"/>
        <w:spacing w:after="80" w:line="280" w:lineRule="atLeast"/>
        <w:rPr>
          <w:color w:val="000000"/>
          <w:sz w:val="23"/>
          <w:szCs w:val="23"/>
        </w:rPr>
      </w:pPr>
      <w:r>
        <w:rPr>
          <w:b/>
          <w:bCs/>
          <w:color w:val="000000"/>
          <w:sz w:val="23"/>
          <w:szCs w:val="23"/>
        </w:rPr>
        <w:t xml:space="preserve">ARTICLE 14 -Définitions </w:t>
      </w:r>
    </w:p>
    <w:p w:rsidR="009540ED" w:rsidRDefault="009540ED" w:rsidP="009540ED">
      <w:pPr>
        <w:pStyle w:val="CM14"/>
        <w:spacing w:after="80" w:line="276" w:lineRule="atLeast"/>
        <w:ind w:right="237"/>
        <w:rPr>
          <w:color w:val="000000"/>
          <w:sz w:val="23"/>
          <w:szCs w:val="23"/>
        </w:rPr>
      </w:pPr>
      <w:r>
        <w:rPr>
          <w:color w:val="000000"/>
          <w:sz w:val="23"/>
          <w:szCs w:val="23"/>
        </w:rPr>
        <w:t xml:space="preserve">Dans le cadre des présents statuts, les soussignés sont convenus des définitions ci-après : </w:t>
      </w:r>
    </w:p>
    <w:p w:rsidR="009540ED" w:rsidRDefault="009540ED" w:rsidP="009540ED">
      <w:pPr>
        <w:pStyle w:val="Default"/>
        <w:jc w:val="both"/>
        <w:rPr>
          <w:sz w:val="23"/>
          <w:szCs w:val="23"/>
        </w:rPr>
      </w:pPr>
      <w:r>
        <w:rPr>
          <w:sz w:val="23"/>
          <w:szCs w:val="23"/>
        </w:rPr>
        <w:t xml:space="preserve">a) </w:t>
      </w:r>
      <w:r>
        <w:rPr>
          <w:b/>
          <w:bCs/>
          <w:sz w:val="23"/>
          <w:szCs w:val="23"/>
        </w:rPr>
        <w:t xml:space="preserve">Cession </w:t>
      </w:r>
      <w:r>
        <w:rPr>
          <w:sz w:val="23"/>
          <w:szCs w:val="23"/>
        </w:rPr>
        <w:t xml:space="preserve">: signifie toute opération à titre onéreux ou gratuit entraînant le transfert de la pleine propriété, de la nue-propriété ou de l'usufruit des valeurs mobilières émises par la Société, à savoir : cession, transmission, échange, apport en Société, fusion et opération assimilée, cession judiciaire, constitution de trusts, nantissement, liquidation, transmission universelle de patrimoine. </w:t>
      </w:r>
    </w:p>
    <w:p w:rsidR="009540ED" w:rsidRDefault="009540ED" w:rsidP="009540ED">
      <w:pPr>
        <w:pStyle w:val="Default"/>
        <w:jc w:val="both"/>
        <w:rPr>
          <w:sz w:val="23"/>
          <w:szCs w:val="23"/>
        </w:rPr>
      </w:pPr>
    </w:p>
    <w:p w:rsidR="009540ED" w:rsidRDefault="009540ED" w:rsidP="009540ED">
      <w:pPr>
        <w:pStyle w:val="Default"/>
        <w:jc w:val="both"/>
        <w:rPr>
          <w:sz w:val="23"/>
          <w:szCs w:val="23"/>
        </w:rPr>
      </w:pPr>
      <w:r>
        <w:rPr>
          <w:sz w:val="23"/>
          <w:szCs w:val="23"/>
        </w:rPr>
        <w:t xml:space="preserve">b) </w:t>
      </w:r>
      <w:r>
        <w:rPr>
          <w:b/>
          <w:bCs/>
          <w:sz w:val="23"/>
          <w:szCs w:val="23"/>
        </w:rPr>
        <w:t xml:space="preserve">Action </w:t>
      </w:r>
      <w:r>
        <w:rPr>
          <w:sz w:val="23"/>
          <w:szCs w:val="23"/>
        </w:rPr>
        <w:t xml:space="preserve">ou </w:t>
      </w:r>
      <w:r>
        <w:rPr>
          <w:b/>
          <w:bCs/>
          <w:sz w:val="23"/>
          <w:szCs w:val="23"/>
        </w:rPr>
        <w:t xml:space="preserve">Valeur mobilière </w:t>
      </w:r>
      <w:r>
        <w:rPr>
          <w:sz w:val="23"/>
          <w:szCs w:val="23"/>
        </w:rPr>
        <w:t>: signifie les valeurs mobilières émises par la Société donnant accès de façon immédiate ou différée et de quelque manière que ce soit, à l'attribution d'un droit au capital et/ou d'un droit de vote de la Société, ainsi que les bons et droits de souscription et d'attribution attachés à ces valeurs mobilières.</w:t>
      </w:r>
    </w:p>
    <w:p w:rsidR="009540ED" w:rsidRDefault="009540ED" w:rsidP="009540ED">
      <w:pPr>
        <w:pStyle w:val="Default"/>
        <w:jc w:val="both"/>
        <w:rPr>
          <w:sz w:val="23"/>
          <w:szCs w:val="23"/>
        </w:rPr>
      </w:pPr>
    </w:p>
    <w:p w:rsidR="009540ED" w:rsidRDefault="009540ED" w:rsidP="009540ED">
      <w:pPr>
        <w:pStyle w:val="Default"/>
        <w:jc w:val="both"/>
        <w:rPr>
          <w:sz w:val="23"/>
          <w:szCs w:val="23"/>
        </w:rPr>
      </w:pPr>
      <w:r>
        <w:rPr>
          <w:sz w:val="23"/>
          <w:szCs w:val="23"/>
        </w:rPr>
        <w:t xml:space="preserve">c) </w:t>
      </w:r>
      <w:r>
        <w:rPr>
          <w:b/>
          <w:bCs/>
          <w:sz w:val="23"/>
          <w:szCs w:val="23"/>
        </w:rPr>
        <w:t xml:space="preserve">Opération de reclassement </w:t>
      </w:r>
      <w:r>
        <w:rPr>
          <w:sz w:val="23"/>
          <w:szCs w:val="23"/>
        </w:rPr>
        <w:t>signifie toute opération de reclassement simple des actions de la Société intervenant à l'intérieur de chacun des groupes d'associés, constitué par chaque Société associée et les sociétés ou entités qu'elle contrôle directement ou indirectement au sens de l'article L 233-3 du Code de commerce.</w:t>
      </w:r>
    </w:p>
    <w:p w:rsidR="009540ED" w:rsidRDefault="009540ED" w:rsidP="009540ED">
      <w:pPr>
        <w:pStyle w:val="Default"/>
        <w:jc w:val="both"/>
      </w:pPr>
    </w:p>
    <w:p w:rsidR="009540ED" w:rsidRDefault="009540ED" w:rsidP="009540ED">
      <w:pPr>
        <w:pStyle w:val="Default"/>
        <w:jc w:val="both"/>
        <w:rPr>
          <w:b/>
          <w:bCs/>
          <w:sz w:val="23"/>
          <w:szCs w:val="23"/>
        </w:rPr>
      </w:pPr>
      <w:r>
        <w:rPr>
          <w:b/>
          <w:bCs/>
          <w:sz w:val="23"/>
          <w:szCs w:val="23"/>
        </w:rPr>
        <w:t>ARTICLE 15 -Transmission des actions</w:t>
      </w:r>
    </w:p>
    <w:p w:rsidR="009540ED" w:rsidRDefault="009540ED" w:rsidP="009540ED">
      <w:pPr>
        <w:pStyle w:val="CM18"/>
        <w:ind w:right="237"/>
        <w:rPr>
          <w:color w:val="000000"/>
          <w:sz w:val="23"/>
          <w:szCs w:val="23"/>
        </w:rPr>
      </w:pPr>
    </w:p>
    <w:p w:rsidR="009540ED" w:rsidRDefault="009540ED" w:rsidP="009540ED">
      <w:pPr>
        <w:pStyle w:val="CM18"/>
        <w:ind w:right="237"/>
        <w:jc w:val="both"/>
        <w:rPr>
          <w:color w:val="000000"/>
          <w:sz w:val="23"/>
          <w:szCs w:val="23"/>
        </w:rPr>
      </w:pPr>
      <w:r>
        <w:rPr>
          <w:color w:val="000000"/>
          <w:sz w:val="23"/>
          <w:szCs w:val="23"/>
        </w:rPr>
        <w:t xml:space="preserve">La transmission des actions émises par la Société s'opère par un virement de compte à compte sur production d'un ordre de mouvement. Ce mouvement est inscrit sur le registre des mouvements coté et paraphé. </w:t>
      </w:r>
    </w:p>
    <w:p w:rsidR="009540ED" w:rsidRDefault="009540ED" w:rsidP="009540ED">
      <w:pPr>
        <w:pStyle w:val="CM18"/>
        <w:ind w:right="237"/>
        <w:rPr>
          <w:b/>
          <w:bCs/>
          <w:color w:val="000000"/>
          <w:sz w:val="23"/>
          <w:szCs w:val="23"/>
        </w:rPr>
      </w:pPr>
    </w:p>
    <w:p w:rsidR="009540ED" w:rsidRDefault="009540ED" w:rsidP="009540ED">
      <w:pPr>
        <w:pStyle w:val="CM18"/>
        <w:ind w:right="237"/>
        <w:rPr>
          <w:b/>
          <w:bCs/>
          <w:color w:val="000000"/>
          <w:sz w:val="23"/>
          <w:szCs w:val="23"/>
        </w:rPr>
      </w:pPr>
      <w:r>
        <w:rPr>
          <w:b/>
          <w:bCs/>
          <w:color w:val="000000"/>
          <w:sz w:val="23"/>
          <w:szCs w:val="23"/>
        </w:rPr>
        <w:t xml:space="preserve">ARTICLE 16 -Préemption </w:t>
      </w:r>
    </w:p>
    <w:p w:rsidR="009540ED" w:rsidRPr="009540ED" w:rsidRDefault="009540ED" w:rsidP="009540ED">
      <w:pPr>
        <w:pStyle w:val="Default"/>
        <w:ind w:right="-284"/>
      </w:pPr>
    </w:p>
    <w:p w:rsidR="009540ED" w:rsidRDefault="009540ED" w:rsidP="009540ED">
      <w:pPr>
        <w:pStyle w:val="Default"/>
        <w:numPr>
          <w:ilvl w:val="0"/>
          <w:numId w:val="2"/>
        </w:numPr>
        <w:spacing w:after="16"/>
        <w:ind w:left="360" w:hanging="360"/>
        <w:jc w:val="both"/>
        <w:rPr>
          <w:sz w:val="23"/>
          <w:szCs w:val="23"/>
        </w:rPr>
      </w:pPr>
      <w:r>
        <w:rPr>
          <w:sz w:val="23"/>
          <w:szCs w:val="23"/>
        </w:rPr>
        <w:t xml:space="preserve">Toute cession des actions de la Société même entre associés est soumise au respect du droit de préemption conféré aux associés et ce, dans les conditions ci-après. </w:t>
      </w:r>
    </w:p>
    <w:p w:rsidR="009540ED" w:rsidRDefault="009540ED" w:rsidP="009540ED">
      <w:pPr>
        <w:pStyle w:val="Default"/>
        <w:numPr>
          <w:ilvl w:val="0"/>
          <w:numId w:val="2"/>
        </w:numPr>
        <w:spacing w:after="16"/>
        <w:ind w:left="360" w:hanging="360"/>
        <w:jc w:val="both"/>
        <w:rPr>
          <w:sz w:val="23"/>
          <w:szCs w:val="23"/>
        </w:rPr>
      </w:pPr>
      <w:r w:rsidRPr="009540ED">
        <w:rPr>
          <w:sz w:val="23"/>
          <w:szCs w:val="23"/>
        </w:rPr>
        <w:t>L'associé Cédant notifie au Président et à chacun des associés par lettre recommandée avec demande d'avis de réception son projet de cession mentionnant :</w:t>
      </w:r>
    </w:p>
    <w:p w:rsidR="009540ED" w:rsidRDefault="009540ED" w:rsidP="009540ED">
      <w:pPr>
        <w:pStyle w:val="Default"/>
        <w:spacing w:after="16"/>
        <w:jc w:val="both"/>
        <w:rPr>
          <w:sz w:val="23"/>
          <w:szCs w:val="23"/>
        </w:rPr>
      </w:pPr>
    </w:p>
    <w:p w:rsidR="009540ED" w:rsidRDefault="009540ED" w:rsidP="00A202BF">
      <w:pPr>
        <w:pStyle w:val="CM14"/>
        <w:pageBreakBefore/>
        <w:spacing w:after="80" w:line="280" w:lineRule="atLeast"/>
        <w:jc w:val="both"/>
        <w:rPr>
          <w:color w:val="000000"/>
          <w:sz w:val="23"/>
          <w:szCs w:val="23"/>
        </w:rPr>
      </w:pPr>
      <w:r>
        <w:rPr>
          <w:color w:val="000000"/>
          <w:sz w:val="23"/>
          <w:szCs w:val="23"/>
        </w:rPr>
        <w:lastRenderedPageBreak/>
        <w:t xml:space="preserve">-le nombre d'actions concernées ; -les informations sur le cessionnaire envisagé : nom, prénoms, adresse et nationalité ou s'il s'agit d'une personne morale dénomination, siège social, numéro RCS, montant et répartition du capital, identité de ses dirigeants sociaux ; -le prix et les conditions de la cession projetée. </w:t>
      </w:r>
    </w:p>
    <w:p w:rsidR="009540ED" w:rsidRDefault="009540ED" w:rsidP="00A202BF">
      <w:pPr>
        <w:pStyle w:val="CM6"/>
        <w:jc w:val="both"/>
        <w:rPr>
          <w:color w:val="000000"/>
          <w:sz w:val="23"/>
          <w:szCs w:val="23"/>
        </w:rPr>
      </w:pPr>
      <w:r>
        <w:rPr>
          <w:color w:val="000000"/>
          <w:sz w:val="23"/>
          <w:szCs w:val="23"/>
        </w:rPr>
        <w:t xml:space="preserve">La date de réception de la notification de l'associé Cédant fait courir un délai de trois </w:t>
      </w:r>
    </w:p>
    <w:p w:rsidR="009540ED" w:rsidRDefault="009540ED" w:rsidP="00A202BF">
      <w:pPr>
        <w:pStyle w:val="CM14"/>
        <w:spacing w:after="80" w:line="276" w:lineRule="atLeast"/>
        <w:jc w:val="both"/>
        <w:rPr>
          <w:color w:val="000000"/>
          <w:sz w:val="23"/>
          <w:szCs w:val="23"/>
        </w:rPr>
      </w:pPr>
      <w:r>
        <w:rPr>
          <w:color w:val="000000"/>
          <w:sz w:val="23"/>
          <w:szCs w:val="23"/>
        </w:rPr>
        <w:t xml:space="preserve">(3) mois, à l'expiration duquel, si les droits de préemption n'ont pas été exercés en totalité sur les actions concernées, le Cédant pourra réaliser librement la cession projetée, sous réserve de respecter la procédure d'agrément prévue à l'article “Agrément des cessions” ci-après. </w:t>
      </w:r>
    </w:p>
    <w:p w:rsidR="009540ED" w:rsidRDefault="009540ED" w:rsidP="00A202BF">
      <w:pPr>
        <w:pStyle w:val="Default"/>
        <w:numPr>
          <w:ilvl w:val="0"/>
          <w:numId w:val="3"/>
        </w:numPr>
        <w:spacing w:after="40"/>
        <w:ind w:left="360" w:hanging="360"/>
        <w:jc w:val="both"/>
        <w:rPr>
          <w:sz w:val="23"/>
          <w:szCs w:val="23"/>
        </w:rPr>
      </w:pPr>
      <w:r>
        <w:rPr>
          <w:sz w:val="23"/>
          <w:szCs w:val="23"/>
        </w:rPr>
        <w:t xml:space="preserve">Chaque associé bénéficie d'un droit de préemption sur les actions faisant l'objet du projet de cession. Ce droit de préemption est exercé par notification au Président dans les deux (2) mois au plus tard de la réception de la notification ci-dessus visée. Cette notification est effectuée par lettre recommandée avec demande d'avis de réception précisant le nombre d'actions que chaque associé souhaite acquérir. </w:t>
      </w:r>
    </w:p>
    <w:p w:rsidR="009540ED" w:rsidRDefault="009540ED" w:rsidP="00A202BF">
      <w:pPr>
        <w:pStyle w:val="Default"/>
        <w:numPr>
          <w:ilvl w:val="0"/>
          <w:numId w:val="3"/>
        </w:numPr>
        <w:ind w:left="360" w:hanging="360"/>
        <w:jc w:val="both"/>
        <w:rPr>
          <w:sz w:val="23"/>
          <w:szCs w:val="23"/>
        </w:rPr>
      </w:pPr>
      <w:r>
        <w:rPr>
          <w:sz w:val="23"/>
          <w:szCs w:val="23"/>
        </w:rPr>
        <w:t xml:space="preserve">A l'expiration du délai de deux mois prévu au 3 ci-dessus et avant celle du délai de trois mois fixé au 2 ci-dessus, le Président doit notifier à l'associé Cédant par lettre recommandée avec demande d'avis de réception les résultats de la préemption. </w:t>
      </w:r>
    </w:p>
    <w:p w:rsidR="009540ED" w:rsidRDefault="009540ED" w:rsidP="009540ED">
      <w:pPr>
        <w:pStyle w:val="Default"/>
        <w:rPr>
          <w:sz w:val="23"/>
          <w:szCs w:val="23"/>
        </w:rPr>
      </w:pPr>
    </w:p>
    <w:p w:rsidR="009540ED" w:rsidRDefault="009540ED" w:rsidP="009540ED">
      <w:pPr>
        <w:pStyle w:val="CM14"/>
        <w:spacing w:after="80" w:line="276" w:lineRule="atLeast"/>
        <w:jc w:val="both"/>
        <w:rPr>
          <w:color w:val="000000"/>
          <w:sz w:val="23"/>
          <w:szCs w:val="23"/>
        </w:rPr>
      </w:pPr>
      <w:r>
        <w:rPr>
          <w:color w:val="000000"/>
          <w:sz w:val="23"/>
          <w:szCs w:val="23"/>
        </w:rPr>
        <w:t xml:space="preserve">Si les droits de préemption exercés sont supérieurs au nombre d'actions dont la cession est envisagée, les actions concernées sont réparties par le Président entre les associés qui ont notifié leur volonté d'acquérir au prorata de leur participation au capital de la Société et dans la limite de leurs demandes. </w:t>
      </w:r>
    </w:p>
    <w:p w:rsidR="009540ED" w:rsidRDefault="009540ED" w:rsidP="009540ED">
      <w:pPr>
        <w:pStyle w:val="CM14"/>
        <w:spacing w:after="80" w:line="276" w:lineRule="atLeast"/>
        <w:jc w:val="both"/>
        <w:rPr>
          <w:color w:val="000000"/>
          <w:sz w:val="23"/>
          <w:szCs w:val="23"/>
        </w:rPr>
      </w:pPr>
      <w:r>
        <w:rPr>
          <w:color w:val="000000"/>
          <w:sz w:val="23"/>
          <w:szCs w:val="23"/>
        </w:rPr>
        <w:t xml:space="preserve">Si les droits de préemption sont inférieurs au nombre d'actions dont la cession est envisagée, les droits de préemption sont réputés n'avoir jamais été exercés et l'associé Cédant est libre de réaliser la cession au profit du cessionnaire mentionné dans sa notification, sous réserve de respecter la procédure d'agrément prévue à l'article “Agrément des cessions” ci-après. </w:t>
      </w:r>
    </w:p>
    <w:p w:rsidR="009540ED" w:rsidRDefault="009540ED" w:rsidP="009540ED">
      <w:pPr>
        <w:pStyle w:val="CM11"/>
        <w:spacing w:after="412" w:line="276" w:lineRule="atLeast"/>
        <w:jc w:val="both"/>
        <w:rPr>
          <w:color w:val="000000"/>
          <w:sz w:val="23"/>
          <w:szCs w:val="23"/>
        </w:rPr>
      </w:pPr>
      <w:r>
        <w:rPr>
          <w:color w:val="000000"/>
          <w:sz w:val="23"/>
          <w:szCs w:val="23"/>
        </w:rPr>
        <w:t xml:space="preserve">5. En cas d'exercice du droit de préemption, la cession des actions devra être réalisée dans un délai de 60 jours moyennant le prix mentionné dans la notification de l'associé Cédant. </w:t>
      </w:r>
    </w:p>
    <w:p w:rsidR="009540ED" w:rsidRDefault="009540ED" w:rsidP="009540ED">
      <w:pPr>
        <w:pStyle w:val="CM14"/>
        <w:spacing w:after="80" w:line="276" w:lineRule="atLeast"/>
        <w:jc w:val="both"/>
        <w:rPr>
          <w:color w:val="000000"/>
          <w:sz w:val="23"/>
          <w:szCs w:val="23"/>
        </w:rPr>
      </w:pPr>
      <w:r>
        <w:rPr>
          <w:b/>
          <w:bCs/>
          <w:color w:val="000000"/>
          <w:sz w:val="23"/>
          <w:szCs w:val="23"/>
        </w:rPr>
        <w:t xml:space="preserve">ARTICLE 17 -Agrément des cessions </w:t>
      </w:r>
    </w:p>
    <w:p w:rsidR="009540ED" w:rsidRDefault="009540ED" w:rsidP="009540ED">
      <w:pPr>
        <w:pStyle w:val="Default"/>
        <w:spacing w:after="40"/>
        <w:ind w:left="284" w:hanging="284"/>
        <w:jc w:val="both"/>
        <w:rPr>
          <w:sz w:val="23"/>
          <w:szCs w:val="23"/>
        </w:rPr>
      </w:pPr>
      <w:r>
        <w:rPr>
          <w:sz w:val="23"/>
          <w:szCs w:val="23"/>
        </w:rPr>
        <w:t>1. Les actions ne peuvent être cédées y compris entre associés qu'avec l'agrément préalable de la collectivité des associés statuant à la majorité des voix des associés disposant du droit de vote.</w:t>
      </w:r>
    </w:p>
    <w:p w:rsidR="009540ED" w:rsidRDefault="009540ED" w:rsidP="009540ED">
      <w:pPr>
        <w:pStyle w:val="Default"/>
        <w:spacing w:after="40"/>
        <w:ind w:left="284" w:hanging="284"/>
        <w:jc w:val="both"/>
        <w:rPr>
          <w:sz w:val="23"/>
          <w:szCs w:val="23"/>
        </w:rPr>
      </w:pPr>
      <w:r>
        <w:rPr>
          <w:sz w:val="23"/>
          <w:szCs w:val="23"/>
        </w:rPr>
        <w:t xml:space="preserve"> </w:t>
      </w:r>
    </w:p>
    <w:p w:rsidR="009540ED" w:rsidRDefault="009540ED" w:rsidP="009540ED">
      <w:pPr>
        <w:pStyle w:val="Default"/>
        <w:ind w:left="284" w:hanging="284"/>
        <w:jc w:val="both"/>
        <w:rPr>
          <w:sz w:val="23"/>
          <w:szCs w:val="23"/>
        </w:rPr>
      </w:pPr>
      <w:r>
        <w:rPr>
          <w:sz w:val="23"/>
          <w:szCs w:val="23"/>
        </w:rPr>
        <w:t xml:space="preserve">2. La demande d'agrément doit être notifiée par lettre recommandée avec demande d'avis de réception adressée au Président de la Société et indiquant le nombre d'actions dont la cession est envisagée, le prix de la cession, </w:t>
      </w:r>
      <w:proofErr w:type="gramStart"/>
      <w:r>
        <w:rPr>
          <w:sz w:val="23"/>
          <w:szCs w:val="23"/>
        </w:rPr>
        <w:t>les nom</w:t>
      </w:r>
      <w:proofErr w:type="gramEnd"/>
      <w:r>
        <w:rPr>
          <w:sz w:val="23"/>
          <w:szCs w:val="23"/>
        </w:rPr>
        <w:t xml:space="preserve">, prénom, adresse, nationalité de l'acquéreur ou s'il s'agit d'une personne morale, son l'identification complète (dénomination, siège social, numéro RCS, montant et répartition du capital, identité de ses dirigeants sociaux). Cette demande d'agrément est transmise par le Président aux associés. </w:t>
      </w:r>
    </w:p>
    <w:p w:rsidR="009540ED" w:rsidRDefault="009540ED" w:rsidP="009540ED">
      <w:pPr>
        <w:pStyle w:val="Default"/>
        <w:ind w:left="284" w:hanging="284"/>
        <w:jc w:val="both"/>
        <w:rPr>
          <w:sz w:val="23"/>
          <w:szCs w:val="23"/>
        </w:rPr>
      </w:pPr>
    </w:p>
    <w:p w:rsidR="009540ED" w:rsidRDefault="009540ED" w:rsidP="009540ED">
      <w:pPr>
        <w:pStyle w:val="Default"/>
        <w:numPr>
          <w:ilvl w:val="0"/>
          <w:numId w:val="3"/>
        </w:numPr>
        <w:tabs>
          <w:tab w:val="decimal" w:pos="9214"/>
        </w:tabs>
        <w:ind w:left="284" w:hanging="284"/>
        <w:jc w:val="both"/>
        <w:rPr>
          <w:sz w:val="23"/>
          <w:szCs w:val="23"/>
        </w:rPr>
      </w:pPr>
      <w:r>
        <w:rPr>
          <w:sz w:val="23"/>
          <w:szCs w:val="23"/>
        </w:rPr>
        <w:t>Le Président dispose d'un délai de trois (3) mois à compter de la réception de la demande d'agrément pour faire connaître au Cédant la décision de la collectivité des associés. Cette notification est effectuée par lettre recommandée avec demande d'avis de réception. A défaut de réponse dans le délai ci-dessus, l'agrément sera réputé acquis.</w:t>
      </w:r>
    </w:p>
    <w:p w:rsidR="009540ED" w:rsidRDefault="009540ED" w:rsidP="009540ED">
      <w:pPr>
        <w:pStyle w:val="Default"/>
        <w:tabs>
          <w:tab w:val="decimal" w:pos="9214"/>
        </w:tabs>
        <w:rPr>
          <w:sz w:val="23"/>
          <w:szCs w:val="23"/>
        </w:rPr>
      </w:pPr>
      <w:r>
        <w:rPr>
          <w:sz w:val="23"/>
          <w:szCs w:val="23"/>
        </w:rPr>
        <w:t xml:space="preserve"> </w:t>
      </w:r>
    </w:p>
    <w:p w:rsidR="009540ED" w:rsidRDefault="009540ED" w:rsidP="009540ED">
      <w:pPr>
        <w:pStyle w:val="Default"/>
        <w:numPr>
          <w:ilvl w:val="0"/>
          <w:numId w:val="3"/>
        </w:numPr>
        <w:spacing w:after="40"/>
        <w:ind w:left="284" w:hanging="284"/>
        <w:rPr>
          <w:sz w:val="23"/>
          <w:szCs w:val="23"/>
        </w:rPr>
      </w:pPr>
      <w:r>
        <w:rPr>
          <w:sz w:val="23"/>
          <w:szCs w:val="23"/>
        </w:rPr>
        <w:t xml:space="preserve">Les décisions d'agrément ou de refus d'agrément ne sont pas motivées. </w:t>
      </w:r>
    </w:p>
    <w:p w:rsidR="009540ED" w:rsidRDefault="009540ED" w:rsidP="009540ED">
      <w:pPr>
        <w:pStyle w:val="Default"/>
        <w:spacing w:after="40"/>
        <w:rPr>
          <w:sz w:val="23"/>
          <w:szCs w:val="23"/>
        </w:rPr>
      </w:pPr>
    </w:p>
    <w:p w:rsidR="009540ED" w:rsidRDefault="009540ED" w:rsidP="009540ED">
      <w:pPr>
        <w:pStyle w:val="Default"/>
        <w:numPr>
          <w:ilvl w:val="0"/>
          <w:numId w:val="3"/>
        </w:numPr>
        <w:spacing w:after="40"/>
        <w:ind w:left="284" w:hanging="284"/>
        <w:rPr>
          <w:sz w:val="23"/>
          <w:szCs w:val="23"/>
        </w:rPr>
      </w:pPr>
      <w:r>
        <w:rPr>
          <w:sz w:val="23"/>
          <w:szCs w:val="23"/>
        </w:rPr>
        <w:t xml:space="preserve">En cas d'agrément, l'associé Cédant peut réaliser librement la cession aux conditions notifiées dans sa demande d'agrément. Le transfert des actions doit être réalisé au plus </w:t>
      </w:r>
      <w:r>
        <w:rPr>
          <w:sz w:val="23"/>
          <w:szCs w:val="23"/>
        </w:rPr>
        <w:lastRenderedPageBreak/>
        <w:t>tard dans les 60 jours de la décision d'agrément : à défaut de réalisation du transfert dans ce délai, l'agrément serait frappé de caducité.</w:t>
      </w:r>
    </w:p>
    <w:p w:rsidR="009540ED" w:rsidRDefault="009540ED" w:rsidP="009540ED">
      <w:pPr>
        <w:pStyle w:val="Default"/>
        <w:spacing w:after="40"/>
        <w:rPr>
          <w:sz w:val="23"/>
          <w:szCs w:val="23"/>
        </w:rPr>
      </w:pPr>
    </w:p>
    <w:p w:rsidR="000C396F" w:rsidRDefault="009540ED" w:rsidP="000C396F">
      <w:pPr>
        <w:pStyle w:val="Default"/>
        <w:numPr>
          <w:ilvl w:val="0"/>
          <w:numId w:val="3"/>
        </w:numPr>
        <w:ind w:left="284" w:hanging="284"/>
        <w:jc w:val="both"/>
        <w:rPr>
          <w:sz w:val="23"/>
          <w:szCs w:val="23"/>
        </w:rPr>
      </w:pPr>
      <w:r>
        <w:rPr>
          <w:sz w:val="23"/>
          <w:szCs w:val="23"/>
        </w:rPr>
        <w:t>En cas de refus d'agrément, la Société est tenue dans un délai de un (1) mois à compter de la notification du refus d'agrément, d'acquérir ou de faire acquérir les actions de l'associé Cédant par un ou plusieurs tiers agréés selon</w:t>
      </w:r>
      <w:r w:rsidR="000C396F">
        <w:rPr>
          <w:sz w:val="23"/>
          <w:szCs w:val="23"/>
        </w:rPr>
        <w:t xml:space="preserve"> la procédure ci-dessus prévue.</w:t>
      </w:r>
    </w:p>
    <w:p w:rsidR="000C396F" w:rsidRDefault="000C396F" w:rsidP="000C396F">
      <w:pPr>
        <w:pStyle w:val="Paragraphedeliste"/>
        <w:rPr>
          <w:sz w:val="23"/>
          <w:szCs w:val="23"/>
        </w:rPr>
      </w:pPr>
    </w:p>
    <w:p w:rsidR="009540ED" w:rsidRDefault="000C396F" w:rsidP="000C396F">
      <w:pPr>
        <w:pStyle w:val="Default"/>
        <w:numPr>
          <w:ilvl w:val="0"/>
          <w:numId w:val="3"/>
        </w:numPr>
        <w:ind w:left="360" w:hanging="360"/>
        <w:jc w:val="both"/>
        <w:rPr>
          <w:sz w:val="23"/>
          <w:szCs w:val="23"/>
        </w:rPr>
      </w:pPr>
      <w:r>
        <w:rPr>
          <w:sz w:val="23"/>
          <w:szCs w:val="23"/>
        </w:rPr>
        <w:t>Si le rachat des actions n’est pas réalisé du fait de la Société dans ce délai d'un mois ; l’agrément du ou des cessionnaires est réputé acquis.</w:t>
      </w:r>
      <w:r w:rsidRPr="000C396F">
        <w:rPr>
          <w:sz w:val="23"/>
          <w:szCs w:val="23"/>
        </w:rPr>
        <w:t xml:space="preserve"> </w:t>
      </w:r>
      <w:r>
        <w:rPr>
          <w:sz w:val="23"/>
          <w:szCs w:val="23"/>
        </w:rPr>
        <w:t>En cas d'acquisition des actions par la Société, celle-ci est tenue dans un délai de six (6) mois à compter de l'acquisition de les céder ou de les annuler. Le prix de rachat des actions par un tiers ou par la Société est déterminé d'un commun accord entre les parties. A défaut d’accord, le prix sera déterminé à dire d'expert, dans les conditions de l’article 1843-4 du Code civil.</w:t>
      </w:r>
    </w:p>
    <w:p w:rsidR="000C396F" w:rsidRDefault="000C396F" w:rsidP="000C396F">
      <w:pPr>
        <w:pStyle w:val="Paragraphedeliste"/>
        <w:rPr>
          <w:sz w:val="23"/>
          <w:szCs w:val="23"/>
        </w:rPr>
      </w:pPr>
    </w:p>
    <w:p w:rsidR="000C396F" w:rsidRDefault="000C396F" w:rsidP="000C396F">
      <w:pPr>
        <w:pStyle w:val="Default"/>
        <w:jc w:val="both"/>
        <w:rPr>
          <w:sz w:val="23"/>
          <w:szCs w:val="23"/>
        </w:rPr>
      </w:pPr>
      <w:r>
        <w:rPr>
          <w:b/>
          <w:bCs/>
          <w:sz w:val="23"/>
          <w:szCs w:val="23"/>
        </w:rPr>
        <w:t>ARTICLE 18 -Modifications dans le contrôle d'un associé</w:t>
      </w:r>
    </w:p>
    <w:p w:rsidR="009540ED" w:rsidRDefault="009540ED" w:rsidP="009540ED">
      <w:pPr>
        <w:pStyle w:val="Default"/>
        <w:rPr>
          <w:sz w:val="23"/>
          <w:szCs w:val="23"/>
        </w:rPr>
      </w:pPr>
    </w:p>
    <w:p w:rsidR="000C396F" w:rsidRDefault="000C396F" w:rsidP="000C396F">
      <w:pPr>
        <w:pStyle w:val="Default"/>
        <w:spacing w:after="40"/>
        <w:jc w:val="both"/>
        <w:rPr>
          <w:sz w:val="23"/>
          <w:szCs w:val="23"/>
        </w:rPr>
      </w:pPr>
      <w:r>
        <w:rPr>
          <w:sz w:val="23"/>
          <w:szCs w:val="23"/>
        </w:rPr>
        <w:t xml:space="preserve">1. En cas de modification au sens de l'article L 233-3 du Code de commerce du contrôle d'une société associée, celle-ci doit en informer la Société par lettre recommandée avec demande d'avis de réception adressée au Président dans un délai de 10 jours du changement de contrôle. Cette notification doit préciser la date du changement de contrôle et toutes informations sur le ou les nouveaux </w:t>
      </w:r>
      <w:proofErr w:type="spellStart"/>
      <w:r>
        <w:rPr>
          <w:sz w:val="23"/>
          <w:szCs w:val="23"/>
        </w:rPr>
        <w:t>contrôlaires</w:t>
      </w:r>
      <w:proofErr w:type="spellEnd"/>
      <w:r>
        <w:rPr>
          <w:sz w:val="23"/>
          <w:szCs w:val="23"/>
        </w:rPr>
        <w:t xml:space="preserve">. </w:t>
      </w:r>
    </w:p>
    <w:p w:rsidR="000C396F" w:rsidRDefault="000C396F" w:rsidP="000C396F">
      <w:pPr>
        <w:pStyle w:val="Default"/>
        <w:spacing w:after="40"/>
        <w:jc w:val="both"/>
        <w:rPr>
          <w:sz w:val="23"/>
          <w:szCs w:val="23"/>
        </w:rPr>
      </w:pPr>
      <w:r>
        <w:rPr>
          <w:sz w:val="23"/>
          <w:szCs w:val="23"/>
        </w:rPr>
        <w:t xml:space="preserve">Si cette procédure n'est pas respectée, la Société associée dont le contrôle est modifié pourra être exclue de la Société dans les conditions prévues à l'article </w:t>
      </w:r>
      <w:r>
        <w:rPr>
          <w:i/>
          <w:iCs/>
          <w:sz w:val="23"/>
          <w:szCs w:val="23"/>
        </w:rPr>
        <w:t>"Exclusion d'un associé"</w:t>
      </w:r>
      <w:r>
        <w:rPr>
          <w:sz w:val="23"/>
          <w:szCs w:val="23"/>
        </w:rPr>
        <w:t xml:space="preserve">. </w:t>
      </w:r>
    </w:p>
    <w:p w:rsidR="000C396F" w:rsidRDefault="000C396F" w:rsidP="000C396F">
      <w:pPr>
        <w:pStyle w:val="Default"/>
        <w:spacing w:after="40"/>
        <w:ind w:left="360" w:hanging="360"/>
        <w:jc w:val="both"/>
        <w:rPr>
          <w:sz w:val="23"/>
          <w:szCs w:val="23"/>
        </w:rPr>
      </w:pPr>
      <w:r>
        <w:rPr>
          <w:sz w:val="23"/>
          <w:szCs w:val="23"/>
        </w:rPr>
        <w:t xml:space="preserve">2. Dans le délai de 30 jours à compter de la réception de la notification du changement de contrôle, la Société peut mettre en œuvre la procédure d'exclusion et de suspension des droits non pécuniaires de la Société associée dont le contrôle a été modifié, telle que prévue à l'article </w:t>
      </w:r>
      <w:r>
        <w:rPr>
          <w:i/>
          <w:iCs/>
          <w:sz w:val="23"/>
          <w:szCs w:val="23"/>
        </w:rPr>
        <w:t>"Exclusion d'un associé"</w:t>
      </w:r>
      <w:r>
        <w:rPr>
          <w:sz w:val="23"/>
          <w:szCs w:val="23"/>
        </w:rPr>
        <w:t xml:space="preserve">. Si la Société n'engage pas la procédure d'exclusion dans le délai ci-dessus, elle sera réputée avoir agréé le changement de contrôle. </w:t>
      </w:r>
    </w:p>
    <w:p w:rsidR="000C396F" w:rsidRDefault="000C396F" w:rsidP="000C396F">
      <w:pPr>
        <w:pStyle w:val="CM3"/>
        <w:spacing w:line="240" w:lineRule="auto"/>
        <w:jc w:val="both"/>
        <w:rPr>
          <w:color w:val="000000"/>
          <w:sz w:val="23"/>
          <w:szCs w:val="23"/>
        </w:rPr>
      </w:pPr>
      <w:r>
        <w:rPr>
          <w:sz w:val="23"/>
          <w:szCs w:val="23"/>
        </w:rPr>
        <w:t>3. Les dispositions ci-dessus s'appliquent à la Société associée qui a acquis cette qualité à la suite d'une opération de fusion, de scission ou de dissolution.</w:t>
      </w:r>
    </w:p>
    <w:p w:rsidR="000C396F" w:rsidRDefault="000C396F" w:rsidP="009540ED">
      <w:pPr>
        <w:pStyle w:val="Default"/>
        <w:rPr>
          <w:sz w:val="23"/>
          <w:szCs w:val="23"/>
        </w:rPr>
      </w:pPr>
    </w:p>
    <w:p w:rsidR="000C396F" w:rsidRDefault="000C396F" w:rsidP="000C396F">
      <w:pPr>
        <w:pStyle w:val="CM14"/>
        <w:spacing w:after="80" w:line="276" w:lineRule="atLeast"/>
        <w:jc w:val="both"/>
        <w:rPr>
          <w:color w:val="000000"/>
          <w:sz w:val="23"/>
          <w:szCs w:val="23"/>
        </w:rPr>
      </w:pPr>
      <w:r>
        <w:rPr>
          <w:b/>
          <w:bCs/>
          <w:color w:val="000000"/>
          <w:sz w:val="23"/>
          <w:szCs w:val="23"/>
        </w:rPr>
        <w:t xml:space="preserve">ARTICLE 19 -Restrictions à la libre transmission des actions </w:t>
      </w:r>
    </w:p>
    <w:p w:rsidR="008C1616" w:rsidRDefault="000C396F" w:rsidP="000C396F">
      <w:pPr>
        <w:pStyle w:val="Default"/>
        <w:jc w:val="both"/>
        <w:rPr>
          <w:sz w:val="23"/>
          <w:szCs w:val="23"/>
        </w:rPr>
      </w:pPr>
      <w:r>
        <w:rPr>
          <w:sz w:val="23"/>
          <w:szCs w:val="23"/>
        </w:rPr>
        <w:t>Les associés s'interdisent formellement, sous peine d'exclusion de la Société et de nullité des cessions intervenues en violation des stipulations du présent article, de céder ou transmettre, sous quelque forme que ce soit, à titre onéreux ou gratuit, en pleine propriété, nue-propriété ou usufruit, tout ou partie des actions qu'ils détiennent et viendraient à détenir dans la Société, à toute personne physique ou morale, exploitant des activités concurrentes de celles de la Société, ou à une personne physique ou morale, cliente ou fournisseur de la Société et susceptible de mettre en péril les intérêts, les activités ou la situation de la Société</w:t>
      </w:r>
      <w:r w:rsidR="008C1616">
        <w:rPr>
          <w:sz w:val="23"/>
          <w:szCs w:val="23"/>
        </w:rPr>
        <w:t>.</w:t>
      </w:r>
    </w:p>
    <w:p w:rsidR="00E651A3" w:rsidRDefault="008C1616" w:rsidP="000C396F">
      <w:pPr>
        <w:pStyle w:val="Default"/>
        <w:jc w:val="both"/>
        <w:rPr>
          <w:b/>
          <w:bCs/>
          <w:sz w:val="23"/>
          <w:szCs w:val="23"/>
        </w:rPr>
      </w:pPr>
      <w:r>
        <w:rPr>
          <w:sz w:val="23"/>
          <w:szCs w:val="23"/>
        </w:rPr>
        <w:br/>
      </w:r>
    </w:p>
    <w:p w:rsidR="00E651A3" w:rsidRDefault="00E651A3" w:rsidP="000C396F">
      <w:pPr>
        <w:pStyle w:val="Default"/>
        <w:jc w:val="both"/>
        <w:rPr>
          <w:b/>
          <w:bCs/>
          <w:sz w:val="23"/>
          <w:szCs w:val="23"/>
        </w:rPr>
      </w:pPr>
    </w:p>
    <w:p w:rsidR="00E651A3" w:rsidRDefault="00E651A3" w:rsidP="000C396F">
      <w:pPr>
        <w:pStyle w:val="Default"/>
        <w:jc w:val="both"/>
        <w:rPr>
          <w:b/>
          <w:bCs/>
          <w:sz w:val="23"/>
          <w:szCs w:val="23"/>
        </w:rPr>
      </w:pPr>
    </w:p>
    <w:p w:rsidR="00E651A3" w:rsidRDefault="00E651A3" w:rsidP="000C396F">
      <w:pPr>
        <w:pStyle w:val="Default"/>
        <w:jc w:val="both"/>
        <w:rPr>
          <w:b/>
          <w:bCs/>
          <w:sz w:val="23"/>
          <w:szCs w:val="23"/>
        </w:rPr>
      </w:pPr>
    </w:p>
    <w:p w:rsidR="00E651A3" w:rsidRDefault="00E651A3" w:rsidP="000C396F">
      <w:pPr>
        <w:pStyle w:val="Default"/>
        <w:jc w:val="both"/>
        <w:rPr>
          <w:b/>
          <w:bCs/>
          <w:sz w:val="23"/>
          <w:szCs w:val="23"/>
        </w:rPr>
      </w:pPr>
    </w:p>
    <w:p w:rsidR="00E651A3" w:rsidRDefault="00E651A3" w:rsidP="000C396F">
      <w:pPr>
        <w:pStyle w:val="Default"/>
        <w:jc w:val="both"/>
        <w:rPr>
          <w:b/>
          <w:bCs/>
          <w:sz w:val="23"/>
          <w:szCs w:val="23"/>
        </w:rPr>
      </w:pPr>
    </w:p>
    <w:p w:rsidR="00E651A3" w:rsidRDefault="00E651A3" w:rsidP="000C396F">
      <w:pPr>
        <w:pStyle w:val="Default"/>
        <w:jc w:val="both"/>
        <w:rPr>
          <w:b/>
          <w:bCs/>
          <w:sz w:val="23"/>
          <w:szCs w:val="23"/>
        </w:rPr>
      </w:pPr>
    </w:p>
    <w:p w:rsidR="00E651A3" w:rsidRDefault="00E651A3" w:rsidP="000C396F">
      <w:pPr>
        <w:pStyle w:val="Default"/>
        <w:jc w:val="both"/>
        <w:rPr>
          <w:b/>
          <w:bCs/>
          <w:sz w:val="23"/>
          <w:szCs w:val="23"/>
        </w:rPr>
      </w:pPr>
    </w:p>
    <w:p w:rsidR="00E651A3" w:rsidRDefault="00E651A3" w:rsidP="000C396F">
      <w:pPr>
        <w:pStyle w:val="Default"/>
        <w:jc w:val="both"/>
        <w:rPr>
          <w:b/>
          <w:bCs/>
          <w:sz w:val="23"/>
          <w:szCs w:val="23"/>
        </w:rPr>
      </w:pPr>
    </w:p>
    <w:p w:rsidR="00E651A3" w:rsidRDefault="00E651A3" w:rsidP="000C396F">
      <w:pPr>
        <w:pStyle w:val="Default"/>
        <w:jc w:val="both"/>
        <w:rPr>
          <w:b/>
          <w:bCs/>
          <w:sz w:val="23"/>
          <w:szCs w:val="23"/>
        </w:rPr>
      </w:pPr>
    </w:p>
    <w:p w:rsidR="000C396F" w:rsidRDefault="000C396F" w:rsidP="000C396F">
      <w:pPr>
        <w:pStyle w:val="Default"/>
        <w:jc w:val="both"/>
        <w:rPr>
          <w:sz w:val="23"/>
          <w:szCs w:val="23"/>
        </w:rPr>
      </w:pPr>
      <w:r>
        <w:rPr>
          <w:b/>
          <w:bCs/>
          <w:sz w:val="23"/>
          <w:szCs w:val="23"/>
        </w:rPr>
        <w:t>ARTICLE 20 -Décès d'un associé</w:t>
      </w:r>
    </w:p>
    <w:p w:rsidR="009540ED" w:rsidRDefault="009540ED" w:rsidP="008C1616">
      <w:pPr>
        <w:pStyle w:val="CM19"/>
        <w:pageBreakBefore/>
        <w:spacing w:after="70" w:line="316" w:lineRule="atLeast"/>
        <w:jc w:val="both"/>
        <w:rPr>
          <w:color w:val="000000"/>
          <w:sz w:val="23"/>
          <w:szCs w:val="23"/>
        </w:rPr>
      </w:pPr>
      <w:r>
        <w:rPr>
          <w:color w:val="000000"/>
          <w:sz w:val="23"/>
          <w:szCs w:val="23"/>
        </w:rPr>
        <w:lastRenderedPageBreak/>
        <w:t xml:space="preserve">Si le rachat des actions n'est pas réalisé du fait de la Société dans ce délai d'un mois; l'agrément du ou des cessionnaires est réputé acquis. En cas d'acquisition des actions par la Société, celle-ci est tenue dans un délai de six </w:t>
      </w:r>
    </w:p>
    <w:p w:rsidR="009540ED" w:rsidRDefault="009540ED" w:rsidP="008C1616">
      <w:pPr>
        <w:pStyle w:val="CM3"/>
        <w:jc w:val="both"/>
        <w:rPr>
          <w:color w:val="000000"/>
          <w:sz w:val="23"/>
          <w:szCs w:val="23"/>
        </w:rPr>
      </w:pPr>
      <w:r>
        <w:rPr>
          <w:color w:val="000000"/>
          <w:sz w:val="23"/>
          <w:szCs w:val="23"/>
        </w:rPr>
        <w:t>(6) mois à compter de l'acquisition de les céder ou de les annuler. Le prix de rachat des actions par un tiers ou par la Société est déterminé d'un commun accord entre les parties. A défaut d'accord, le prix sera déterminé à dire d'expert, dans les conditions de l'article 1843-4 du Code civil.</w:t>
      </w:r>
    </w:p>
    <w:p w:rsidR="009540ED" w:rsidRDefault="009540ED" w:rsidP="009540ED">
      <w:pPr>
        <w:pStyle w:val="CM3"/>
        <w:rPr>
          <w:color w:val="000000"/>
          <w:sz w:val="23"/>
          <w:szCs w:val="23"/>
        </w:rPr>
      </w:pPr>
      <w:r>
        <w:rPr>
          <w:color w:val="000000"/>
          <w:sz w:val="23"/>
          <w:szCs w:val="23"/>
        </w:rPr>
        <w:t xml:space="preserve"> </w:t>
      </w:r>
    </w:p>
    <w:p w:rsidR="009540ED" w:rsidRDefault="009540ED" w:rsidP="009540ED">
      <w:pPr>
        <w:pStyle w:val="CM14"/>
        <w:spacing w:after="80" w:line="276" w:lineRule="atLeast"/>
        <w:jc w:val="both"/>
        <w:rPr>
          <w:color w:val="000000"/>
          <w:sz w:val="23"/>
          <w:szCs w:val="23"/>
        </w:rPr>
      </w:pPr>
      <w:r>
        <w:rPr>
          <w:b/>
          <w:bCs/>
          <w:color w:val="000000"/>
          <w:sz w:val="23"/>
          <w:szCs w:val="23"/>
        </w:rPr>
        <w:t xml:space="preserve">ARTICLE 18 -Modifications dans le contrôle d'un associé </w:t>
      </w:r>
    </w:p>
    <w:p w:rsidR="009540ED" w:rsidRDefault="009540ED" w:rsidP="008C1616">
      <w:pPr>
        <w:pStyle w:val="Default"/>
        <w:spacing w:after="40"/>
        <w:jc w:val="both"/>
        <w:rPr>
          <w:sz w:val="23"/>
          <w:szCs w:val="23"/>
        </w:rPr>
      </w:pPr>
      <w:r>
        <w:rPr>
          <w:sz w:val="23"/>
          <w:szCs w:val="23"/>
        </w:rPr>
        <w:t>1. En cas de modification au sens de l'article L 233-3 du Code de commerce du contrôle d'une société associée, celle-ci doit en informer la Société par lettre recommandée avec demande d'avis de réception adressée au Président dans un délai de 10 jours du changement de contrôle. Cette notification doit préciser la date du changement de contrôle et toutes informations sur l</w:t>
      </w:r>
      <w:r w:rsidR="008C1616">
        <w:rPr>
          <w:sz w:val="23"/>
          <w:szCs w:val="23"/>
        </w:rPr>
        <w:t xml:space="preserve">e ou les nouveaux </w:t>
      </w:r>
      <w:proofErr w:type="spellStart"/>
      <w:r w:rsidR="008C1616">
        <w:rPr>
          <w:sz w:val="23"/>
          <w:szCs w:val="23"/>
        </w:rPr>
        <w:t>contrôlaires</w:t>
      </w:r>
      <w:proofErr w:type="spellEnd"/>
      <w:r w:rsidR="008C1616">
        <w:rPr>
          <w:sz w:val="23"/>
          <w:szCs w:val="23"/>
        </w:rPr>
        <w:t>.</w:t>
      </w:r>
    </w:p>
    <w:p w:rsidR="008C1616" w:rsidRDefault="008C1616" w:rsidP="008C1616">
      <w:pPr>
        <w:pStyle w:val="Default"/>
        <w:spacing w:after="40"/>
        <w:jc w:val="both"/>
        <w:rPr>
          <w:sz w:val="23"/>
          <w:szCs w:val="23"/>
        </w:rPr>
      </w:pPr>
    </w:p>
    <w:p w:rsidR="009540ED" w:rsidRDefault="009540ED" w:rsidP="008C1616">
      <w:pPr>
        <w:pStyle w:val="Default"/>
        <w:spacing w:after="40"/>
        <w:jc w:val="both"/>
        <w:rPr>
          <w:sz w:val="23"/>
          <w:szCs w:val="23"/>
        </w:rPr>
      </w:pPr>
      <w:r>
        <w:rPr>
          <w:sz w:val="23"/>
          <w:szCs w:val="23"/>
        </w:rPr>
        <w:t xml:space="preserve">Si cette procédure n'est pas respectée, la Société associée dont le contrôle est modifié pourra être exclue de la Société dans les conditions prévues à l'article </w:t>
      </w:r>
      <w:r>
        <w:rPr>
          <w:i/>
          <w:iCs/>
          <w:sz w:val="23"/>
          <w:szCs w:val="23"/>
        </w:rPr>
        <w:t>"Exclusion d'un associé"</w:t>
      </w:r>
      <w:r>
        <w:rPr>
          <w:sz w:val="23"/>
          <w:szCs w:val="23"/>
        </w:rPr>
        <w:t xml:space="preserve">. </w:t>
      </w:r>
    </w:p>
    <w:p w:rsidR="009540ED" w:rsidRDefault="009540ED" w:rsidP="008C1616">
      <w:pPr>
        <w:pStyle w:val="Default"/>
        <w:spacing w:after="40"/>
        <w:ind w:left="360" w:hanging="360"/>
        <w:jc w:val="both"/>
        <w:rPr>
          <w:sz w:val="23"/>
          <w:szCs w:val="23"/>
        </w:rPr>
      </w:pPr>
      <w:r>
        <w:rPr>
          <w:sz w:val="23"/>
          <w:szCs w:val="23"/>
        </w:rPr>
        <w:t xml:space="preserve">2. Dans le délai de 30 jours à compter de la réception de la notification du changement de contrôle, la Société peut mettre en œuvre la procédure d'exclusion et de suspension des droits non pécuniaires de la Société associée dont le contrôle a été modifié, telle que prévue à l'article </w:t>
      </w:r>
      <w:r>
        <w:rPr>
          <w:i/>
          <w:iCs/>
          <w:sz w:val="23"/>
          <w:szCs w:val="23"/>
        </w:rPr>
        <w:t>"Exclusion d'un associé"</w:t>
      </w:r>
      <w:r>
        <w:rPr>
          <w:sz w:val="23"/>
          <w:szCs w:val="23"/>
        </w:rPr>
        <w:t xml:space="preserve">. Si la Société n'engage pas la procédure d'exclusion dans le délai ci-dessus, elle sera réputée avoir agréé le changement de contrôle. </w:t>
      </w:r>
    </w:p>
    <w:p w:rsidR="009540ED" w:rsidRDefault="009540ED" w:rsidP="008C1616">
      <w:pPr>
        <w:pStyle w:val="Default"/>
        <w:ind w:left="360" w:hanging="360"/>
        <w:jc w:val="both"/>
        <w:rPr>
          <w:sz w:val="23"/>
          <w:szCs w:val="23"/>
        </w:rPr>
      </w:pPr>
      <w:r>
        <w:rPr>
          <w:sz w:val="23"/>
          <w:szCs w:val="23"/>
        </w:rPr>
        <w:t xml:space="preserve">3. Les dispositions ci-dessus s'appliquent à la Société associée qui a acquis cette qualité à la suite d'une opération de fusion, de scission ou de dissolution. </w:t>
      </w:r>
    </w:p>
    <w:p w:rsidR="009540ED" w:rsidRDefault="009540ED" w:rsidP="009540ED">
      <w:pPr>
        <w:pStyle w:val="Default"/>
        <w:rPr>
          <w:sz w:val="23"/>
          <w:szCs w:val="23"/>
        </w:rPr>
      </w:pPr>
    </w:p>
    <w:p w:rsidR="009540ED" w:rsidRDefault="009540ED" w:rsidP="009540ED">
      <w:pPr>
        <w:pStyle w:val="CM14"/>
        <w:spacing w:after="80" w:line="276" w:lineRule="atLeast"/>
        <w:jc w:val="both"/>
        <w:rPr>
          <w:color w:val="000000"/>
          <w:sz w:val="23"/>
          <w:szCs w:val="23"/>
        </w:rPr>
      </w:pPr>
      <w:r>
        <w:rPr>
          <w:b/>
          <w:bCs/>
          <w:color w:val="000000"/>
          <w:sz w:val="23"/>
          <w:szCs w:val="23"/>
        </w:rPr>
        <w:t xml:space="preserve">ARTICLE 19 -Restrictions à la libre transmission des actions </w:t>
      </w:r>
    </w:p>
    <w:p w:rsidR="009540ED" w:rsidRDefault="009540ED" w:rsidP="000C396F">
      <w:pPr>
        <w:pStyle w:val="CM11"/>
        <w:spacing w:after="412" w:line="280" w:lineRule="atLeast"/>
        <w:jc w:val="both"/>
        <w:rPr>
          <w:color w:val="000000"/>
          <w:sz w:val="23"/>
          <w:szCs w:val="23"/>
        </w:rPr>
      </w:pPr>
      <w:r>
        <w:rPr>
          <w:color w:val="000000"/>
          <w:sz w:val="23"/>
          <w:szCs w:val="23"/>
        </w:rPr>
        <w:t xml:space="preserve">Les associés s'interdisent formellement, sous peine d'exclusion de la Société et de nullité des cessions intervenues en violation des stipulations du présent article, de céder ou transmettre, sous quelque forme que ce soit, à titre onéreux ou gratuit, en pleine propriété, nue-propriété ou usufruit, tout ou partie des actions qu'ils détiennent et viendraient à détenir dans la Société, à toute personne physique ou morale, exploitant des activités concurrentes de celles de la Société, ou à une personne physique ou morale, cliente ou fournisseur de la Société et susceptible de mettre en péril les intérêts, les activités ou la situation de la Société. </w:t>
      </w:r>
    </w:p>
    <w:p w:rsidR="000C396F" w:rsidRDefault="000C396F" w:rsidP="000C396F">
      <w:pPr>
        <w:pStyle w:val="Default"/>
        <w:rPr>
          <w:b/>
          <w:bCs/>
          <w:sz w:val="23"/>
          <w:szCs w:val="23"/>
        </w:rPr>
      </w:pPr>
      <w:r>
        <w:rPr>
          <w:b/>
          <w:bCs/>
          <w:sz w:val="23"/>
          <w:szCs w:val="23"/>
        </w:rPr>
        <w:t>ARTICLE 20 -Décès d'un associé</w:t>
      </w:r>
    </w:p>
    <w:p w:rsidR="000C396F" w:rsidRDefault="000C396F" w:rsidP="000C396F">
      <w:pPr>
        <w:pStyle w:val="CM14"/>
        <w:spacing w:after="80" w:line="280" w:lineRule="atLeast"/>
        <w:rPr>
          <w:color w:val="000000"/>
          <w:sz w:val="23"/>
          <w:szCs w:val="23"/>
        </w:rPr>
      </w:pPr>
    </w:p>
    <w:p w:rsidR="000C396F" w:rsidRDefault="000C396F" w:rsidP="000C396F">
      <w:pPr>
        <w:pStyle w:val="CM14"/>
        <w:spacing w:after="80" w:line="280" w:lineRule="atLeast"/>
        <w:jc w:val="both"/>
        <w:rPr>
          <w:color w:val="000000"/>
          <w:sz w:val="23"/>
          <w:szCs w:val="23"/>
        </w:rPr>
      </w:pPr>
      <w:r>
        <w:rPr>
          <w:color w:val="000000"/>
          <w:sz w:val="23"/>
          <w:szCs w:val="23"/>
        </w:rPr>
        <w:t xml:space="preserve">En cas de décès d'un associé, et compte tenu de l'intuitu personae qui caractérise la Société et le regroupement de ses associés en fonction de leurs compétences propres, les actions de l'associé décédé devront donc être acquises, si ses héritiers ne sont pas agréés dans les conditions prévues par les présents statuts, par le président de la société ou toute autre personne désigné par lui, même s'il s'agit d'un tiers non associé, sous réserve du respect de la procédure d'agrément stipulée aux présents statuts, au prorata de leur participation dans le capital ou par la Société qui devra ensuite les annuler en réduisant son capital social, dans un délai maximum de 3 mois, à compter du décès. </w:t>
      </w:r>
    </w:p>
    <w:p w:rsidR="000C396F" w:rsidRDefault="000C396F" w:rsidP="000C396F">
      <w:pPr>
        <w:pStyle w:val="Default"/>
        <w:jc w:val="both"/>
        <w:rPr>
          <w:sz w:val="23"/>
          <w:szCs w:val="23"/>
        </w:rPr>
      </w:pPr>
      <w:r>
        <w:rPr>
          <w:sz w:val="23"/>
          <w:szCs w:val="23"/>
        </w:rPr>
        <w:t>A défaut d'accord entre les parties sur le prix de rachat, celui-ci sera déterminé à dire d'expert, dans les conditions prévues à l'article 1843-4 du Code civil.</w:t>
      </w:r>
    </w:p>
    <w:p w:rsidR="000C396F" w:rsidRDefault="000C396F" w:rsidP="000C396F">
      <w:pPr>
        <w:pStyle w:val="CM14"/>
        <w:spacing w:after="80" w:line="280" w:lineRule="atLeast"/>
        <w:rPr>
          <w:color w:val="000000"/>
          <w:sz w:val="23"/>
          <w:szCs w:val="23"/>
        </w:rPr>
      </w:pPr>
      <w:r>
        <w:rPr>
          <w:b/>
          <w:bCs/>
          <w:color w:val="000000"/>
          <w:sz w:val="23"/>
          <w:szCs w:val="23"/>
        </w:rPr>
        <w:lastRenderedPageBreak/>
        <w:t xml:space="preserve">ARTICLE 21 -Exclusion d'un associé </w:t>
      </w:r>
    </w:p>
    <w:p w:rsidR="000C396F" w:rsidRDefault="000C396F" w:rsidP="000C396F">
      <w:pPr>
        <w:pStyle w:val="CM14"/>
        <w:spacing w:after="80"/>
        <w:rPr>
          <w:color w:val="000000"/>
          <w:sz w:val="22"/>
          <w:szCs w:val="22"/>
        </w:rPr>
      </w:pPr>
      <w:r>
        <w:rPr>
          <w:b/>
          <w:bCs/>
          <w:color w:val="000000"/>
          <w:sz w:val="22"/>
          <w:szCs w:val="22"/>
        </w:rPr>
        <w:t xml:space="preserve">Exclusion de plein droit </w:t>
      </w:r>
    </w:p>
    <w:p w:rsidR="000C396F" w:rsidRDefault="000C396F" w:rsidP="000C396F">
      <w:pPr>
        <w:pStyle w:val="CM14"/>
        <w:spacing w:after="80" w:line="280" w:lineRule="atLeast"/>
        <w:rPr>
          <w:color w:val="000000"/>
          <w:sz w:val="23"/>
          <w:szCs w:val="23"/>
        </w:rPr>
      </w:pPr>
      <w:r>
        <w:rPr>
          <w:color w:val="000000"/>
          <w:sz w:val="23"/>
          <w:szCs w:val="23"/>
        </w:rPr>
        <w:t xml:space="preserve">L'exclusion de plein droit intervient en cas de dissolution, de redressement ou de liquidation judiciaire d'un associé. </w:t>
      </w:r>
    </w:p>
    <w:p w:rsidR="000C396F" w:rsidRDefault="000C396F" w:rsidP="000C396F">
      <w:pPr>
        <w:pStyle w:val="CM14"/>
        <w:spacing w:after="80"/>
        <w:rPr>
          <w:color w:val="000000"/>
          <w:sz w:val="22"/>
          <w:szCs w:val="22"/>
        </w:rPr>
      </w:pPr>
      <w:r>
        <w:rPr>
          <w:b/>
          <w:bCs/>
          <w:color w:val="000000"/>
          <w:sz w:val="22"/>
          <w:szCs w:val="22"/>
        </w:rPr>
        <w:t xml:space="preserve">Exclusion facultative </w:t>
      </w:r>
    </w:p>
    <w:p w:rsidR="000C396F" w:rsidRDefault="000C396F" w:rsidP="000C396F">
      <w:pPr>
        <w:pStyle w:val="Default"/>
        <w:rPr>
          <w:sz w:val="22"/>
          <w:szCs w:val="22"/>
        </w:rPr>
      </w:pPr>
      <w:r>
        <w:rPr>
          <w:b/>
          <w:bCs/>
          <w:sz w:val="22"/>
          <w:szCs w:val="22"/>
          <w:u w:val="single"/>
        </w:rPr>
        <w:t xml:space="preserve">Cas d'exclusion </w:t>
      </w:r>
    </w:p>
    <w:p w:rsidR="000C396F" w:rsidRDefault="000C396F" w:rsidP="000C396F">
      <w:pPr>
        <w:pStyle w:val="CM14"/>
        <w:spacing w:after="80" w:line="280" w:lineRule="atLeast"/>
        <w:rPr>
          <w:color w:val="000000"/>
          <w:sz w:val="23"/>
          <w:szCs w:val="23"/>
        </w:rPr>
      </w:pPr>
      <w:r>
        <w:rPr>
          <w:color w:val="000000"/>
          <w:sz w:val="23"/>
          <w:szCs w:val="23"/>
        </w:rPr>
        <w:t xml:space="preserve">L'exclusion d'un associé peut être également prononcée dans les cas suivants : -violation des dispositions des présents statuts ; -exercice direct ou indirect d'une activité concurrente de celle exercée par la Société ; -révocation d'un associé de ses fonctions de mandataire social ; -condamnation pénale prononcée à l'encontre d'un associé ; </w:t>
      </w:r>
    </w:p>
    <w:p w:rsidR="000C396F" w:rsidRDefault="000C396F" w:rsidP="000C396F">
      <w:pPr>
        <w:pStyle w:val="CM14"/>
        <w:spacing w:after="80"/>
        <w:rPr>
          <w:color w:val="000000"/>
          <w:sz w:val="22"/>
          <w:szCs w:val="22"/>
        </w:rPr>
      </w:pPr>
      <w:r>
        <w:rPr>
          <w:b/>
          <w:bCs/>
          <w:color w:val="000000"/>
          <w:sz w:val="22"/>
          <w:szCs w:val="22"/>
          <w:u w:val="single"/>
        </w:rPr>
        <w:t xml:space="preserve">Modalités de la décision d'exclusion </w:t>
      </w:r>
    </w:p>
    <w:p w:rsidR="000C396F" w:rsidRDefault="000C396F" w:rsidP="000C396F">
      <w:pPr>
        <w:pStyle w:val="CM14"/>
        <w:spacing w:after="80" w:line="280" w:lineRule="atLeast"/>
        <w:rPr>
          <w:color w:val="000000"/>
          <w:sz w:val="23"/>
          <w:szCs w:val="23"/>
        </w:rPr>
      </w:pPr>
      <w:r>
        <w:rPr>
          <w:color w:val="000000"/>
          <w:sz w:val="23"/>
          <w:szCs w:val="23"/>
        </w:rPr>
        <w:t xml:space="preserve">L'exclusion est prononcée par décision du Président, après notification à l'associé concerné par lettre recommandée avec demande d'avis de réception, de la procédure d'exclusion en cours, adressée 10 jours avant la date prévue pour la décision d'exclusion, et des motifs de cette mesure afin de lui permettre de faire valoir ses arguments en défense soit par lui-même, soit par l'intermédiaire de son ou de ses représentants légaux. </w:t>
      </w:r>
    </w:p>
    <w:p w:rsidR="000C396F" w:rsidRDefault="000C396F" w:rsidP="000C396F">
      <w:pPr>
        <w:pStyle w:val="Default"/>
        <w:rPr>
          <w:sz w:val="22"/>
          <w:szCs w:val="22"/>
        </w:rPr>
      </w:pPr>
      <w:r>
        <w:rPr>
          <w:b/>
          <w:bCs/>
          <w:sz w:val="22"/>
          <w:szCs w:val="22"/>
          <w:u w:val="single"/>
        </w:rPr>
        <w:t xml:space="preserve">Prise d'effet de la décision d'exclusion </w:t>
      </w:r>
    </w:p>
    <w:p w:rsidR="000C396F" w:rsidRDefault="000C396F" w:rsidP="000C396F">
      <w:pPr>
        <w:pStyle w:val="Default"/>
        <w:jc w:val="both"/>
        <w:rPr>
          <w:sz w:val="23"/>
          <w:szCs w:val="23"/>
        </w:rPr>
      </w:pPr>
      <w:r>
        <w:rPr>
          <w:sz w:val="23"/>
          <w:szCs w:val="23"/>
        </w:rPr>
        <w:t>La décision d'exclusion prend effet à compter de son prononcé. Cette décision doit également statuer sur le rachat des actions de l'associé exclu et désigner le ou les acquéreurs de ces actions ; il est expressément convenu que la cession sera réalisée valablement sans application de la clause de préemption prévue aux présents statuts. La décision d'exclusion est notifiée à l'associé exclu par lettre recommandée avec demande d'avis de réception à l'initiative du Président.</w:t>
      </w:r>
    </w:p>
    <w:p w:rsidR="00011225" w:rsidRDefault="00011225" w:rsidP="000C396F">
      <w:pPr>
        <w:pStyle w:val="Default"/>
        <w:jc w:val="both"/>
        <w:rPr>
          <w:sz w:val="23"/>
          <w:szCs w:val="23"/>
        </w:rPr>
      </w:pPr>
    </w:p>
    <w:p w:rsidR="00011225" w:rsidRDefault="00011225" w:rsidP="000C396F">
      <w:pPr>
        <w:pStyle w:val="Default"/>
        <w:jc w:val="both"/>
        <w:rPr>
          <w:b/>
          <w:bCs/>
          <w:sz w:val="22"/>
          <w:szCs w:val="22"/>
        </w:rPr>
      </w:pPr>
      <w:r>
        <w:rPr>
          <w:b/>
          <w:bCs/>
          <w:sz w:val="22"/>
          <w:szCs w:val="22"/>
        </w:rPr>
        <w:t>Dispositions communes à l'exclusion de plein droit et à l'exclusion facultative</w:t>
      </w:r>
    </w:p>
    <w:p w:rsidR="00011225" w:rsidRDefault="00011225" w:rsidP="00804F64">
      <w:pPr>
        <w:pStyle w:val="Default"/>
        <w:tabs>
          <w:tab w:val="left" w:pos="930"/>
        </w:tabs>
        <w:jc w:val="both"/>
        <w:rPr>
          <w:b/>
          <w:bCs/>
          <w:sz w:val="22"/>
          <w:szCs w:val="22"/>
        </w:rPr>
      </w:pPr>
    </w:p>
    <w:p w:rsidR="00804F64" w:rsidRDefault="00804F64" w:rsidP="00804F64">
      <w:pPr>
        <w:pStyle w:val="Default"/>
        <w:tabs>
          <w:tab w:val="left" w:pos="930"/>
        </w:tabs>
        <w:jc w:val="both"/>
        <w:rPr>
          <w:bCs/>
          <w:sz w:val="22"/>
          <w:szCs w:val="22"/>
        </w:rPr>
      </w:pPr>
      <w:r w:rsidRPr="00804F64">
        <w:rPr>
          <w:bCs/>
          <w:sz w:val="22"/>
          <w:szCs w:val="22"/>
        </w:rPr>
        <w:t>L’</w:t>
      </w:r>
      <w:r>
        <w:rPr>
          <w:bCs/>
          <w:sz w:val="22"/>
          <w:szCs w:val="22"/>
        </w:rPr>
        <w:t xml:space="preserve">exclusion de plein droit et l’exclusion facultative entraînent dès le prononcé de la mesure la suspension des droits non pécuniaires attachés à la totalité des actions de l’associé exclu. La totalité des actions de l’associé exclu doit être cédée dans les </w:t>
      </w:r>
      <w:r w:rsidR="00883CEF">
        <w:rPr>
          <w:bCs/>
          <w:sz w:val="22"/>
          <w:szCs w:val="22"/>
        </w:rPr>
        <w:t>60 jours de la décision d’exclusion à toute personne désignée comme il est prévu ci-dessus. Le prix de rachat des actions de l’associé exclu est déterminé d’un commun accord ou à défaut, à dire d’expert dans les conditions de l’article 1843-4 du Code civil.</w:t>
      </w:r>
    </w:p>
    <w:p w:rsidR="00883CEF" w:rsidRDefault="00883CEF" w:rsidP="00804F64">
      <w:pPr>
        <w:pStyle w:val="Default"/>
        <w:tabs>
          <w:tab w:val="left" w:pos="930"/>
        </w:tabs>
        <w:jc w:val="both"/>
        <w:rPr>
          <w:bCs/>
          <w:sz w:val="22"/>
          <w:szCs w:val="22"/>
        </w:rPr>
      </w:pPr>
    </w:p>
    <w:p w:rsidR="00883CEF" w:rsidRDefault="00883CEF" w:rsidP="00883CEF">
      <w:pPr>
        <w:pStyle w:val="CM14"/>
        <w:rPr>
          <w:color w:val="000000"/>
          <w:sz w:val="23"/>
          <w:szCs w:val="23"/>
        </w:rPr>
      </w:pPr>
      <w:r>
        <w:rPr>
          <w:b/>
          <w:bCs/>
          <w:color w:val="000000"/>
          <w:sz w:val="23"/>
          <w:szCs w:val="23"/>
        </w:rPr>
        <w:t xml:space="preserve">ARTICLE 22 -Nullité des cessions d'actions </w:t>
      </w:r>
    </w:p>
    <w:p w:rsidR="00883CEF" w:rsidRDefault="00883CEF" w:rsidP="00883CEF">
      <w:pPr>
        <w:pStyle w:val="CM5"/>
        <w:spacing w:line="240" w:lineRule="auto"/>
        <w:rPr>
          <w:color w:val="000000"/>
          <w:sz w:val="23"/>
          <w:szCs w:val="23"/>
        </w:rPr>
      </w:pPr>
      <w:r>
        <w:rPr>
          <w:color w:val="000000"/>
          <w:sz w:val="23"/>
          <w:szCs w:val="23"/>
        </w:rPr>
        <w:t xml:space="preserve">Toutes les cessions d'actions effectuées en violation des dispositions des articles </w:t>
      </w:r>
    </w:p>
    <w:p w:rsidR="00883CEF" w:rsidRDefault="00883CEF" w:rsidP="00883CEF">
      <w:pPr>
        <w:pStyle w:val="CM19"/>
        <w:rPr>
          <w:color w:val="000000"/>
          <w:sz w:val="23"/>
          <w:szCs w:val="23"/>
        </w:rPr>
      </w:pPr>
      <w:r>
        <w:rPr>
          <w:i/>
          <w:iCs/>
          <w:color w:val="000000"/>
          <w:sz w:val="23"/>
          <w:szCs w:val="23"/>
        </w:rPr>
        <w:t xml:space="preserve">“Préemption”, “Agrément des cessions”, “Modifications dans le contrôle d'un associé” </w:t>
      </w:r>
    </w:p>
    <w:p w:rsidR="00883CEF" w:rsidRDefault="00883CEF" w:rsidP="00883CEF">
      <w:pPr>
        <w:pStyle w:val="CM12"/>
        <w:rPr>
          <w:color w:val="000000"/>
          <w:sz w:val="23"/>
          <w:szCs w:val="23"/>
        </w:rPr>
      </w:pPr>
      <w:proofErr w:type="gramStart"/>
      <w:r>
        <w:rPr>
          <w:color w:val="000000"/>
          <w:sz w:val="23"/>
          <w:szCs w:val="23"/>
        </w:rPr>
        <w:t>des</w:t>
      </w:r>
      <w:proofErr w:type="gramEnd"/>
      <w:r>
        <w:rPr>
          <w:color w:val="000000"/>
          <w:sz w:val="23"/>
          <w:szCs w:val="23"/>
        </w:rPr>
        <w:t xml:space="preserve"> présents statuts sont nulles. Au surplus, une telle cession constitue un juste motif d'exclusion. </w:t>
      </w:r>
    </w:p>
    <w:p w:rsidR="00883CEF" w:rsidRDefault="00883CEF" w:rsidP="00883CEF">
      <w:pPr>
        <w:pStyle w:val="CM3"/>
        <w:rPr>
          <w:b/>
          <w:bCs/>
          <w:color w:val="000000"/>
          <w:sz w:val="23"/>
          <w:szCs w:val="23"/>
        </w:rPr>
      </w:pPr>
    </w:p>
    <w:p w:rsidR="00883CEF" w:rsidRDefault="00883CEF" w:rsidP="00883CEF">
      <w:pPr>
        <w:pStyle w:val="CM3"/>
        <w:rPr>
          <w:color w:val="000000"/>
          <w:sz w:val="23"/>
          <w:szCs w:val="23"/>
        </w:rPr>
      </w:pPr>
      <w:r>
        <w:rPr>
          <w:b/>
          <w:bCs/>
          <w:color w:val="000000"/>
          <w:sz w:val="23"/>
          <w:szCs w:val="23"/>
        </w:rPr>
        <w:t xml:space="preserve"> ARTICLE 23 -Location d'actions </w:t>
      </w:r>
    </w:p>
    <w:p w:rsidR="00883CEF" w:rsidRDefault="00883CEF" w:rsidP="00883CEF">
      <w:pPr>
        <w:pStyle w:val="CM20"/>
        <w:rPr>
          <w:color w:val="000000"/>
          <w:sz w:val="23"/>
          <w:szCs w:val="23"/>
        </w:rPr>
      </w:pPr>
      <w:r>
        <w:rPr>
          <w:color w:val="000000"/>
          <w:sz w:val="23"/>
          <w:szCs w:val="23"/>
        </w:rPr>
        <w:t xml:space="preserve">La location des actions est interdite. </w:t>
      </w:r>
    </w:p>
    <w:p w:rsidR="00883CEF" w:rsidRDefault="00883CEF" w:rsidP="00883CEF">
      <w:pPr>
        <w:pStyle w:val="CM20"/>
        <w:rPr>
          <w:b/>
          <w:bCs/>
          <w:color w:val="000000"/>
          <w:sz w:val="23"/>
          <w:szCs w:val="23"/>
        </w:rPr>
      </w:pPr>
    </w:p>
    <w:p w:rsidR="00883CEF" w:rsidRDefault="00883CEF" w:rsidP="00883CEF">
      <w:pPr>
        <w:pStyle w:val="CM20"/>
        <w:rPr>
          <w:color w:val="000000"/>
          <w:sz w:val="23"/>
          <w:szCs w:val="23"/>
        </w:rPr>
      </w:pPr>
      <w:r>
        <w:rPr>
          <w:b/>
          <w:bCs/>
          <w:color w:val="000000"/>
          <w:sz w:val="23"/>
          <w:szCs w:val="23"/>
        </w:rPr>
        <w:t xml:space="preserve">TITRE V -ADMINISTRATION DE LA SOCIETE </w:t>
      </w:r>
    </w:p>
    <w:p w:rsidR="00883CEF" w:rsidRDefault="00883CEF" w:rsidP="00883CEF">
      <w:pPr>
        <w:pStyle w:val="CM14"/>
        <w:spacing w:line="348" w:lineRule="atLeast"/>
        <w:rPr>
          <w:color w:val="000000"/>
          <w:sz w:val="23"/>
          <w:szCs w:val="23"/>
        </w:rPr>
      </w:pPr>
      <w:r>
        <w:rPr>
          <w:b/>
          <w:bCs/>
          <w:color w:val="000000"/>
          <w:sz w:val="23"/>
          <w:szCs w:val="23"/>
        </w:rPr>
        <w:t xml:space="preserve">ARTICLE 24 -Président de la Société </w:t>
      </w:r>
    </w:p>
    <w:p w:rsidR="00883CEF" w:rsidRDefault="00883CEF" w:rsidP="00883CEF">
      <w:pPr>
        <w:pStyle w:val="CM14"/>
        <w:spacing w:line="280" w:lineRule="atLeast"/>
        <w:rPr>
          <w:color w:val="000000"/>
          <w:sz w:val="23"/>
          <w:szCs w:val="23"/>
        </w:rPr>
      </w:pPr>
      <w:r>
        <w:rPr>
          <w:color w:val="000000"/>
          <w:sz w:val="23"/>
          <w:szCs w:val="23"/>
        </w:rPr>
        <w:t xml:space="preserve">La Société est représentée, dirigée et administrée par un Président, personne physique ou morale, associé ou non associé de la Société. </w:t>
      </w:r>
    </w:p>
    <w:p w:rsidR="00FA3781" w:rsidRDefault="00FA3781" w:rsidP="00883CEF">
      <w:pPr>
        <w:pStyle w:val="CM14"/>
        <w:rPr>
          <w:b/>
          <w:bCs/>
          <w:color w:val="000000"/>
          <w:sz w:val="22"/>
          <w:szCs w:val="22"/>
        </w:rPr>
      </w:pPr>
    </w:p>
    <w:p w:rsidR="00883CEF" w:rsidRDefault="00883CEF" w:rsidP="00883CEF">
      <w:pPr>
        <w:pStyle w:val="CM14"/>
        <w:rPr>
          <w:color w:val="000000"/>
          <w:sz w:val="22"/>
          <w:szCs w:val="22"/>
        </w:rPr>
      </w:pPr>
      <w:r>
        <w:rPr>
          <w:b/>
          <w:bCs/>
          <w:color w:val="000000"/>
          <w:sz w:val="22"/>
          <w:szCs w:val="22"/>
        </w:rPr>
        <w:t xml:space="preserve">Désignation </w:t>
      </w:r>
    </w:p>
    <w:p w:rsidR="00883CEF" w:rsidRDefault="00883CEF" w:rsidP="00883CEF">
      <w:pPr>
        <w:pStyle w:val="CM4"/>
        <w:rPr>
          <w:color w:val="000000"/>
          <w:sz w:val="23"/>
          <w:szCs w:val="23"/>
        </w:rPr>
      </w:pPr>
      <w:r>
        <w:rPr>
          <w:color w:val="000000"/>
          <w:sz w:val="23"/>
          <w:szCs w:val="23"/>
        </w:rPr>
        <w:t xml:space="preserve">Le Président est désigné pour une durée déterminée ou non par l'associé unique ou la </w:t>
      </w:r>
    </w:p>
    <w:p w:rsidR="00883CEF" w:rsidRDefault="00883CEF" w:rsidP="00883CEF">
      <w:pPr>
        <w:pStyle w:val="CM14"/>
        <w:spacing w:line="316" w:lineRule="atLeast"/>
        <w:rPr>
          <w:color w:val="000000"/>
          <w:sz w:val="23"/>
          <w:szCs w:val="23"/>
        </w:rPr>
      </w:pPr>
      <w:proofErr w:type="gramStart"/>
      <w:r>
        <w:rPr>
          <w:color w:val="000000"/>
          <w:sz w:val="23"/>
          <w:szCs w:val="23"/>
        </w:rPr>
        <w:lastRenderedPageBreak/>
        <w:t>collectivité</w:t>
      </w:r>
      <w:proofErr w:type="gramEnd"/>
      <w:r>
        <w:rPr>
          <w:color w:val="000000"/>
          <w:sz w:val="23"/>
          <w:szCs w:val="23"/>
        </w:rPr>
        <w:t xml:space="preserve"> des associés qui fixe son éventuelle rémunération. Lorsque le Président est une personne morale, celle-ci doit obligatoirement désigner un représentant permanent personne physique</w:t>
      </w:r>
      <w:r w:rsidR="00FA3781">
        <w:rPr>
          <w:color w:val="000000"/>
          <w:sz w:val="23"/>
          <w:szCs w:val="23"/>
        </w:rPr>
        <w:t>.</w:t>
      </w:r>
    </w:p>
    <w:p w:rsidR="00883CEF" w:rsidRDefault="00883CEF" w:rsidP="00883CEF">
      <w:pPr>
        <w:pStyle w:val="CM14"/>
        <w:spacing w:line="316" w:lineRule="atLeast"/>
        <w:rPr>
          <w:color w:val="000000"/>
          <w:sz w:val="23"/>
          <w:szCs w:val="23"/>
        </w:rPr>
      </w:pPr>
      <w:r>
        <w:rPr>
          <w:color w:val="000000"/>
          <w:sz w:val="23"/>
          <w:szCs w:val="23"/>
        </w:rPr>
        <w:t xml:space="preserve"> </w:t>
      </w:r>
    </w:p>
    <w:p w:rsidR="00883CEF" w:rsidRDefault="00883CEF" w:rsidP="00883CEF">
      <w:pPr>
        <w:pStyle w:val="CM14"/>
        <w:rPr>
          <w:color w:val="000000"/>
          <w:sz w:val="22"/>
          <w:szCs w:val="22"/>
        </w:rPr>
      </w:pPr>
      <w:r>
        <w:rPr>
          <w:b/>
          <w:bCs/>
          <w:color w:val="000000"/>
          <w:sz w:val="22"/>
          <w:szCs w:val="22"/>
        </w:rPr>
        <w:t xml:space="preserve">Cessation des fonctions </w:t>
      </w:r>
    </w:p>
    <w:p w:rsidR="00883CEF" w:rsidRDefault="00883CEF" w:rsidP="00883CEF">
      <w:pPr>
        <w:pStyle w:val="CM14"/>
        <w:spacing w:line="280" w:lineRule="atLeast"/>
        <w:rPr>
          <w:color w:val="000000"/>
          <w:sz w:val="23"/>
          <w:szCs w:val="23"/>
        </w:rPr>
      </w:pPr>
      <w:r>
        <w:rPr>
          <w:color w:val="000000"/>
          <w:sz w:val="23"/>
          <w:szCs w:val="23"/>
        </w:rPr>
        <w:t xml:space="preserve">Le Président peut démissionner sans avoir à justifier de sa décision à la condition de notifier celle-ci à l'associé unique ou à la collectivité des associés, par lettre recommandée adressée 2 mois avant la date de prise d'effet de cette décision. </w:t>
      </w:r>
    </w:p>
    <w:p w:rsidR="00883CEF" w:rsidRDefault="00883CEF" w:rsidP="00883CEF">
      <w:pPr>
        <w:pStyle w:val="CM14"/>
        <w:spacing w:line="280" w:lineRule="atLeast"/>
        <w:rPr>
          <w:color w:val="000000"/>
          <w:sz w:val="23"/>
          <w:szCs w:val="23"/>
        </w:rPr>
      </w:pPr>
      <w:r>
        <w:rPr>
          <w:color w:val="000000"/>
          <w:sz w:val="23"/>
          <w:szCs w:val="23"/>
        </w:rPr>
        <w:t>L'associé unique ou la collectivité des associés, peut mettre fin à tout moment au mandat du Président. La révocation n'a pas à être motivée.</w:t>
      </w:r>
    </w:p>
    <w:p w:rsidR="00883CEF" w:rsidRPr="00883CEF" w:rsidRDefault="00883CEF" w:rsidP="00883CEF">
      <w:pPr>
        <w:pStyle w:val="Default"/>
      </w:pPr>
    </w:p>
    <w:p w:rsidR="00883CEF" w:rsidRDefault="00883CEF" w:rsidP="00883CEF">
      <w:pPr>
        <w:pStyle w:val="CM14"/>
        <w:spacing w:after="80"/>
        <w:rPr>
          <w:color w:val="000000"/>
          <w:sz w:val="22"/>
          <w:szCs w:val="22"/>
        </w:rPr>
      </w:pPr>
      <w:r>
        <w:rPr>
          <w:b/>
          <w:bCs/>
          <w:color w:val="000000"/>
          <w:sz w:val="22"/>
          <w:szCs w:val="22"/>
        </w:rPr>
        <w:t xml:space="preserve">Pouvoirs </w:t>
      </w:r>
    </w:p>
    <w:p w:rsidR="00883CEF" w:rsidRDefault="00883CEF" w:rsidP="00883CEF">
      <w:pPr>
        <w:pStyle w:val="CM14"/>
        <w:spacing w:after="80" w:line="280" w:lineRule="atLeast"/>
        <w:rPr>
          <w:color w:val="000000"/>
          <w:sz w:val="23"/>
          <w:szCs w:val="23"/>
        </w:rPr>
      </w:pPr>
      <w:r>
        <w:rPr>
          <w:color w:val="000000"/>
          <w:sz w:val="23"/>
          <w:szCs w:val="23"/>
        </w:rPr>
        <w:t xml:space="preserve">Le Président dirige la Société et la représente à l'égard des tiers. A ce titre, il est investi de tous les pouvoirs nécessaires pour agir en toutes circonstances au nom de la Société, dans la limite de l'objet social et des pouvoirs expressément dévolus par les dispositions légales et les présents statuts à l'associé unique ou à la collectivité des associés. </w:t>
      </w:r>
    </w:p>
    <w:p w:rsidR="00883CEF" w:rsidRDefault="00883CEF" w:rsidP="00883CEF">
      <w:pPr>
        <w:pStyle w:val="Default"/>
        <w:tabs>
          <w:tab w:val="left" w:pos="930"/>
        </w:tabs>
        <w:jc w:val="both"/>
        <w:rPr>
          <w:sz w:val="23"/>
          <w:szCs w:val="23"/>
        </w:rPr>
      </w:pPr>
      <w:r>
        <w:rPr>
          <w:sz w:val="23"/>
          <w:szCs w:val="23"/>
        </w:rPr>
        <w:t>Le Président peut, sous sa responsabilité, consentir toutes délégations de pouvoirs à tout tiers pour un ou plusieurs objets déterminés.</w:t>
      </w:r>
    </w:p>
    <w:p w:rsidR="00FA3781" w:rsidRDefault="00FA3781" w:rsidP="00883CEF">
      <w:pPr>
        <w:pStyle w:val="Default"/>
        <w:tabs>
          <w:tab w:val="left" w:pos="930"/>
        </w:tabs>
        <w:jc w:val="both"/>
        <w:rPr>
          <w:sz w:val="23"/>
          <w:szCs w:val="23"/>
        </w:rPr>
      </w:pPr>
    </w:p>
    <w:p w:rsidR="00FA3781" w:rsidRDefault="00FA3781" w:rsidP="00FA3781">
      <w:pPr>
        <w:pStyle w:val="CM14"/>
        <w:pageBreakBefore/>
        <w:spacing w:after="80"/>
        <w:rPr>
          <w:color w:val="000000"/>
          <w:sz w:val="23"/>
          <w:szCs w:val="23"/>
        </w:rPr>
      </w:pPr>
      <w:r>
        <w:rPr>
          <w:b/>
          <w:bCs/>
          <w:color w:val="000000"/>
          <w:sz w:val="23"/>
          <w:szCs w:val="23"/>
        </w:rPr>
        <w:lastRenderedPageBreak/>
        <w:t xml:space="preserve">ARTICLE 25 -Directeur Général </w:t>
      </w:r>
    </w:p>
    <w:p w:rsidR="00FA3781" w:rsidRDefault="00FA3781" w:rsidP="00FA3781">
      <w:pPr>
        <w:pStyle w:val="CM14"/>
        <w:spacing w:after="80"/>
        <w:rPr>
          <w:color w:val="000000"/>
          <w:sz w:val="22"/>
          <w:szCs w:val="22"/>
        </w:rPr>
      </w:pPr>
      <w:r>
        <w:rPr>
          <w:b/>
          <w:bCs/>
          <w:color w:val="000000"/>
          <w:sz w:val="22"/>
          <w:szCs w:val="22"/>
        </w:rPr>
        <w:t xml:space="preserve">Désignation </w:t>
      </w:r>
    </w:p>
    <w:p w:rsidR="00FA3781" w:rsidRDefault="00FA3781" w:rsidP="008C1616">
      <w:pPr>
        <w:pStyle w:val="Default"/>
        <w:jc w:val="both"/>
        <w:rPr>
          <w:sz w:val="23"/>
          <w:szCs w:val="23"/>
        </w:rPr>
      </w:pPr>
      <w:r>
        <w:rPr>
          <w:sz w:val="23"/>
          <w:szCs w:val="23"/>
        </w:rPr>
        <w:t xml:space="preserve">Le Président peut donner mandat à une personne morale ou à une personne physique </w:t>
      </w:r>
    </w:p>
    <w:p w:rsidR="00FA3781" w:rsidRDefault="00FA3781" w:rsidP="008C1616">
      <w:pPr>
        <w:pStyle w:val="CM14"/>
        <w:spacing w:after="80" w:line="316" w:lineRule="atLeast"/>
        <w:jc w:val="both"/>
        <w:rPr>
          <w:color w:val="000000"/>
          <w:sz w:val="23"/>
          <w:szCs w:val="23"/>
        </w:rPr>
      </w:pPr>
      <w:proofErr w:type="gramStart"/>
      <w:r>
        <w:rPr>
          <w:color w:val="000000"/>
          <w:sz w:val="23"/>
          <w:szCs w:val="23"/>
        </w:rPr>
        <w:t>de</w:t>
      </w:r>
      <w:proofErr w:type="gramEnd"/>
      <w:r>
        <w:rPr>
          <w:color w:val="000000"/>
          <w:sz w:val="23"/>
          <w:szCs w:val="23"/>
        </w:rPr>
        <w:t xml:space="preserve"> l'assister en qualité de Directeur Général. Lorsque le Directeur Général est une personne morale, celle-ci est obligatoirement représentée par son représentant légal. </w:t>
      </w:r>
    </w:p>
    <w:p w:rsidR="00FA3781" w:rsidRDefault="00FA3781" w:rsidP="008C1616">
      <w:pPr>
        <w:pStyle w:val="CM14"/>
        <w:spacing w:after="80" w:line="280" w:lineRule="atLeast"/>
        <w:jc w:val="both"/>
        <w:rPr>
          <w:color w:val="000000"/>
          <w:sz w:val="23"/>
          <w:szCs w:val="23"/>
        </w:rPr>
      </w:pPr>
      <w:r>
        <w:rPr>
          <w:color w:val="000000"/>
          <w:sz w:val="23"/>
          <w:szCs w:val="23"/>
        </w:rPr>
        <w:t xml:space="preserve">Le Directeur Général personne </w:t>
      </w:r>
      <w:proofErr w:type="gramStart"/>
      <w:r>
        <w:rPr>
          <w:color w:val="000000"/>
          <w:sz w:val="23"/>
          <w:szCs w:val="23"/>
        </w:rPr>
        <w:t>physique peut</w:t>
      </w:r>
      <w:proofErr w:type="gramEnd"/>
      <w:r>
        <w:rPr>
          <w:color w:val="000000"/>
          <w:sz w:val="23"/>
          <w:szCs w:val="23"/>
        </w:rPr>
        <w:t xml:space="preserve"> bénéficier d'un Contrat de travail au sein de la Société. </w:t>
      </w:r>
    </w:p>
    <w:p w:rsidR="00FA3781" w:rsidRDefault="00FA3781" w:rsidP="008C1616">
      <w:pPr>
        <w:pStyle w:val="CM14"/>
        <w:spacing w:after="80"/>
        <w:jc w:val="both"/>
        <w:rPr>
          <w:color w:val="000000"/>
          <w:sz w:val="22"/>
          <w:szCs w:val="22"/>
        </w:rPr>
      </w:pPr>
      <w:r>
        <w:rPr>
          <w:b/>
          <w:bCs/>
          <w:color w:val="000000"/>
          <w:sz w:val="22"/>
          <w:szCs w:val="22"/>
        </w:rPr>
        <w:t xml:space="preserve">Durée des fonctions </w:t>
      </w:r>
    </w:p>
    <w:p w:rsidR="00FA3781" w:rsidRDefault="00FA3781" w:rsidP="008C1616">
      <w:pPr>
        <w:pStyle w:val="CM4"/>
        <w:jc w:val="both"/>
        <w:rPr>
          <w:color w:val="000000"/>
          <w:sz w:val="23"/>
          <w:szCs w:val="23"/>
        </w:rPr>
      </w:pPr>
      <w:r>
        <w:rPr>
          <w:color w:val="000000"/>
          <w:sz w:val="23"/>
          <w:szCs w:val="23"/>
        </w:rPr>
        <w:t xml:space="preserve">La durée des fonctions du Directeur Général est fixée dans la décision de nomination </w:t>
      </w:r>
    </w:p>
    <w:p w:rsidR="00FA3781" w:rsidRDefault="00FA3781" w:rsidP="008C1616">
      <w:pPr>
        <w:pStyle w:val="CM14"/>
        <w:spacing w:after="80" w:line="280" w:lineRule="atLeast"/>
        <w:jc w:val="both"/>
        <w:rPr>
          <w:color w:val="000000"/>
          <w:sz w:val="23"/>
          <w:szCs w:val="23"/>
        </w:rPr>
      </w:pPr>
      <w:proofErr w:type="gramStart"/>
      <w:r>
        <w:rPr>
          <w:color w:val="000000"/>
          <w:sz w:val="23"/>
          <w:szCs w:val="23"/>
        </w:rPr>
        <w:t>sans</w:t>
      </w:r>
      <w:proofErr w:type="gramEnd"/>
      <w:r>
        <w:rPr>
          <w:color w:val="000000"/>
          <w:sz w:val="23"/>
          <w:szCs w:val="23"/>
        </w:rPr>
        <w:t xml:space="preserve"> que cette durée puisse excéder celle des fonctions du Président. Toutefois, en cas de cessation des fonctions du Président, le Directeur Général reste en fonctions, sauf décision contraire des associés, jusqu'à la nomination du nouveau Président. </w:t>
      </w:r>
    </w:p>
    <w:p w:rsidR="00FA3781" w:rsidRDefault="00FA3781" w:rsidP="008C1616">
      <w:pPr>
        <w:pStyle w:val="CM14"/>
        <w:spacing w:after="80" w:line="280" w:lineRule="atLeast"/>
        <w:jc w:val="both"/>
        <w:rPr>
          <w:color w:val="000000"/>
          <w:sz w:val="23"/>
          <w:szCs w:val="23"/>
        </w:rPr>
      </w:pPr>
      <w:r>
        <w:rPr>
          <w:color w:val="000000"/>
          <w:sz w:val="23"/>
          <w:szCs w:val="23"/>
        </w:rPr>
        <w:t xml:space="preserve">Le Directeur Général peut être révoqué à tout moment et sans qu'un juste motif soit nécessaire, par décision du Président. La révocation des fonctions de Directeur Général n'ouvre droit à aucune indemnité. </w:t>
      </w:r>
    </w:p>
    <w:p w:rsidR="00FA3781" w:rsidRDefault="00FA3781" w:rsidP="008C1616">
      <w:pPr>
        <w:pStyle w:val="CM14"/>
        <w:spacing w:after="80" w:line="280" w:lineRule="atLeast"/>
        <w:jc w:val="both"/>
        <w:rPr>
          <w:color w:val="000000"/>
          <w:sz w:val="23"/>
          <w:szCs w:val="23"/>
        </w:rPr>
      </w:pPr>
      <w:r>
        <w:rPr>
          <w:color w:val="000000"/>
          <w:sz w:val="23"/>
          <w:szCs w:val="23"/>
        </w:rPr>
        <w:t xml:space="preserve">En outre, le Directeur Général est révoqué de plein droit dans les cas suivants : -dissolution, mise en redressement, liquidation judiciaire ou interdiction de gestion du Directeur Général personne morale ; -exclusion du Directeur Général associé ; -interdiction de diriger, gérer, administrer ou contrôler une entreprise ou une personne morale, incapacité ou faillite personnelle du Directeur Général personne physique. </w:t>
      </w:r>
    </w:p>
    <w:p w:rsidR="00FA3781" w:rsidRDefault="00FA3781" w:rsidP="008C1616">
      <w:pPr>
        <w:pStyle w:val="CM14"/>
        <w:spacing w:after="80"/>
        <w:jc w:val="both"/>
        <w:rPr>
          <w:color w:val="000000"/>
          <w:sz w:val="22"/>
          <w:szCs w:val="22"/>
        </w:rPr>
      </w:pPr>
      <w:r>
        <w:rPr>
          <w:b/>
          <w:bCs/>
          <w:color w:val="000000"/>
          <w:sz w:val="22"/>
          <w:szCs w:val="22"/>
        </w:rPr>
        <w:t xml:space="preserve">Rémunération </w:t>
      </w:r>
    </w:p>
    <w:p w:rsidR="00FA3781" w:rsidRDefault="00FA3781" w:rsidP="008C1616">
      <w:pPr>
        <w:pStyle w:val="CM4"/>
        <w:jc w:val="both"/>
        <w:rPr>
          <w:color w:val="000000"/>
          <w:sz w:val="23"/>
          <w:szCs w:val="23"/>
        </w:rPr>
      </w:pPr>
      <w:r>
        <w:rPr>
          <w:color w:val="000000"/>
          <w:sz w:val="23"/>
          <w:szCs w:val="23"/>
        </w:rPr>
        <w:t xml:space="preserve">La rémunération du Directeur Général est fixée dans la décision de nomination, sauf </w:t>
      </w:r>
    </w:p>
    <w:p w:rsidR="00FA3781" w:rsidRDefault="00FA3781" w:rsidP="008C1616">
      <w:pPr>
        <w:pStyle w:val="CM14"/>
        <w:spacing w:after="80" w:line="316" w:lineRule="atLeast"/>
        <w:jc w:val="both"/>
        <w:rPr>
          <w:color w:val="000000"/>
          <w:sz w:val="23"/>
          <w:szCs w:val="23"/>
        </w:rPr>
      </w:pPr>
      <w:proofErr w:type="gramStart"/>
      <w:r>
        <w:rPr>
          <w:color w:val="000000"/>
          <w:sz w:val="23"/>
          <w:szCs w:val="23"/>
        </w:rPr>
        <w:t>pour</w:t>
      </w:r>
      <w:proofErr w:type="gramEnd"/>
      <w:r>
        <w:rPr>
          <w:color w:val="000000"/>
          <w:sz w:val="23"/>
          <w:szCs w:val="23"/>
        </w:rPr>
        <w:t xml:space="preserve"> la rémunération qui résulte de son Contrat de travail. La fixation et la modification de la rémunération du Directeur Général constitue une convention réglementée soumise à la procédure prévue à l'article 27 des statuts. </w:t>
      </w:r>
    </w:p>
    <w:p w:rsidR="00FA3781" w:rsidRDefault="00FA3781" w:rsidP="008C1616">
      <w:pPr>
        <w:pStyle w:val="CM14"/>
        <w:spacing w:after="80"/>
        <w:jc w:val="both"/>
        <w:rPr>
          <w:color w:val="000000"/>
          <w:sz w:val="22"/>
          <w:szCs w:val="22"/>
        </w:rPr>
      </w:pPr>
      <w:r>
        <w:rPr>
          <w:b/>
          <w:bCs/>
          <w:color w:val="000000"/>
          <w:sz w:val="22"/>
          <w:szCs w:val="22"/>
        </w:rPr>
        <w:t xml:space="preserve">Pouvoirs </w:t>
      </w:r>
    </w:p>
    <w:p w:rsidR="00FA3781" w:rsidRDefault="00FA3781" w:rsidP="008C1616">
      <w:pPr>
        <w:pStyle w:val="CM14"/>
        <w:spacing w:after="80" w:line="280" w:lineRule="atLeast"/>
        <w:jc w:val="both"/>
        <w:rPr>
          <w:color w:val="000000"/>
          <w:sz w:val="23"/>
          <w:szCs w:val="23"/>
        </w:rPr>
      </w:pPr>
      <w:r>
        <w:rPr>
          <w:color w:val="000000"/>
          <w:sz w:val="23"/>
          <w:szCs w:val="23"/>
        </w:rPr>
        <w:t xml:space="preserve">Sauf limitation fixée par la décision de nomination ou par une décision ultérieure, le Directeur Général dispose des mêmes pouvoirs de direction que le Président. </w:t>
      </w:r>
    </w:p>
    <w:p w:rsidR="00FA3781" w:rsidRDefault="00FA3781" w:rsidP="008C1616">
      <w:pPr>
        <w:pStyle w:val="CM15"/>
        <w:spacing w:after="147" w:line="280" w:lineRule="atLeast"/>
        <w:jc w:val="both"/>
        <w:rPr>
          <w:color w:val="000000"/>
          <w:sz w:val="23"/>
          <w:szCs w:val="23"/>
        </w:rPr>
      </w:pPr>
      <w:r>
        <w:rPr>
          <w:color w:val="000000"/>
          <w:sz w:val="23"/>
          <w:szCs w:val="23"/>
        </w:rPr>
        <w:t xml:space="preserve">Le Directeur Général dispose du pouvoir de représenter la Société à l'égard des tiers. Il est précisé que la Société est engagée même par les actes du Directeur Général qui ne relèvent pas de l'objet social, sauf si elle apporte la preuve que le tiers avait connaissance du dépassement de l'objet social ou qu'il ne pouvait l'ignorer compte tenu des circonstances, la seule publication des statuts ne pouvant suffire à constituer cette preuve. </w:t>
      </w:r>
    </w:p>
    <w:p w:rsidR="00FA3781" w:rsidRDefault="00FA3781" w:rsidP="008C1616">
      <w:pPr>
        <w:pStyle w:val="CM14"/>
        <w:spacing w:after="80" w:line="280" w:lineRule="atLeast"/>
        <w:jc w:val="both"/>
        <w:rPr>
          <w:color w:val="000000"/>
          <w:sz w:val="23"/>
          <w:szCs w:val="23"/>
        </w:rPr>
      </w:pPr>
      <w:r>
        <w:rPr>
          <w:b/>
          <w:bCs/>
          <w:color w:val="000000"/>
          <w:sz w:val="23"/>
          <w:szCs w:val="23"/>
        </w:rPr>
        <w:t xml:space="preserve">ARTICLE 26 -Représentation sociale </w:t>
      </w:r>
    </w:p>
    <w:p w:rsidR="00FA3781" w:rsidRDefault="00FA3781" w:rsidP="008C1616">
      <w:pPr>
        <w:pStyle w:val="CM4"/>
        <w:jc w:val="both"/>
        <w:rPr>
          <w:color w:val="000000"/>
          <w:sz w:val="23"/>
          <w:szCs w:val="23"/>
        </w:rPr>
      </w:pPr>
      <w:r>
        <w:rPr>
          <w:color w:val="000000"/>
          <w:sz w:val="23"/>
          <w:szCs w:val="23"/>
        </w:rPr>
        <w:t xml:space="preserve">Les délégués du Comité d'entreprise exercent les droits prévus par l'article L 2323-67 du Code du travail auprès du Président. </w:t>
      </w:r>
    </w:p>
    <w:p w:rsidR="00FA3781" w:rsidRDefault="00FA3781" w:rsidP="00FA3781">
      <w:pPr>
        <w:pStyle w:val="CM13"/>
        <w:pageBreakBefore/>
        <w:spacing w:after="265"/>
        <w:jc w:val="center"/>
        <w:rPr>
          <w:color w:val="000000"/>
          <w:sz w:val="23"/>
          <w:szCs w:val="23"/>
        </w:rPr>
      </w:pPr>
      <w:r>
        <w:rPr>
          <w:b/>
          <w:bCs/>
          <w:color w:val="000000"/>
          <w:sz w:val="23"/>
          <w:szCs w:val="23"/>
        </w:rPr>
        <w:lastRenderedPageBreak/>
        <w:t xml:space="preserve">TITRE VI -CONVENTIONS REGLEMENTEES -COMMISSAIRES AUX COMPTES </w:t>
      </w:r>
    </w:p>
    <w:p w:rsidR="00FA3781" w:rsidRDefault="00FA3781" w:rsidP="00FA3781">
      <w:pPr>
        <w:pStyle w:val="CM14"/>
        <w:spacing w:after="80" w:line="280" w:lineRule="atLeast"/>
        <w:rPr>
          <w:color w:val="000000"/>
          <w:sz w:val="23"/>
          <w:szCs w:val="23"/>
        </w:rPr>
      </w:pPr>
      <w:r>
        <w:rPr>
          <w:b/>
          <w:bCs/>
          <w:color w:val="000000"/>
          <w:sz w:val="23"/>
          <w:szCs w:val="23"/>
        </w:rPr>
        <w:t xml:space="preserve">ARTICLE 27 -Conventions réglementées </w:t>
      </w:r>
    </w:p>
    <w:p w:rsidR="00FA3781" w:rsidRDefault="00FA3781" w:rsidP="008C1616">
      <w:pPr>
        <w:pStyle w:val="CM14"/>
        <w:spacing w:after="80" w:line="280" w:lineRule="atLeast"/>
        <w:jc w:val="both"/>
        <w:rPr>
          <w:color w:val="000000"/>
          <w:sz w:val="23"/>
          <w:szCs w:val="23"/>
        </w:rPr>
      </w:pPr>
      <w:r>
        <w:rPr>
          <w:color w:val="000000"/>
          <w:sz w:val="23"/>
          <w:szCs w:val="23"/>
        </w:rPr>
        <w:t xml:space="preserve">Toute convention intervenant, directement ou par personne interposée entre la Société et son Président, l'un de ses dirigeants, son associé unique ou l'un de ses associés disposant d'une fraction des droits de vote supérieure à 10 % ou, s'il s'agit d'une société associée, la Société la contrôlant au sens de l'article L 233-3 du Code de commerce doit être portée à la connaissance du président dans le mois de sa conclusion. </w:t>
      </w:r>
    </w:p>
    <w:p w:rsidR="00FA3781" w:rsidRDefault="00FA3781" w:rsidP="008C1616">
      <w:pPr>
        <w:pStyle w:val="CM14"/>
        <w:spacing w:after="80" w:line="280" w:lineRule="atLeast"/>
        <w:jc w:val="both"/>
        <w:rPr>
          <w:color w:val="000000"/>
          <w:sz w:val="23"/>
          <w:szCs w:val="23"/>
        </w:rPr>
      </w:pPr>
      <w:r>
        <w:rPr>
          <w:color w:val="000000"/>
          <w:sz w:val="23"/>
          <w:szCs w:val="23"/>
        </w:rPr>
        <w:t xml:space="preserve">Le Président présente à l'associé unique ou aux associés un rapport sur la conclusion et l'exécution des conventions au cours de l'exercice écoulé. L'associé unique ou les associés statuent sur ce rapport lors de la décision statuant sur les comptes de cet exercice. </w:t>
      </w:r>
    </w:p>
    <w:p w:rsidR="00FA3781" w:rsidRDefault="00FA3781" w:rsidP="008C1616">
      <w:pPr>
        <w:pStyle w:val="CM11"/>
        <w:spacing w:after="412" w:line="280" w:lineRule="atLeast"/>
        <w:jc w:val="both"/>
        <w:rPr>
          <w:color w:val="000000"/>
          <w:sz w:val="23"/>
          <w:szCs w:val="23"/>
        </w:rPr>
      </w:pPr>
      <w:r>
        <w:rPr>
          <w:color w:val="000000"/>
          <w:sz w:val="23"/>
          <w:szCs w:val="23"/>
        </w:rPr>
        <w:t xml:space="preserve">Les interdictions prévues à l'article L 225-43 du Code de commerce s'appliquent au Président et aux dirigeants de la Société. </w:t>
      </w:r>
    </w:p>
    <w:p w:rsidR="00FA3781" w:rsidRDefault="00FA3781" w:rsidP="00FA3781">
      <w:pPr>
        <w:pStyle w:val="CM14"/>
        <w:spacing w:after="80" w:line="280" w:lineRule="atLeast"/>
        <w:rPr>
          <w:color w:val="000000"/>
          <w:sz w:val="23"/>
          <w:szCs w:val="23"/>
        </w:rPr>
      </w:pPr>
      <w:r>
        <w:rPr>
          <w:b/>
          <w:bCs/>
          <w:color w:val="000000"/>
          <w:sz w:val="23"/>
          <w:szCs w:val="23"/>
        </w:rPr>
        <w:t xml:space="preserve">ARTICLE 28 -Commissaires aux comptes </w:t>
      </w:r>
    </w:p>
    <w:p w:rsidR="00FA3781" w:rsidRDefault="00FA3781" w:rsidP="008C1616">
      <w:pPr>
        <w:pStyle w:val="CM14"/>
        <w:spacing w:after="80" w:line="280" w:lineRule="atLeast"/>
        <w:jc w:val="both"/>
        <w:rPr>
          <w:color w:val="000000"/>
          <w:sz w:val="23"/>
          <w:szCs w:val="23"/>
        </w:rPr>
      </w:pPr>
      <w:r>
        <w:rPr>
          <w:color w:val="000000"/>
          <w:sz w:val="23"/>
          <w:szCs w:val="23"/>
        </w:rPr>
        <w:t xml:space="preserve">L'associé unique ou la collectivité des associés désigne, lorsque cela est obligatoire en vertu des dispositions légales et réglementaires, pour la durée, dans les conditions et avec la mission fixée par la loi, notamment en ce qui concerne le contrôle des comptes sociaux, un ou plusieurs Commissaires aux comptes titulaires et un ou plusieurs Commissaires aux comptes suppléants. </w:t>
      </w:r>
    </w:p>
    <w:p w:rsidR="00FA3781" w:rsidRDefault="00FA3781" w:rsidP="008C1616">
      <w:pPr>
        <w:pStyle w:val="CM14"/>
        <w:spacing w:after="80" w:line="280" w:lineRule="atLeast"/>
        <w:jc w:val="both"/>
        <w:rPr>
          <w:color w:val="000000"/>
          <w:sz w:val="23"/>
          <w:szCs w:val="23"/>
        </w:rPr>
      </w:pPr>
      <w:r>
        <w:rPr>
          <w:color w:val="000000"/>
          <w:sz w:val="23"/>
          <w:szCs w:val="23"/>
        </w:rPr>
        <w:t xml:space="preserve">Lorsque la désignation d'un Commissaire aux comptes titulaire et d'un Commissaire aux comptes suppléant demeure facultative, c'est à l'associé unique ou à la collectivité des associés, qu'il appartient de procéder à de telles désignations, si il ou elle le juge opportun. </w:t>
      </w:r>
    </w:p>
    <w:p w:rsidR="00FA3781" w:rsidRDefault="00FA3781" w:rsidP="008C1616">
      <w:pPr>
        <w:pStyle w:val="CM4"/>
        <w:jc w:val="both"/>
        <w:rPr>
          <w:color w:val="000000"/>
          <w:sz w:val="23"/>
          <w:szCs w:val="23"/>
        </w:rPr>
      </w:pPr>
      <w:r>
        <w:rPr>
          <w:color w:val="000000"/>
          <w:sz w:val="23"/>
          <w:szCs w:val="23"/>
        </w:rPr>
        <w:t>En outre, la nomination d`un commissaire aux c</w:t>
      </w:r>
      <w:r w:rsidR="008C1616">
        <w:rPr>
          <w:color w:val="000000"/>
          <w:sz w:val="23"/>
          <w:szCs w:val="23"/>
        </w:rPr>
        <w:t xml:space="preserve">omptes pourra être demandée en </w:t>
      </w:r>
      <w:r>
        <w:rPr>
          <w:color w:val="000000"/>
          <w:sz w:val="23"/>
          <w:szCs w:val="23"/>
        </w:rPr>
        <w:t xml:space="preserve">justice par un ou plusieurs associés représentant au moins le dixième du capital. Les Commissaires aux comptes doivent être invités à participer à toutes les décisions collectives dans les mêmes conditions que les associés. </w:t>
      </w:r>
    </w:p>
    <w:p w:rsidR="008C1616" w:rsidRDefault="008C1616" w:rsidP="00FA3781">
      <w:pPr>
        <w:pStyle w:val="CM16"/>
        <w:spacing w:after="215" w:line="316" w:lineRule="atLeast"/>
        <w:rPr>
          <w:b/>
          <w:bCs/>
          <w:color w:val="000000"/>
          <w:sz w:val="23"/>
          <w:szCs w:val="23"/>
        </w:rPr>
      </w:pPr>
    </w:p>
    <w:p w:rsidR="00FA3781" w:rsidRDefault="00FA3781" w:rsidP="00FA3781">
      <w:pPr>
        <w:pStyle w:val="CM16"/>
        <w:spacing w:after="215" w:line="316" w:lineRule="atLeast"/>
        <w:rPr>
          <w:color w:val="000000"/>
          <w:sz w:val="23"/>
          <w:szCs w:val="23"/>
        </w:rPr>
      </w:pPr>
      <w:r>
        <w:rPr>
          <w:b/>
          <w:bCs/>
          <w:color w:val="000000"/>
          <w:sz w:val="23"/>
          <w:szCs w:val="23"/>
        </w:rPr>
        <w:t xml:space="preserve">TITRE VII -DÉCISIONS DE L'ASSOCIÉ </w:t>
      </w:r>
    </w:p>
    <w:p w:rsidR="00FA3781" w:rsidRDefault="00FA3781" w:rsidP="00FA3781">
      <w:pPr>
        <w:pStyle w:val="CM14"/>
        <w:spacing w:after="80" w:line="316" w:lineRule="atLeast"/>
        <w:rPr>
          <w:color w:val="000000"/>
          <w:sz w:val="23"/>
          <w:szCs w:val="23"/>
        </w:rPr>
      </w:pPr>
      <w:r>
        <w:rPr>
          <w:b/>
          <w:bCs/>
          <w:color w:val="000000"/>
          <w:sz w:val="23"/>
          <w:szCs w:val="23"/>
        </w:rPr>
        <w:t xml:space="preserve">ARTICLE 29 -DECISIONS DE L'ASSOCIE UNIQUE </w:t>
      </w:r>
    </w:p>
    <w:p w:rsidR="00FA3781" w:rsidRDefault="00FA3781" w:rsidP="00FA3781">
      <w:pPr>
        <w:pStyle w:val="CM14"/>
        <w:spacing w:after="80"/>
        <w:rPr>
          <w:color w:val="000000"/>
          <w:sz w:val="22"/>
          <w:szCs w:val="22"/>
        </w:rPr>
      </w:pPr>
      <w:r>
        <w:rPr>
          <w:b/>
          <w:bCs/>
          <w:color w:val="000000"/>
          <w:sz w:val="23"/>
          <w:szCs w:val="23"/>
        </w:rPr>
        <w:t xml:space="preserve">Sous article 29-1 </w:t>
      </w:r>
      <w:r>
        <w:rPr>
          <w:b/>
          <w:bCs/>
          <w:color w:val="000000"/>
          <w:sz w:val="22"/>
          <w:szCs w:val="22"/>
        </w:rPr>
        <w:t>-Décisions de</w:t>
      </w:r>
      <w:r w:rsidR="008C1616">
        <w:rPr>
          <w:b/>
          <w:bCs/>
          <w:color w:val="000000"/>
          <w:sz w:val="22"/>
          <w:szCs w:val="22"/>
        </w:rPr>
        <w:t xml:space="preserve">s </w:t>
      </w:r>
      <w:r>
        <w:rPr>
          <w:b/>
          <w:bCs/>
          <w:color w:val="000000"/>
          <w:sz w:val="22"/>
          <w:szCs w:val="22"/>
        </w:rPr>
        <w:t>associé</w:t>
      </w:r>
      <w:r w:rsidR="008C1616">
        <w:rPr>
          <w:b/>
          <w:bCs/>
          <w:color w:val="000000"/>
          <w:sz w:val="22"/>
          <w:szCs w:val="22"/>
        </w:rPr>
        <w:t>s</w:t>
      </w:r>
    </w:p>
    <w:p w:rsidR="00FA3781" w:rsidRDefault="00FA3781" w:rsidP="00FA3781">
      <w:pPr>
        <w:pStyle w:val="Default"/>
        <w:rPr>
          <w:sz w:val="22"/>
          <w:szCs w:val="22"/>
        </w:rPr>
      </w:pPr>
      <w:r>
        <w:rPr>
          <w:b/>
          <w:bCs/>
          <w:sz w:val="22"/>
          <w:szCs w:val="22"/>
          <w:u w:val="single"/>
        </w:rPr>
        <w:t>Compétence de</w:t>
      </w:r>
      <w:r w:rsidR="008C1616">
        <w:rPr>
          <w:b/>
          <w:bCs/>
          <w:sz w:val="22"/>
          <w:szCs w:val="22"/>
          <w:u w:val="single"/>
        </w:rPr>
        <w:t>s</w:t>
      </w:r>
      <w:r>
        <w:rPr>
          <w:b/>
          <w:bCs/>
          <w:sz w:val="22"/>
          <w:szCs w:val="22"/>
          <w:u w:val="single"/>
        </w:rPr>
        <w:t xml:space="preserve"> </w:t>
      </w:r>
      <w:r w:rsidR="008C1616">
        <w:rPr>
          <w:b/>
          <w:bCs/>
          <w:sz w:val="22"/>
          <w:szCs w:val="22"/>
          <w:u w:val="single"/>
        </w:rPr>
        <w:t>associés</w:t>
      </w:r>
      <w:r>
        <w:rPr>
          <w:b/>
          <w:bCs/>
          <w:sz w:val="22"/>
          <w:szCs w:val="22"/>
          <w:u w:val="single"/>
        </w:rPr>
        <w:t xml:space="preserve"> </w:t>
      </w:r>
    </w:p>
    <w:p w:rsidR="008C1616" w:rsidRDefault="008C1616" w:rsidP="00FA3781">
      <w:pPr>
        <w:pStyle w:val="CM4"/>
        <w:rPr>
          <w:color w:val="000000"/>
          <w:sz w:val="23"/>
          <w:szCs w:val="23"/>
        </w:rPr>
      </w:pPr>
      <w:r>
        <w:rPr>
          <w:color w:val="000000"/>
          <w:sz w:val="23"/>
          <w:szCs w:val="23"/>
        </w:rPr>
        <w:t xml:space="preserve">Ils sont seuls </w:t>
      </w:r>
      <w:r w:rsidR="00FA3781">
        <w:rPr>
          <w:color w:val="000000"/>
          <w:sz w:val="23"/>
          <w:szCs w:val="23"/>
        </w:rPr>
        <w:t>compétent</w:t>
      </w:r>
      <w:r>
        <w:rPr>
          <w:color w:val="000000"/>
          <w:sz w:val="23"/>
          <w:szCs w:val="23"/>
        </w:rPr>
        <w:t>s</w:t>
      </w:r>
      <w:r w:rsidR="00FA3781">
        <w:rPr>
          <w:color w:val="000000"/>
          <w:sz w:val="23"/>
          <w:szCs w:val="23"/>
        </w:rPr>
        <w:t xml:space="preserve"> pour : </w:t>
      </w:r>
    </w:p>
    <w:p w:rsidR="008C1616" w:rsidRDefault="00FA3781" w:rsidP="00FA3781">
      <w:pPr>
        <w:pStyle w:val="CM4"/>
        <w:rPr>
          <w:color w:val="000000"/>
          <w:sz w:val="23"/>
          <w:szCs w:val="23"/>
        </w:rPr>
      </w:pPr>
      <w:r>
        <w:rPr>
          <w:color w:val="000000"/>
          <w:sz w:val="23"/>
          <w:szCs w:val="23"/>
        </w:rPr>
        <w:t>-</w:t>
      </w:r>
      <w:r w:rsidR="008C1616">
        <w:rPr>
          <w:color w:val="000000"/>
          <w:sz w:val="23"/>
          <w:szCs w:val="23"/>
        </w:rPr>
        <w:t xml:space="preserve"> </w:t>
      </w:r>
      <w:r>
        <w:rPr>
          <w:color w:val="000000"/>
          <w:sz w:val="23"/>
          <w:szCs w:val="23"/>
        </w:rPr>
        <w:t xml:space="preserve">approuver les comptes annuels et affecter le résultat ; </w:t>
      </w:r>
    </w:p>
    <w:p w:rsidR="008C1616" w:rsidRDefault="00FA3781" w:rsidP="00FA3781">
      <w:pPr>
        <w:pStyle w:val="CM4"/>
        <w:rPr>
          <w:color w:val="000000"/>
          <w:sz w:val="23"/>
          <w:szCs w:val="23"/>
        </w:rPr>
      </w:pPr>
      <w:r>
        <w:rPr>
          <w:color w:val="000000"/>
          <w:sz w:val="23"/>
          <w:szCs w:val="23"/>
        </w:rPr>
        <w:t>-</w:t>
      </w:r>
      <w:r w:rsidR="008C1616">
        <w:rPr>
          <w:color w:val="000000"/>
          <w:sz w:val="23"/>
          <w:szCs w:val="23"/>
        </w:rPr>
        <w:t xml:space="preserve"> </w:t>
      </w:r>
      <w:r>
        <w:rPr>
          <w:color w:val="000000"/>
          <w:sz w:val="23"/>
          <w:szCs w:val="23"/>
        </w:rPr>
        <w:t xml:space="preserve">nommer et révoquer le Président ; </w:t>
      </w:r>
    </w:p>
    <w:p w:rsidR="008C1616" w:rsidRDefault="00FA3781" w:rsidP="00FA3781">
      <w:pPr>
        <w:pStyle w:val="CM4"/>
        <w:rPr>
          <w:color w:val="000000"/>
          <w:sz w:val="23"/>
          <w:szCs w:val="23"/>
        </w:rPr>
      </w:pPr>
      <w:r>
        <w:rPr>
          <w:color w:val="000000"/>
          <w:sz w:val="23"/>
          <w:szCs w:val="23"/>
        </w:rPr>
        <w:t>-</w:t>
      </w:r>
      <w:r w:rsidR="008C1616">
        <w:rPr>
          <w:color w:val="000000"/>
          <w:sz w:val="23"/>
          <w:szCs w:val="23"/>
        </w:rPr>
        <w:t xml:space="preserve"> </w:t>
      </w:r>
      <w:r>
        <w:rPr>
          <w:color w:val="000000"/>
          <w:sz w:val="23"/>
          <w:szCs w:val="23"/>
        </w:rPr>
        <w:t xml:space="preserve">nommer les Commissaires aux comptes ; </w:t>
      </w:r>
    </w:p>
    <w:p w:rsidR="008C1616" w:rsidRDefault="00FA3781" w:rsidP="00FA3781">
      <w:pPr>
        <w:pStyle w:val="CM4"/>
        <w:rPr>
          <w:color w:val="000000"/>
          <w:sz w:val="23"/>
          <w:szCs w:val="23"/>
        </w:rPr>
      </w:pPr>
      <w:r>
        <w:rPr>
          <w:color w:val="000000"/>
          <w:sz w:val="23"/>
          <w:szCs w:val="23"/>
        </w:rPr>
        <w:t>-</w:t>
      </w:r>
      <w:r w:rsidR="008C1616">
        <w:rPr>
          <w:color w:val="000000"/>
          <w:sz w:val="23"/>
          <w:szCs w:val="23"/>
        </w:rPr>
        <w:t xml:space="preserve"> </w:t>
      </w:r>
      <w:r>
        <w:rPr>
          <w:color w:val="000000"/>
          <w:sz w:val="23"/>
          <w:szCs w:val="23"/>
        </w:rPr>
        <w:t xml:space="preserve">décider la transformation de la Société, une opération de fusion, de scission, d'augmentation, de réduction ou d'amortissement du capital ; </w:t>
      </w:r>
    </w:p>
    <w:p w:rsidR="00FA3781" w:rsidRDefault="00FA3781" w:rsidP="00FA3781">
      <w:pPr>
        <w:pStyle w:val="CM4"/>
        <w:rPr>
          <w:color w:val="000000"/>
          <w:sz w:val="23"/>
          <w:szCs w:val="23"/>
        </w:rPr>
      </w:pPr>
      <w:r>
        <w:rPr>
          <w:color w:val="000000"/>
          <w:sz w:val="23"/>
          <w:szCs w:val="23"/>
        </w:rPr>
        <w:t>-</w:t>
      </w:r>
      <w:r w:rsidR="008C1616">
        <w:rPr>
          <w:color w:val="000000"/>
          <w:sz w:val="23"/>
          <w:szCs w:val="23"/>
        </w:rPr>
        <w:t xml:space="preserve"> </w:t>
      </w:r>
      <w:r>
        <w:rPr>
          <w:color w:val="000000"/>
          <w:sz w:val="23"/>
          <w:szCs w:val="23"/>
        </w:rPr>
        <w:t xml:space="preserve">modifier les statuts ; </w:t>
      </w:r>
    </w:p>
    <w:p w:rsidR="00FA3781" w:rsidRDefault="00FA3781" w:rsidP="000F3181">
      <w:pPr>
        <w:pStyle w:val="CM14"/>
        <w:pageBreakBefore/>
        <w:spacing w:after="80" w:line="316" w:lineRule="atLeast"/>
        <w:jc w:val="both"/>
        <w:rPr>
          <w:color w:val="000000"/>
          <w:sz w:val="23"/>
          <w:szCs w:val="23"/>
        </w:rPr>
      </w:pPr>
      <w:r>
        <w:rPr>
          <w:color w:val="000000"/>
          <w:sz w:val="23"/>
          <w:szCs w:val="23"/>
        </w:rPr>
        <w:lastRenderedPageBreak/>
        <w:t>-</w:t>
      </w:r>
      <w:r w:rsidR="008C1616">
        <w:rPr>
          <w:color w:val="000000"/>
          <w:sz w:val="23"/>
          <w:szCs w:val="23"/>
        </w:rPr>
        <w:t xml:space="preserve"> </w:t>
      </w:r>
      <w:r>
        <w:rPr>
          <w:color w:val="000000"/>
          <w:sz w:val="23"/>
          <w:szCs w:val="23"/>
        </w:rPr>
        <w:t xml:space="preserve">déterminer les conditions et modalités des avances en compte courant; -dissoudre la Société. L'associé unique ne peut pas déléguer ses pouvoirs. </w:t>
      </w:r>
    </w:p>
    <w:p w:rsidR="00FA3781" w:rsidRDefault="00FA3781" w:rsidP="000F3181">
      <w:pPr>
        <w:pStyle w:val="CM14"/>
        <w:spacing w:after="80"/>
        <w:jc w:val="both"/>
        <w:rPr>
          <w:color w:val="000000"/>
          <w:sz w:val="22"/>
          <w:szCs w:val="22"/>
        </w:rPr>
      </w:pPr>
      <w:r>
        <w:rPr>
          <w:b/>
          <w:bCs/>
          <w:color w:val="000000"/>
          <w:sz w:val="22"/>
          <w:szCs w:val="22"/>
          <w:u w:val="single"/>
        </w:rPr>
        <w:t xml:space="preserve">Forme des décisions </w:t>
      </w:r>
    </w:p>
    <w:p w:rsidR="00FA3781" w:rsidRDefault="00FA3781" w:rsidP="000F3181">
      <w:pPr>
        <w:pStyle w:val="CM14"/>
        <w:spacing w:after="80" w:line="276" w:lineRule="atLeast"/>
        <w:ind w:right="237"/>
        <w:jc w:val="both"/>
        <w:rPr>
          <w:color w:val="000000"/>
          <w:sz w:val="23"/>
          <w:szCs w:val="23"/>
        </w:rPr>
      </w:pPr>
      <w:r>
        <w:rPr>
          <w:color w:val="000000"/>
          <w:sz w:val="23"/>
          <w:szCs w:val="23"/>
        </w:rPr>
        <w:t xml:space="preserve">Les décisions unilatérales de l'associé unique sont répertoriées dans un registre coté et paraphé. </w:t>
      </w:r>
    </w:p>
    <w:p w:rsidR="00FA3781" w:rsidRDefault="00FA3781" w:rsidP="000F3181">
      <w:pPr>
        <w:pStyle w:val="CM14"/>
        <w:spacing w:after="80"/>
        <w:jc w:val="both"/>
        <w:rPr>
          <w:color w:val="000000"/>
          <w:sz w:val="22"/>
          <w:szCs w:val="22"/>
        </w:rPr>
      </w:pPr>
      <w:r>
        <w:rPr>
          <w:b/>
          <w:bCs/>
          <w:color w:val="000000"/>
          <w:sz w:val="23"/>
          <w:szCs w:val="23"/>
        </w:rPr>
        <w:t xml:space="preserve">Sous article 29-2 </w:t>
      </w:r>
      <w:r>
        <w:rPr>
          <w:b/>
          <w:bCs/>
          <w:color w:val="000000"/>
          <w:sz w:val="22"/>
          <w:szCs w:val="22"/>
        </w:rPr>
        <w:t xml:space="preserve">-Information de l'associé unique ou des associés </w:t>
      </w:r>
    </w:p>
    <w:p w:rsidR="00FA3781" w:rsidRDefault="00FA3781" w:rsidP="000F3181">
      <w:pPr>
        <w:pStyle w:val="CM14"/>
        <w:spacing w:after="80" w:line="276" w:lineRule="atLeast"/>
        <w:ind w:right="237"/>
        <w:jc w:val="both"/>
        <w:rPr>
          <w:color w:val="000000"/>
          <w:sz w:val="23"/>
          <w:szCs w:val="23"/>
        </w:rPr>
      </w:pPr>
      <w:r>
        <w:rPr>
          <w:color w:val="000000"/>
          <w:sz w:val="23"/>
          <w:szCs w:val="23"/>
        </w:rPr>
        <w:t xml:space="preserve">1 -L'associé unique non Président, indépendamment de son droit d'information préalable à l'approbation annuelle des comptes, peut à toute époque, prendre connaissance au siège social des documents prévus par la loi et relatifs aux trois derniers exercices sociaux. </w:t>
      </w:r>
    </w:p>
    <w:p w:rsidR="00FA3781" w:rsidRDefault="00FA3781" w:rsidP="000F3181">
      <w:pPr>
        <w:pStyle w:val="CM11"/>
        <w:spacing w:after="412" w:line="276" w:lineRule="atLeast"/>
        <w:ind w:right="237"/>
        <w:jc w:val="both"/>
        <w:rPr>
          <w:color w:val="000000"/>
          <w:sz w:val="23"/>
          <w:szCs w:val="23"/>
        </w:rPr>
      </w:pPr>
      <w:r>
        <w:rPr>
          <w:color w:val="000000"/>
          <w:sz w:val="23"/>
          <w:szCs w:val="23"/>
        </w:rPr>
        <w:t xml:space="preserve">2 -Lorsque la Société comporte plusieurs associés, l'étendue et les modalités de leurs droits d'information et de communication sont déterminées par les dispositions légales et réglementaires en vigueur. </w:t>
      </w:r>
    </w:p>
    <w:p w:rsidR="00FA3781" w:rsidRDefault="00FA3781" w:rsidP="000F3181">
      <w:pPr>
        <w:pStyle w:val="CM14"/>
        <w:spacing w:after="80" w:line="280" w:lineRule="atLeast"/>
        <w:jc w:val="both"/>
        <w:rPr>
          <w:color w:val="000000"/>
          <w:sz w:val="23"/>
          <w:szCs w:val="23"/>
        </w:rPr>
      </w:pPr>
      <w:r>
        <w:rPr>
          <w:b/>
          <w:bCs/>
          <w:color w:val="000000"/>
          <w:sz w:val="23"/>
          <w:szCs w:val="23"/>
        </w:rPr>
        <w:t xml:space="preserve">ARTICLE 30 -DECISIONS COLLECTIVES DES ASSOCIES </w:t>
      </w:r>
    </w:p>
    <w:p w:rsidR="00FA3781" w:rsidRDefault="00FA3781" w:rsidP="000F3181">
      <w:pPr>
        <w:pStyle w:val="CM14"/>
        <w:spacing w:after="80" w:line="276" w:lineRule="atLeast"/>
        <w:ind w:right="237"/>
        <w:jc w:val="both"/>
        <w:rPr>
          <w:color w:val="000000"/>
          <w:sz w:val="23"/>
          <w:szCs w:val="23"/>
        </w:rPr>
      </w:pPr>
      <w:r>
        <w:rPr>
          <w:color w:val="000000"/>
          <w:sz w:val="23"/>
          <w:szCs w:val="23"/>
        </w:rPr>
        <w:t xml:space="preserve">Les pouvoirs qui sont dévolus à l'associé unique dans le cadre de la Société unipersonnelle sont exercés par la collectivité des associés lorsque celle-ci perd son caractère unipersonnel. </w:t>
      </w:r>
    </w:p>
    <w:p w:rsidR="00FA3781" w:rsidRDefault="00FA3781" w:rsidP="000F3181">
      <w:pPr>
        <w:pStyle w:val="CM14"/>
        <w:spacing w:after="80"/>
        <w:jc w:val="both"/>
        <w:rPr>
          <w:color w:val="000000"/>
          <w:sz w:val="22"/>
          <w:szCs w:val="22"/>
        </w:rPr>
      </w:pPr>
      <w:r>
        <w:rPr>
          <w:b/>
          <w:bCs/>
          <w:color w:val="000000"/>
          <w:sz w:val="23"/>
          <w:szCs w:val="23"/>
        </w:rPr>
        <w:t xml:space="preserve">Sous article 30-1 </w:t>
      </w:r>
      <w:r>
        <w:rPr>
          <w:b/>
          <w:bCs/>
          <w:color w:val="000000"/>
          <w:sz w:val="22"/>
          <w:szCs w:val="22"/>
        </w:rPr>
        <w:t xml:space="preserve">-Décisions collectives obligatoires </w:t>
      </w:r>
    </w:p>
    <w:p w:rsidR="00FA3781" w:rsidRDefault="00FA3781" w:rsidP="000F3181">
      <w:pPr>
        <w:pStyle w:val="CM18"/>
        <w:spacing w:after="677" w:line="276" w:lineRule="auto"/>
        <w:jc w:val="both"/>
        <w:rPr>
          <w:color w:val="000000"/>
          <w:sz w:val="23"/>
          <w:szCs w:val="23"/>
        </w:rPr>
      </w:pPr>
      <w:r>
        <w:rPr>
          <w:color w:val="000000"/>
          <w:sz w:val="23"/>
          <w:szCs w:val="23"/>
        </w:rPr>
        <w:t xml:space="preserve">La collectivité des associés est seule compétente pour prendre les décisions suivantes : </w:t>
      </w:r>
      <w:r w:rsidR="000F3181">
        <w:rPr>
          <w:color w:val="000000"/>
          <w:sz w:val="23"/>
          <w:szCs w:val="23"/>
        </w:rPr>
        <w:br/>
      </w:r>
      <w:r>
        <w:rPr>
          <w:color w:val="000000"/>
          <w:sz w:val="23"/>
          <w:szCs w:val="23"/>
        </w:rPr>
        <w:t>-</w:t>
      </w:r>
      <w:r w:rsidR="000F3181">
        <w:rPr>
          <w:color w:val="000000"/>
          <w:sz w:val="23"/>
          <w:szCs w:val="23"/>
        </w:rPr>
        <w:t xml:space="preserve"> </w:t>
      </w:r>
      <w:r>
        <w:rPr>
          <w:color w:val="000000"/>
          <w:sz w:val="23"/>
          <w:szCs w:val="23"/>
        </w:rPr>
        <w:t>transformation de la Société ; -</w:t>
      </w:r>
      <w:r w:rsidR="000F3181">
        <w:rPr>
          <w:color w:val="000000"/>
          <w:sz w:val="23"/>
          <w:szCs w:val="23"/>
        </w:rPr>
        <w:t xml:space="preserve"> </w:t>
      </w:r>
      <w:r>
        <w:rPr>
          <w:color w:val="000000"/>
          <w:sz w:val="23"/>
          <w:szCs w:val="23"/>
        </w:rPr>
        <w:t xml:space="preserve">modification du capital social : augmentation (sous réserve des éventuelles délégations qu'elle pourrait consentir, dans les conditions prévues par la loi), amortissement et réduction ; -fusion, scission, apport partiel d'actifs ; -dissolution ; -nomination des Commissaires aux comptes ; -nomination, rémunération, révocation du Président ; </w:t>
      </w:r>
      <w:r w:rsidR="000F3181">
        <w:rPr>
          <w:color w:val="000000"/>
          <w:sz w:val="23"/>
          <w:szCs w:val="23"/>
        </w:rPr>
        <w:br/>
      </w:r>
      <w:r>
        <w:rPr>
          <w:color w:val="000000"/>
          <w:sz w:val="23"/>
          <w:szCs w:val="23"/>
        </w:rPr>
        <w:t xml:space="preserve">-approbation des comptes annuels et affectation des résultats ; -approbation des conventions conclues entre la Société et ses dirigeants ou associés ; -modification des statuts, sauf transfert du siège social ; -déterminer les conditions et modalités des avances en compte courant; -nomination du Liquidateur et décisions relatives aux opérations de liquidation ; -agrément des cessions d'actions ; -exclusion d'un associé et suspension de ses droits de vote. </w:t>
      </w:r>
    </w:p>
    <w:p w:rsidR="00FA3781" w:rsidRDefault="00FA3781" w:rsidP="000F3181">
      <w:pPr>
        <w:pStyle w:val="CM14"/>
        <w:spacing w:after="80"/>
        <w:jc w:val="both"/>
        <w:rPr>
          <w:color w:val="000000"/>
          <w:sz w:val="22"/>
          <w:szCs w:val="22"/>
        </w:rPr>
      </w:pPr>
      <w:r>
        <w:rPr>
          <w:b/>
          <w:bCs/>
          <w:color w:val="000000"/>
          <w:sz w:val="23"/>
          <w:szCs w:val="23"/>
        </w:rPr>
        <w:t xml:space="preserve">Sous article 30-2 </w:t>
      </w:r>
      <w:r>
        <w:rPr>
          <w:b/>
          <w:bCs/>
          <w:color w:val="000000"/>
          <w:sz w:val="22"/>
          <w:szCs w:val="22"/>
        </w:rPr>
        <w:t xml:space="preserve">-Règles de majorité </w:t>
      </w:r>
    </w:p>
    <w:p w:rsidR="00FA3781" w:rsidRDefault="00FA3781" w:rsidP="000F3181">
      <w:pPr>
        <w:pStyle w:val="CM14"/>
        <w:spacing w:after="80" w:line="276" w:lineRule="atLeast"/>
        <w:ind w:right="237"/>
        <w:jc w:val="both"/>
        <w:rPr>
          <w:color w:val="000000"/>
          <w:sz w:val="23"/>
          <w:szCs w:val="23"/>
        </w:rPr>
      </w:pPr>
      <w:r>
        <w:rPr>
          <w:color w:val="000000"/>
          <w:sz w:val="23"/>
          <w:szCs w:val="23"/>
        </w:rPr>
        <w:t xml:space="preserve">La collectivité des associés ne délibère valablement que si les associés présents ou représentés ou exprimant leur droit de vote rassemblent au moins 50 % des actions ayant le droit de vote. </w:t>
      </w:r>
    </w:p>
    <w:p w:rsidR="00FA3781" w:rsidRDefault="00FA3781" w:rsidP="000F3181">
      <w:pPr>
        <w:pStyle w:val="CM14"/>
        <w:spacing w:after="80" w:line="276" w:lineRule="atLeast"/>
        <w:ind w:right="237"/>
        <w:jc w:val="both"/>
        <w:rPr>
          <w:color w:val="000000"/>
          <w:sz w:val="23"/>
          <w:szCs w:val="23"/>
        </w:rPr>
      </w:pPr>
      <w:r>
        <w:rPr>
          <w:color w:val="000000"/>
          <w:sz w:val="23"/>
          <w:szCs w:val="23"/>
        </w:rPr>
        <w:t xml:space="preserve">Sauf stipulations expresses contraires des présents statuts, les décisions collectives des associés sont adoptées à la majorité des voix des associés disposant du droit de </w:t>
      </w:r>
    </w:p>
    <w:p w:rsidR="00FA3781" w:rsidRDefault="00FA3781" w:rsidP="00FA3781">
      <w:pPr>
        <w:pStyle w:val="Default"/>
        <w:spacing w:line="276" w:lineRule="atLeast"/>
        <w:ind w:left="9265"/>
        <w:rPr>
          <w:rFonts w:ascii="Times New Roman" w:hAnsi="Times New Roman" w:cs="Times New Roman"/>
          <w:sz w:val="23"/>
          <w:szCs w:val="23"/>
        </w:rPr>
      </w:pPr>
      <w:r>
        <w:rPr>
          <w:rFonts w:ascii="Times New Roman" w:hAnsi="Times New Roman" w:cs="Times New Roman"/>
          <w:sz w:val="23"/>
          <w:szCs w:val="23"/>
        </w:rPr>
        <w:t xml:space="preserve">12 </w:t>
      </w:r>
    </w:p>
    <w:p w:rsidR="00FA3781" w:rsidRDefault="00FA3781" w:rsidP="000F3181">
      <w:pPr>
        <w:pStyle w:val="CM14"/>
        <w:pageBreakBefore/>
        <w:spacing w:after="80" w:line="280" w:lineRule="atLeast"/>
        <w:jc w:val="both"/>
        <w:rPr>
          <w:color w:val="000000"/>
          <w:sz w:val="23"/>
          <w:szCs w:val="23"/>
        </w:rPr>
      </w:pPr>
      <w:proofErr w:type="gramStart"/>
      <w:r>
        <w:rPr>
          <w:color w:val="000000"/>
          <w:sz w:val="23"/>
          <w:szCs w:val="23"/>
        </w:rPr>
        <w:lastRenderedPageBreak/>
        <w:t>vote</w:t>
      </w:r>
      <w:proofErr w:type="gramEnd"/>
      <w:r>
        <w:rPr>
          <w:color w:val="000000"/>
          <w:sz w:val="23"/>
          <w:szCs w:val="23"/>
        </w:rPr>
        <w:t xml:space="preserve">, présents ou représentés. Sous la même réserve, le droit de vote attaché aux actions est proportionnel à la quotité du capital qu'elles représentent. Chaque action donne droit à une voix au moins. </w:t>
      </w:r>
    </w:p>
    <w:p w:rsidR="00FA3781" w:rsidRDefault="00FA3781" w:rsidP="000F3181">
      <w:pPr>
        <w:pStyle w:val="CM14"/>
        <w:spacing w:after="80" w:line="280" w:lineRule="atLeast"/>
        <w:jc w:val="both"/>
        <w:rPr>
          <w:color w:val="000000"/>
          <w:sz w:val="23"/>
          <w:szCs w:val="23"/>
        </w:rPr>
      </w:pPr>
      <w:r>
        <w:rPr>
          <w:color w:val="000000"/>
          <w:sz w:val="23"/>
          <w:szCs w:val="23"/>
        </w:rPr>
        <w:t xml:space="preserve">Sauf stipulations spécifiques contraires et expresses des présents statuts, les décisions collectives des associés sont adoptées à la majorité des voix des associés disposant du droit de vote, présents ou représentés, pour toutes les décisions ne modifiant pas les statuts ou les engagements des associés. </w:t>
      </w:r>
    </w:p>
    <w:p w:rsidR="00FA3781" w:rsidRDefault="00FA3781" w:rsidP="000F3181">
      <w:pPr>
        <w:pStyle w:val="CM14"/>
        <w:spacing w:after="80" w:line="280" w:lineRule="atLeast"/>
        <w:jc w:val="both"/>
        <w:rPr>
          <w:color w:val="000000"/>
          <w:sz w:val="23"/>
          <w:szCs w:val="23"/>
        </w:rPr>
      </w:pPr>
      <w:r>
        <w:rPr>
          <w:color w:val="000000"/>
          <w:sz w:val="23"/>
          <w:szCs w:val="23"/>
        </w:rPr>
        <w:t xml:space="preserve">Sous la même réserve, le droit de vote attaché aux actions est proportionnel à la quotité du capital qu'elles représentent. Chaque action donne droit à une voix au moins. </w:t>
      </w:r>
    </w:p>
    <w:p w:rsidR="00FA3781" w:rsidRDefault="00FA3781" w:rsidP="000F3181">
      <w:pPr>
        <w:pStyle w:val="CM4"/>
        <w:jc w:val="both"/>
        <w:rPr>
          <w:color w:val="000000"/>
          <w:sz w:val="23"/>
          <w:szCs w:val="23"/>
        </w:rPr>
      </w:pPr>
      <w:r>
        <w:rPr>
          <w:color w:val="000000"/>
          <w:sz w:val="23"/>
          <w:szCs w:val="23"/>
        </w:rPr>
        <w:t xml:space="preserve">Les décisions collectives des associés sont adoptées à la majorité des voix des </w:t>
      </w:r>
    </w:p>
    <w:p w:rsidR="00FA3781" w:rsidRDefault="00FA3781" w:rsidP="000F3181">
      <w:pPr>
        <w:pStyle w:val="CM14"/>
        <w:spacing w:after="80" w:line="316" w:lineRule="atLeast"/>
        <w:jc w:val="both"/>
        <w:rPr>
          <w:color w:val="000000"/>
          <w:sz w:val="23"/>
          <w:szCs w:val="23"/>
        </w:rPr>
      </w:pPr>
      <w:proofErr w:type="gramStart"/>
      <w:r>
        <w:rPr>
          <w:color w:val="000000"/>
          <w:sz w:val="23"/>
          <w:szCs w:val="23"/>
        </w:rPr>
        <w:t>associés</w:t>
      </w:r>
      <w:proofErr w:type="gramEnd"/>
      <w:r>
        <w:rPr>
          <w:color w:val="000000"/>
          <w:sz w:val="23"/>
          <w:szCs w:val="23"/>
        </w:rPr>
        <w:t xml:space="preserve"> disposant du droit de vote, présents ou représentés. Le droit de vote attaché aux actions est proportionnel à la quotité du capital qu'elles représentent. Chaque action donne droit à une voix au moins. </w:t>
      </w:r>
    </w:p>
    <w:p w:rsidR="00FA3781" w:rsidRDefault="00FA3781" w:rsidP="000F3181">
      <w:pPr>
        <w:pStyle w:val="CM11"/>
        <w:spacing w:after="412" w:line="280" w:lineRule="atLeast"/>
        <w:jc w:val="both"/>
        <w:rPr>
          <w:color w:val="000000"/>
          <w:sz w:val="23"/>
          <w:szCs w:val="23"/>
        </w:rPr>
      </w:pPr>
      <w:r>
        <w:rPr>
          <w:color w:val="000000"/>
          <w:sz w:val="23"/>
          <w:szCs w:val="23"/>
        </w:rPr>
        <w:t xml:space="preserve">Par exception aux dispositions qui précèdent, les décisions collectives limitativement énumérées ci-après doivent être adoptées à l'unanimité des associés disposant du droit de vote : -celles prévues par les dispositions légales ; -les décisions ayant pour effet d'augmenter les engagements des associés, et notamment l'augmentation du capital par majoration du montant nominal des titres de capital autrement que par incorporation de réserves, bénéfices ou primes d'émission (art. L 225-130, al. 2 du Code de commerce) ; </w:t>
      </w:r>
    </w:p>
    <w:p w:rsidR="00FA3781" w:rsidRDefault="00FA3781" w:rsidP="000F3181">
      <w:pPr>
        <w:pStyle w:val="Default"/>
        <w:jc w:val="both"/>
        <w:rPr>
          <w:sz w:val="22"/>
          <w:szCs w:val="22"/>
        </w:rPr>
      </w:pPr>
      <w:r>
        <w:rPr>
          <w:b/>
          <w:bCs/>
          <w:sz w:val="23"/>
          <w:szCs w:val="23"/>
        </w:rPr>
        <w:t xml:space="preserve">Sous article 30-3 </w:t>
      </w:r>
      <w:r>
        <w:rPr>
          <w:b/>
          <w:bCs/>
          <w:sz w:val="22"/>
          <w:szCs w:val="22"/>
        </w:rPr>
        <w:t xml:space="preserve">-Modalités des décisions collectives </w:t>
      </w:r>
    </w:p>
    <w:p w:rsidR="00FA3781" w:rsidRDefault="00FA3781" w:rsidP="000F3181">
      <w:pPr>
        <w:pStyle w:val="CM3"/>
        <w:spacing w:line="276" w:lineRule="auto"/>
        <w:jc w:val="both"/>
        <w:rPr>
          <w:color w:val="000000"/>
          <w:sz w:val="23"/>
          <w:szCs w:val="23"/>
        </w:rPr>
      </w:pPr>
      <w:r>
        <w:rPr>
          <w:color w:val="000000"/>
          <w:sz w:val="23"/>
          <w:szCs w:val="23"/>
        </w:rPr>
        <w:t xml:space="preserve">Les décisions collectives sont prises sur convocation ou à l'initiative du Président. Elles résultent de la réunion d'une assemblée ou d'un procès-verbal signé par tous les associés. Elles peuvent également être prises par tous moyens de télécommunication électronique. Pendant la période de liquidation de la Société, les décisions collectives sont prises sur </w:t>
      </w:r>
    </w:p>
    <w:p w:rsidR="00FA3781" w:rsidRDefault="00FA3781" w:rsidP="000F3181">
      <w:pPr>
        <w:pStyle w:val="CM12"/>
        <w:spacing w:after="330" w:line="276" w:lineRule="auto"/>
        <w:jc w:val="both"/>
        <w:rPr>
          <w:color w:val="000000"/>
          <w:sz w:val="23"/>
          <w:szCs w:val="23"/>
        </w:rPr>
      </w:pPr>
      <w:proofErr w:type="gramStart"/>
      <w:r>
        <w:rPr>
          <w:color w:val="000000"/>
          <w:sz w:val="23"/>
          <w:szCs w:val="23"/>
        </w:rPr>
        <w:t>convocation</w:t>
      </w:r>
      <w:proofErr w:type="gramEnd"/>
      <w:r>
        <w:rPr>
          <w:color w:val="000000"/>
          <w:sz w:val="23"/>
          <w:szCs w:val="23"/>
        </w:rPr>
        <w:t xml:space="preserve"> ou à l'initiative du Liquidateur. Tout associé a le droit de participer aux décisions collectives, personnellement ou par mandataire, ou à distance, par voie électronique, dans les conditions prévues par la loi et les présents statuts, quel que soit le nombre d'actions qu'il possède. Il doit justifier de son identité et de l'inscription en compte de ses actions au jour de la décision collective trois jours ouvrés au moins avant la réunion de l'assemblée, à zéro heure, heure de Paris. </w:t>
      </w:r>
    </w:p>
    <w:p w:rsidR="00FA3781" w:rsidRDefault="00FA3781" w:rsidP="000F3181">
      <w:pPr>
        <w:pStyle w:val="CM14"/>
        <w:spacing w:after="80"/>
        <w:jc w:val="both"/>
        <w:rPr>
          <w:color w:val="000000"/>
          <w:sz w:val="22"/>
          <w:szCs w:val="22"/>
        </w:rPr>
      </w:pPr>
      <w:r>
        <w:rPr>
          <w:b/>
          <w:bCs/>
          <w:color w:val="000000"/>
          <w:sz w:val="23"/>
          <w:szCs w:val="23"/>
        </w:rPr>
        <w:t xml:space="preserve">Sous article 30-4 </w:t>
      </w:r>
      <w:r>
        <w:rPr>
          <w:b/>
          <w:bCs/>
          <w:color w:val="000000"/>
          <w:sz w:val="22"/>
          <w:szCs w:val="22"/>
        </w:rPr>
        <w:t xml:space="preserve">-Assemblées </w:t>
      </w:r>
    </w:p>
    <w:p w:rsidR="00FA3781" w:rsidRDefault="00FA3781" w:rsidP="000F3181">
      <w:pPr>
        <w:pStyle w:val="CM4"/>
        <w:jc w:val="both"/>
        <w:rPr>
          <w:color w:val="000000"/>
          <w:sz w:val="23"/>
          <w:szCs w:val="23"/>
        </w:rPr>
      </w:pPr>
      <w:r>
        <w:rPr>
          <w:color w:val="000000"/>
          <w:sz w:val="23"/>
          <w:szCs w:val="23"/>
        </w:rPr>
        <w:t xml:space="preserve">Les associés se réunissent en assemblée sur convocation du Président au siège social </w:t>
      </w:r>
    </w:p>
    <w:p w:rsidR="00FA3781" w:rsidRDefault="00FA3781" w:rsidP="000F3181">
      <w:pPr>
        <w:pStyle w:val="CM14"/>
        <w:spacing w:after="80" w:line="316" w:lineRule="atLeast"/>
        <w:jc w:val="both"/>
        <w:rPr>
          <w:color w:val="000000"/>
          <w:sz w:val="23"/>
          <w:szCs w:val="23"/>
        </w:rPr>
      </w:pPr>
      <w:proofErr w:type="gramStart"/>
      <w:r>
        <w:rPr>
          <w:color w:val="000000"/>
          <w:sz w:val="23"/>
          <w:szCs w:val="23"/>
        </w:rPr>
        <w:t>ou</w:t>
      </w:r>
      <w:proofErr w:type="gramEnd"/>
      <w:r>
        <w:rPr>
          <w:color w:val="000000"/>
          <w:sz w:val="23"/>
          <w:szCs w:val="23"/>
        </w:rPr>
        <w:t xml:space="preserve"> en tout autre lieu mentionné dans la convocation. Toutefois, tout associé disposant de plus de 15 % du capital peut demander la convocation d'une assemblée. </w:t>
      </w:r>
    </w:p>
    <w:p w:rsidR="00FA3781" w:rsidRDefault="00FA3781" w:rsidP="000F3181">
      <w:pPr>
        <w:pStyle w:val="CM4"/>
        <w:jc w:val="both"/>
        <w:rPr>
          <w:color w:val="000000"/>
          <w:sz w:val="23"/>
          <w:szCs w:val="23"/>
        </w:rPr>
      </w:pPr>
      <w:r>
        <w:rPr>
          <w:color w:val="000000"/>
          <w:sz w:val="23"/>
          <w:szCs w:val="23"/>
        </w:rPr>
        <w:t xml:space="preserve">Selon l'article L2323-67 du Code du travail, le Comité d'entreprise peut demander en justice la désignation d'un mandataire chargé de convoquer l'assemblée générale des associés en cas d'urgence. </w:t>
      </w:r>
    </w:p>
    <w:p w:rsidR="00FA3781" w:rsidRDefault="00FA3781" w:rsidP="00FA3781">
      <w:pPr>
        <w:pStyle w:val="CM9"/>
        <w:pageBreakBefore/>
        <w:ind w:right="237"/>
        <w:jc w:val="both"/>
        <w:rPr>
          <w:color w:val="000000"/>
          <w:sz w:val="23"/>
          <w:szCs w:val="23"/>
        </w:rPr>
      </w:pPr>
      <w:r>
        <w:rPr>
          <w:color w:val="000000"/>
          <w:sz w:val="23"/>
          <w:szCs w:val="23"/>
        </w:rPr>
        <w:lastRenderedPageBreak/>
        <w:t xml:space="preserve">La convocation est effectuée par tous moyens de communication écrite 10 jours au moins avant la date de la réunion. Elle indique l'ordre du jour. </w:t>
      </w:r>
    </w:p>
    <w:p w:rsidR="00FA3781" w:rsidRDefault="00FA3781" w:rsidP="00FA3781">
      <w:pPr>
        <w:pStyle w:val="CM14"/>
        <w:spacing w:after="80" w:line="313" w:lineRule="atLeast"/>
        <w:ind w:right="240"/>
        <w:rPr>
          <w:color w:val="000000"/>
          <w:sz w:val="23"/>
          <w:szCs w:val="23"/>
        </w:rPr>
      </w:pPr>
      <w:r>
        <w:rPr>
          <w:color w:val="000000"/>
          <w:sz w:val="23"/>
          <w:szCs w:val="23"/>
        </w:rPr>
        <w:t xml:space="preserve">Toutefois, l'assemblée peut se réunir sans délai si tous les associés y consentent. L'assemblée est présidée par le Président ou, en son absence par un associé désigné par l'assemblée. </w:t>
      </w:r>
    </w:p>
    <w:p w:rsidR="00FA3781" w:rsidRDefault="00FA3781" w:rsidP="00FA3781">
      <w:pPr>
        <w:pStyle w:val="CM14"/>
        <w:spacing w:after="80" w:line="276" w:lineRule="atLeast"/>
        <w:ind w:right="237"/>
        <w:jc w:val="both"/>
        <w:rPr>
          <w:color w:val="000000"/>
          <w:sz w:val="23"/>
          <w:szCs w:val="23"/>
        </w:rPr>
      </w:pPr>
      <w:r>
        <w:rPr>
          <w:color w:val="000000"/>
          <w:sz w:val="23"/>
          <w:szCs w:val="23"/>
        </w:rPr>
        <w:t xml:space="preserve">Les associés peuvent se faire représenter aux délibérations de l'assemblée par un autre associé ou par un tiers. Les pouvoirs peuvent être donnés par tous moyens écrits et notamment par télécopie. </w:t>
      </w:r>
    </w:p>
    <w:p w:rsidR="00FA3781" w:rsidRDefault="00FA3781" w:rsidP="00FA3781">
      <w:pPr>
        <w:pStyle w:val="CM14"/>
        <w:spacing w:after="80" w:line="276" w:lineRule="atLeast"/>
        <w:ind w:right="237"/>
        <w:jc w:val="both"/>
        <w:rPr>
          <w:color w:val="000000"/>
          <w:sz w:val="23"/>
          <w:szCs w:val="23"/>
        </w:rPr>
      </w:pPr>
      <w:r>
        <w:rPr>
          <w:color w:val="000000"/>
          <w:sz w:val="23"/>
          <w:szCs w:val="23"/>
        </w:rPr>
        <w:t xml:space="preserve">En cas de vote à distance au moyen d'un formulaire de vote électronique, ou d'un vote par procuration donné par signature électronique, celui-ci s'exerce dans les conditions prévues par la réglementation en vigueur, soit sous la forme d'une signature électronique sécurisée au sens du décret 2001-272 du 30 mars 2001, soit sous la forme d'un procédé fiable d'identification garantissant son lien avec l'acte auquel elle se rattache. </w:t>
      </w:r>
    </w:p>
    <w:p w:rsidR="00FA3781" w:rsidRDefault="00FA3781" w:rsidP="00FA3781">
      <w:pPr>
        <w:pStyle w:val="CM11"/>
        <w:spacing w:after="412" w:line="276" w:lineRule="atLeast"/>
        <w:ind w:right="237"/>
        <w:jc w:val="both"/>
        <w:rPr>
          <w:color w:val="000000"/>
          <w:sz w:val="23"/>
          <w:szCs w:val="23"/>
        </w:rPr>
      </w:pPr>
      <w:r>
        <w:rPr>
          <w:color w:val="000000"/>
          <w:sz w:val="23"/>
          <w:szCs w:val="23"/>
        </w:rPr>
        <w:t xml:space="preserve">Le Président de Séance établit un procès-verbal des délibérations devant contenir les mentions prévues à l'article ci-après. </w:t>
      </w:r>
    </w:p>
    <w:p w:rsidR="00FA3781" w:rsidRDefault="00FA3781" w:rsidP="00FA3781">
      <w:pPr>
        <w:pStyle w:val="CM14"/>
        <w:spacing w:after="80"/>
        <w:jc w:val="both"/>
        <w:rPr>
          <w:color w:val="000000"/>
          <w:sz w:val="22"/>
          <w:szCs w:val="22"/>
        </w:rPr>
      </w:pPr>
      <w:r>
        <w:rPr>
          <w:b/>
          <w:bCs/>
          <w:color w:val="000000"/>
          <w:sz w:val="23"/>
          <w:szCs w:val="23"/>
        </w:rPr>
        <w:t xml:space="preserve">Sous article 30-5 </w:t>
      </w:r>
      <w:r>
        <w:rPr>
          <w:b/>
          <w:bCs/>
          <w:color w:val="000000"/>
          <w:sz w:val="22"/>
          <w:szCs w:val="22"/>
        </w:rPr>
        <w:t xml:space="preserve">-Procès-verbaux des décisions collectives </w:t>
      </w:r>
    </w:p>
    <w:p w:rsidR="00FA3781" w:rsidRDefault="00FA3781" w:rsidP="00FA3781">
      <w:pPr>
        <w:pStyle w:val="CM14"/>
        <w:spacing w:after="80" w:line="276" w:lineRule="atLeast"/>
        <w:ind w:right="237"/>
        <w:jc w:val="both"/>
        <w:rPr>
          <w:color w:val="000000"/>
          <w:sz w:val="23"/>
          <w:szCs w:val="23"/>
        </w:rPr>
      </w:pPr>
      <w:r>
        <w:rPr>
          <w:color w:val="000000"/>
          <w:sz w:val="23"/>
          <w:szCs w:val="23"/>
        </w:rPr>
        <w:t xml:space="preserve">Les décisions collectives prises en assemblée doivent être constatées par écrit dans des procès-verbaux établis sur un registre spécial ou sur des feuilles mobiles numérotées. Les procès-verbaux sont signés par le Président de l'Assemblée et par les associés présents. </w:t>
      </w:r>
    </w:p>
    <w:p w:rsidR="00FA3781" w:rsidRDefault="00FA3781" w:rsidP="00FA3781">
      <w:pPr>
        <w:pStyle w:val="CM14"/>
        <w:spacing w:after="80" w:line="276" w:lineRule="atLeast"/>
        <w:ind w:right="237"/>
        <w:jc w:val="both"/>
        <w:rPr>
          <w:color w:val="000000"/>
          <w:sz w:val="23"/>
          <w:szCs w:val="23"/>
        </w:rPr>
      </w:pPr>
      <w:r>
        <w:rPr>
          <w:color w:val="000000"/>
          <w:sz w:val="23"/>
          <w:szCs w:val="23"/>
        </w:rPr>
        <w:t>Les procès-verbaux doivent indiquer la date et le lieu</w:t>
      </w:r>
      <w:r w:rsidR="00E651A3">
        <w:rPr>
          <w:color w:val="000000"/>
          <w:sz w:val="23"/>
          <w:szCs w:val="23"/>
        </w:rPr>
        <w:t xml:space="preserve"> de la réunion, </w:t>
      </w:r>
      <w:proofErr w:type="gramStart"/>
      <w:r w:rsidR="00E651A3">
        <w:rPr>
          <w:color w:val="000000"/>
          <w:sz w:val="23"/>
          <w:szCs w:val="23"/>
        </w:rPr>
        <w:t>les nom</w:t>
      </w:r>
      <w:proofErr w:type="gramEnd"/>
      <w:r w:rsidR="00E651A3">
        <w:rPr>
          <w:color w:val="000000"/>
          <w:sz w:val="23"/>
          <w:szCs w:val="23"/>
        </w:rPr>
        <w:t>, prénom</w:t>
      </w:r>
      <w:r>
        <w:rPr>
          <w:color w:val="000000"/>
          <w:sz w:val="23"/>
          <w:szCs w:val="23"/>
        </w:rPr>
        <w:t xml:space="preserve"> et qualité du Président de Séance, l'identité des associés présents et représentés, les documents et informations communiqués préalablement aux associés, un résumé des débats, ainsi que le texte des résolutions mises aux voix et pour chaque résolution le sens du vote de chaque associé. </w:t>
      </w:r>
    </w:p>
    <w:p w:rsidR="00FA3781" w:rsidRDefault="00FA3781" w:rsidP="00FA3781">
      <w:pPr>
        <w:pStyle w:val="CM11"/>
        <w:spacing w:after="412" w:line="276" w:lineRule="atLeast"/>
        <w:ind w:right="237"/>
        <w:jc w:val="both"/>
        <w:rPr>
          <w:color w:val="000000"/>
          <w:sz w:val="23"/>
          <w:szCs w:val="23"/>
        </w:rPr>
      </w:pPr>
      <w:r>
        <w:rPr>
          <w:color w:val="000000"/>
          <w:sz w:val="23"/>
          <w:szCs w:val="23"/>
        </w:rPr>
        <w:t xml:space="preserve">En cas de décision collective résultant du consentement unanime de tous les associés exprimé dans un acte, cet acte doit mentionner les documents et informations communiqués préalablement aux associés. Il est signé par tous les associés et retranscrit sur le registre spécial ou sur les feuilles mobiles numérotées visés ci-dessus. </w:t>
      </w:r>
    </w:p>
    <w:p w:rsidR="00FA3781" w:rsidRDefault="00FA3781" w:rsidP="00FA3781">
      <w:pPr>
        <w:pStyle w:val="CM14"/>
        <w:spacing w:after="80"/>
        <w:jc w:val="both"/>
        <w:rPr>
          <w:color w:val="000000"/>
          <w:sz w:val="22"/>
          <w:szCs w:val="22"/>
        </w:rPr>
      </w:pPr>
      <w:r>
        <w:rPr>
          <w:b/>
          <w:bCs/>
          <w:color w:val="000000"/>
          <w:sz w:val="23"/>
          <w:szCs w:val="23"/>
        </w:rPr>
        <w:t xml:space="preserve">Sous article 30-6 </w:t>
      </w:r>
      <w:r>
        <w:rPr>
          <w:b/>
          <w:bCs/>
          <w:color w:val="000000"/>
          <w:sz w:val="22"/>
          <w:szCs w:val="22"/>
        </w:rPr>
        <w:t xml:space="preserve">-Information préalable des associés </w:t>
      </w:r>
    </w:p>
    <w:p w:rsidR="00FA3781" w:rsidRDefault="00FA3781" w:rsidP="00FA3781">
      <w:pPr>
        <w:pStyle w:val="CM14"/>
        <w:spacing w:after="80" w:line="276" w:lineRule="atLeast"/>
        <w:ind w:right="237"/>
        <w:jc w:val="both"/>
        <w:rPr>
          <w:color w:val="000000"/>
          <w:sz w:val="23"/>
          <w:szCs w:val="23"/>
        </w:rPr>
      </w:pPr>
      <w:r>
        <w:rPr>
          <w:color w:val="000000"/>
          <w:sz w:val="23"/>
          <w:szCs w:val="23"/>
        </w:rPr>
        <w:t xml:space="preserve">Quel que soit le mode de consultation, toute décision des associés doit avoir fait l'objet d'une information préalable comprenant tous les documents et informations permettant aux associés de se prononcer en connaissance de cause sur la ou les résolutions soumises à leur approbation. </w:t>
      </w:r>
    </w:p>
    <w:p w:rsidR="00FA3781" w:rsidRDefault="00FA3781" w:rsidP="00FA3781">
      <w:pPr>
        <w:pStyle w:val="CM14"/>
        <w:spacing w:after="80" w:line="276" w:lineRule="atLeast"/>
        <w:ind w:right="237"/>
        <w:jc w:val="both"/>
        <w:rPr>
          <w:color w:val="000000"/>
          <w:sz w:val="23"/>
          <w:szCs w:val="23"/>
        </w:rPr>
      </w:pPr>
      <w:r>
        <w:rPr>
          <w:color w:val="000000"/>
          <w:sz w:val="23"/>
          <w:szCs w:val="23"/>
        </w:rPr>
        <w:t xml:space="preserve">Lorsque les décisions collectives doivent être prises en application de la loi sur le ou les rapports du Président et/ou des Commissaires aux comptes, si la société en est dotée, le ou les rapports doivent être communiqués aux associés 15 jours avant la date d'établissement du procès-verbal de la décision des associés. </w:t>
      </w:r>
    </w:p>
    <w:p w:rsidR="00FA3781" w:rsidRDefault="00FA3781" w:rsidP="00FA3781">
      <w:pPr>
        <w:pStyle w:val="CM14"/>
        <w:spacing w:after="80" w:line="276" w:lineRule="atLeast"/>
        <w:ind w:right="237"/>
        <w:jc w:val="both"/>
        <w:rPr>
          <w:color w:val="000000"/>
          <w:sz w:val="23"/>
          <w:szCs w:val="23"/>
        </w:rPr>
      </w:pPr>
      <w:r>
        <w:rPr>
          <w:color w:val="000000"/>
          <w:sz w:val="23"/>
          <w:szCs w:val="23"/>
        </w:rPr>
        <w:t xml:space="preserve">Les associés peuvent à toute époque mais sous réserve de ne pas entraver la bonne marche de la Société, consulter au siège social, et, le cas échéant prendre copie, pour les trois derniers exercices, des registres sociaux, de l'inventaire et des comptes annuels, du tableau des résultats des cinq derniers exercices, des comptes consolidés, s'il y a lieu, des rapports de gestion du Président et des rapports des Commissaires aux comptes. </w:t>
      </w:r>
    </w:p>
    <w:p w:rsidR="00FA3781" w:rsidRDefault="00FA3781" w:rsidP="00FA3781">
      <w:pPr>
        <w:pStyle w:val="CM11"/>
        <w:pageBreakBefore/>
        <w:spacing w:after="412" w:line="276" w:lineRule="atLeast"/>
        <w:jc w:val="both"/>
        <w:rPr>
          <w:color w:val="000000"/>
          <w:sz w:val="23"/>
          <w:szCs w:val="23"/>
        </w:rPr>
      </w:pPr>
      <w:r>
        <w:rPr>
          <w:color w:val="000000"/>
          <w:sz w:val="23"/>
          <w:szCs w:val="23"/>
        </w:rPr>
        <w:lastRenderedPageBreak/>
        <w:t xml:space="preserve">S'agissant de la décision collective statuant sur les comptes annuels, les associés peuvent obtenir communication aux frais de la Société des comptes annuels et, le cas échéant, des comptes consolidés du dernier exercice. </w:t>
      </w:r>
    </w:p>
    <w:p w:rsidR="00FA3781" w:rsidRDefault="00FA3781" w:rsidP="00FA3781">
      <w:pPr>
        <w:pStyle w:val="CM14"/>
        <w:spacing w:after="80" w:line="276" w:lineRule="atLeast"/>
        <w:jc w:val="both"/>
        <w:rPr>
          <w:color w:val="000000"/>
          <w:sz w:val="23"/>
          <w:szCs w:val="23"/>
        </w:rPr>
      </w:pPr>
      <w:r>
        <w:rPr>
          <w:b/>
          <w:bCs/>
          <w:color w:val="000000"/>
          <w:sz w:val="23"/>
          <w:szCs w:val="23"/>
        </w:rPr>
        <w:t xml:space="preserve">ARTICLE 31 -Droit de communication des associés </w:t>
      </w:r>
    </w:p>
    <w:p w:rsidR="00FA3781" w:rsidRDefault="00FA3781" w:rsidP="00FA3781">
      <w:pPr>
        <w:pStyle w:val="CM21"/>
        <w:spacing w:after="900" w:line="276" w:lineRule="atLeast"/>
        <w:jc w:val="both"/>
        <w:rPr>
          <w:color w:val="000000"/>
          <w:sz w:val="23"/>
          <w:szCs w:val="23"/>
        </w:rPr>
      </w:pPr>
      <w:r>
        <w:rPr>
          <w:color w:val="000000"/>
          <w:sz w:val="23"/>
          <w:szCs w:val="23"/>
        </w:rPr>
        <w:t xml:space="preserve">Le droit de communication des associés, la nature des documents mis à leur disposition et les modalités de leur mise à disposition ou de leur envoi s'exercent dans les conditions prévues par les dispositions légales et réglementaires. </w:t>
      </w:r>
    </w:p>
    <w:p w:rsidR="00FA3781" w:rsidRDefault="00FA3781" w:rsidP="00FA3781">
      <w:pPr>
        <w:pStyle w:val="CM13"/>
        <w:spacing w:after="265" w:line="276" w:lineRule="atLeast"/>
        <w:jc w:val="both"/>
        <w:rPr>
          <w:color w:val="000000"/>
          <w:sz w:val="23"/>
          <w:szCs w:val="23"/>
        </w:rPr>
      </w:pPr>
      <w:r>
        <w:rPr>
          <w:b/>
          <w:bCs/>
          <w:color w:val="000000"/>
          <w:sz w:val="23"/>
          <w:szCs w:val="23"/>
        </w:rPr>
        <w:t xml:space="preserve">TITRE VIII -COMPTES ANNUELS -AFFECTATION DES RESULTATS </w:t>
      </w:r>
    </w:p>
    <w:p w:rsidR="00FA3781" w:rsidRDefault="00FA3781" w:rsidP="00FA3781">
      <w:pPr>
        <w:pStyle w:val="CM14"/>
        <w:spacing w:after="80" w:line="276" w:lineRule="atLeast"/>
        <w:jc w:val="both"/>
        <w:rPr>
          <w:color w:val="000000"/>
          <w:sz w:val="23"/>
          <w:szCs w:val="23"/>
        </w:rPr>
      </w:pPr>
      <w:r>
        <w:rPr>
          <w:b/>
          <w:bCs/>
          <w:color w:val="000000"/>
          <w:sz w:val="23"/>
          <w:szCs w:val="23"/>
        </w:rPr>
        <w:t xml:space="preserve">ARTICLE 32 -Comptes annuels </w:t>
      </w:r>
    </w:p>
    <w:p w:rsidR="00FA3781" w:rsidRDefault="00FA3781" w:rsidP="00FA3781">
      <w:pPr>
        <w:pStyle w:val="CM14"/>
        <w:spacing w:after="80" w:line="276" w:lineRule="atLeast"/>
        <w:jc w:val="both"/>
        <w:rPr>
          <w:color w:val="000000"/>
          <w:sz w:val="23"/>
          <w:szCs w:val="23"/>
        </w:rPr>
      </w:pPr>
      <w:r>
        <w:rPr>
          <w:color w:val="000000"/>
          <w:sz w:val="23"/>
          <w:szCs w:val="23"/>
        </w:rPr>
        <w:t xml:space="preserve">A la clôture de chaque exercice, l'organe dirigeant dresse l'inventaire des divers éléments de l'actif et du passif existant à cette date et établit les comptes annuels comprenant le bilan, le compte de résultat et l'annexe. </w:t>
      </w:r>
    </w:p>
    <w:p w:rsidR="00FA3781" w:rsidRDefault="00FA3781" w:rsidP="00FA3781">
      <w:pPr>
        <w:pStyle w:val="CM11"/>
        <w:spacing w:after="412" w:line="280" w:lineRule="atLeast"/>
        <w:rPr>
          <w:color w:val="000000"/>
          <w:sz w:val="23"/>
          <w:szCs w:val="23"/>
        </w:rPr>
      </w:pPr>
      <w:r>
        <w:rPr>
          <w:color w:val="000000"/>
          <w:sz w:val="23"/>
          <w:szCs w:val="23"/>
        </w:rPr>
        <w:t xml:space="preserve">Il établit également un rapport sur la gestion de la Société pendant l'exercice écoulé. L'associé unique ou les associés si la société en compte plusieurs approuve les comptes annuels, après rapport du Commissaire aux comptes, si la société en est dotée, dans le délai de six mois à compter de la clôture de l'exercice. </w:t>
      </w:r>
    </w:p>
    <w:p w:rsidR="00FA3781" w:rsidRDefault="00FA3781" w:rsidP="00FA3781">
      <w:pPr>
        <w:pStyle w:val="CM14"/>
        <w:spacing w:after="80" w:line="306" w:lineRule="atLeast"/>
        <w:jc w:val="both"/>
        <w:rPr>
          <w:color w:val="000000"/>
          <w:sz w:val="23"/>
          <w:szCs w:val="23"/>
        </w:rPr>
      </w:pPr>
      <w:r>
        <w:rPr>
          <w:b/>
          <w:bCs/>
          <w:color w:val="000000"/>
          <w:sz w:val="23"/>
          <w:szCs w:val="23"/>
        </w:rPr>
        <w:t xml:space="preserve">ARTICLE 33 -Affectation et répartition des résultats </w:t>
      </w:r>
    </w:p>
    <w:p w:rsidR="00FA3781" w:rsidRDefault="00FA3781" w:rsidP="00FA3781">
      <w:pPr>
        <w:pStyle w:val="CM14"/>
        <w:spacing w:after="80"/>
        <w:jc w:val="both"/>
        <w:rPr>
          <w:color w:val="000000"/>
          <w:sz w:val="22"/>
          <w:szCs w:val="22"/>
        </w:rPr>
      </w:pPr>
      <w:r>
        <w:rPr>
          <w:b/>
          <w:bCs/>
          <w:color w:val="000000"/>
          <w:sz w:val="22"/>
          <w:szCs w:val="22"/>
        </w:rPr>
        <w:t xml:space="preserve">Associé unique </w:t>
      </w:r>
    </w:p>
    <w:p w:rsidR="00FA3781" w:rsidRDefault="00FA3781" w:rsidP="00FA3781">
      <w:pPr>
        <w:pStyle w:val="CM14"/>
        <w:spacing w:after="80" w:line="276" w:lineRule="atLeast"/>
        <w:jc w:val="both"/>
        <w:rPr>
          <w:color w:val="000000"/>
          <w:sz w:val="23"/>
          <w:szCs w:val="23"/>
        </w:rPr>
      </w:pPr>
      <w:r>
        <w:rPr>
          <w:color w:val="000000"/>
          <w:sz w:val="23"/>
          <w:szCs w:val="23"/>
        </w:rPr>
        <w:t xml:space="preserve">Le bénéfice distribuable est constitué par le bénéfice de l'exercice diminué, le cas échéant, des pertes antérieures ainsi que des sommes nécessaires aux dotations de la réserve légale, des réserves statutaires et augmenté du report bénéficiaire. </w:t>
      </w:r>
    </w:p>
    <w:p w:rsidR="00FA3781" w:rsidRDefault="00FA3781" w:rsidP="00FA3781">
      <w:pPr>
        <w:pStyle w:val="CM14"/>
        <w:spacing w:after="80" w:line="276" w:lineRule="atLeast"/>
        <w:jc w:val="both"/>
        <w:rPr>
          <w:color w:val="000000"/>
          <w:sz w:val="23"/>
          <w:szCs w:val="23"/>
        </w:rPr>
      </w:pPr>
      <w:r>
        <w:rPr>
          <w:color w:val="000000"/>
          <w:sz w:val="23"/>
          <w:szCs w:val="23"/>
        </w:rPr>
        <w:t xml:space="preserve">Sur le bénéfice distribuable, il est prélevé tout d'abord toute somme que l'associé unique décidera de reporter à nouveau sur l'exercice suivant ou d'affecter à la création de tous fonds de réserve extraordinaire, de prévoyance ou autre avec une affectation spéciale ou non. Le surplus est attribué à l'associé unique. </w:t>
      </w:r>
    </w:p>
    <w:p w:rsidR="00FA3781" w:rsidRDefault="00FA3781" w:rsidP="00FA3781">
      <w:pPr>
        <w:pStyle w:val="CM14"/>
        <w:spacing w:after="80" w:line="276" w:lineRule="atLeast"/>
        <w:jc w:val="both"/>
        <w:rPr>
          <w:color w:val="000000"/>
          <w:sz w:val="23"/>
          <w:szCs w:val="23"/>
        </w:rPr>
      </w:pPr>
      <w:r>
        <w:rPr>
          <w:color w:val="000000"/>
          <w:sz w:val="23"/>
          <w:szCs w:val="23"/>
        </w:rPr>
        <w:t xml:space="preserve">L'associé unique peut décider d'opter, pour tout ou partie du dividende mis en distribution, entre le paiement du dividende en numéraire ou en actions émises par la Société, ceci aux conditions fixées ou autorisées par la loi. </w:t>
      </w:r>
    </w:p>
    <w:p w:rsidR="008C1616" w:rsidRDefault="008C1616" w:rsidP="00FA3781">
      <w:pPr>
        <w:pStyle w:val="CM14"/>
        <w:spacing w:after="80"/>
        <w:jc w:val="both"/>
        <w:rPr>
          <w:b/>
          <w:bCs/>
          <w:color w:val="000000"/>
          <w:sz w:val="22"/>
          <w:szCs w:val="22"/>
        </w:rPr>
      </w:pPr>
    </w:p>
    <w:p w:rsidR="00FA3781" w:rsidRDefault="00FA3781" w:rsidP="00FA3781">
      <w:pPr>
        <w:pStyle w:val="CM14"/>
        <w:spacing w:after="80"/>
        <w:jc w:val="both"/>
        <w:rPr>
          <w:color w:val="000000"/>
          <w:sz w:val="22"/>
          <w:szCs w:val="22"/>
        </w:rPr>
      </w:pPr>
      <w:r>
        <w:rPr>
          <w:b/>
          <w:bCs/>
          <w:color w:val="000000"/>
          <w:sz w:val="22"/>
          <w:szCs w:val="22"/>
        </w:rPr>
        <w:t xml:space="preserve">Pluralité d'associés </w:t>
      </w:r>
    </w:p>
    <w:p w:rsidR="00FA3781" w:rsidRDefault="00FA3781" w:rsidP="008C1616">
      <w:pPr>
        <w:pStyle w:val="Default"/>
        <w:spacing w:after="40"/>
        <w:jc w:val="both"/>
        <w:rPr>
          <w:sz w:val="23"/>
          <w:szCs w:val="23"/>
        </w:rPr>
      </w:pPr>
      <w:r>
        <w:rPr>
          <w:sz w:val="23"/>
          <w:szCs w:val="23"/>
        </w:rPr>
        <w:t>1. Toute action en l'absence de catégorie d'actions ou toute action d'une même catégorie dans le cas contraire, donne droit à une part nette proportionnelle à la quote</w:t>
      </w:r>
      <w:r>
        <w:rPr>
          <w:sz w:val="23"/>
          <w:szCs w:val="23"/>
        </w:rPr>
        <w:softHyphen/>
        <w:t>part du capital qu'elle représente, dans les bénéfices et réserves ou dans l'actif social, au cours de l'existence de la Société comme en cas de liquidation. Chaque action supporte les pertes socia</w:t>
      </w:r>
      <w:r w:rsidR="008C1616">
        <w:rPr>
          <w:sz w:val="23"/>
          <w:szCs w:val="23"/>
        </w:rPr>
        <w:t>les dans les mêmes proportions.</w:t>
      </w:r>
    </w:p>
    <w:p w:rsidR="008C1616" w:rsidRDefault="008C1616" w:rsidP="008C1616">
      <w:pPr>
        <w:pStyle w:val="Default"/>
        <w:spacing w:after="40"/>
        <w:jc w:val="both"/>
        <w:rPr>
          <w:sz w:val="23"/>
          <w:szCs w:val="23"/>
        </w:rPr>
      </w:pPr>
    </w:p>
    <w:p w:rsidR="00FA3781" w:rsidRDefault="00FA3781" w:rsidP="008C1616">
      <w:pPr>
        <w:pStyle w:val="Default"/>
        <w:spacing w:after="40"/>
        <w:jc w:val="both"/>
        <w:rPr>
          <w:sz w:val="23"/>
          <w:szCs w:val="23"/>
        </w:rPr>
      </w:pPr>
      <w:r>
        <w:rPr>
          <w:sz w:val="23"/>
          <w:szCs w:val="23"/>
        </w:rPr>
        <w:t>2. Après approbation des comptes et constatation de l'existence d'un bénéfice distribuable, l'associé unique ou la collectivité des associés décide sa distribution, en totalité ou en partie, ou son affectation à un ou plusieurs postes de réserves dont elle règle l'affectation et l'emploi.</w:t>
      </w:r>
    </w:p>
    <w:p w:rsidR="00FA3781" w:rsidRDefault="00FA3781" w:rsidP="00FA3781">
      <w:pPr>
        <w:pStyle w:val="Default"/>
        <w:spacing w:after="40"/>
        <w:ind w:left="360" w:hanging="360"/>
        <w:rPr>
          <w:sz w:val="23"/>
          <w:szCs w:val="23"/>
        </w:rPr>
      </w:pPr>
      <w:r>
        <w:rPr>
          <w:sz w:val="23"/>
          <w:szCs w:val="23"/>
        </w:rPr>
        <w:t xml:space="preserve"> </w:t>
      </w:r>
    </w:p>
    <w:p w:rsidR="000F3181" w:rsidRDefault="00FA3781" w:rsidP="000F3181">
      <w:pPr>
        <w:pStyle w:val="Default"/>
        <w:numPr>
          <w:ilvl w:val="0"/>
          <w:numId w:val="2"/>
        </w:numPr>
        <w:ind w:left="360" w:hanging="360"/>
        <w:rPr>
          <w:sz w:val="23"/>
          <w:szCs w:val="23"/>
        </w:rPr>
      </w:pPr>
      <w:r>
        <w:rPr>
          <w:sz w:val="23"/>
          <w:szCs w:val="23"/>
        </w:rPr>
        <w:lastRenderedPageBreak/>
        <w:t>La collectivité des associés peut décider la mise en distribution de toute somme prélevée sur le report à nouveau bénéficiaire ou sur les réserves disponibles en indiquant expressément les postes de réserves sur lesquels ces prélèvements sont effectués. Toutefois, les dividendes sont prélevés par priorité sur le bénéf</w:t>
      </w:r>
      <w:r w:rsidR="000F3181">
        <w:rPr>
          <w:sz w:val="23"/>
          <w:szCs w:val="23"/>
        </w:rPr>
        <w:t>ice distribuable de l'exercice.</w:t>
      </w:r>
    </w:p>
    <w:p w:rsidR="000F3181" w:rsidRDefault="000F3181" w:rsidP="000F3181">
      <w:pPr>
        <w:pStyle w:val="Default"/>
        <w:ind w:left="360"/>
        <w:rPr>
          <w:sz w:val="23"/>
          <w:szCs w:val="23"/>
        </w:rPr>
      </w:pPr>
    </w:p>
    <w:p w:rsidR="000F3181" w:rsidRPr="000F3181" w:rsidRDefault="000F3181" w:rsidP="000F3181">
      <w:pPr>
        <w:pStyle w:val="Default"/>
        <w:numPr>
          <w:ilvl w:val="0"/>
          <w:numId w:val="2"/>
        </w:numPr>
        <w:ind w:left="360" w:hanging="360"/>
        <w:rPr>
          <w:sz w:val="23"/>
          <w:szCs w:val="23"/>
        </w:rPr>
      </w:pPr>
      <w:r>
        <w:rPr>
          <w:sz w:val="23"/>
          <w:szCs w:val="23"/>
        </w:rPr>
        <w:t>La</w:t>
      </w:r>
      <w:r>
        <w:rPr>
          <w:sz w:val="23"/>
          <w:szCs w:val="23"/>
        </w:rPr>
        <w:tab/>
        <w:t>décision de la collectivité des associés ou, à défaut, le Président, fixe les modalités de</w:t>
      </w:r>
      <w:r>
        <w:rPr>
          <w:sz w:val="23"/>
          <w:szCs w:val="23"/>
        </w:rPr>
        <w:br/>
        <w:t>paiement des dividendes.</w:t>
      </w:r>
    </w:p>
    <w:p w:rsidR="00FA3781" w:rsidRDefault="00FA3781" w:rsidP="00FA3781">
      <w:pPr>
        <w:pStyle w:val="Default"/>
        <w:rPr>
          <w:sz w:val="23"/>
          <w:szCs w:val="23"/>
        </w:rPr>
      </w:pPr>
    </w:p>
    <w:p w:rsidR="00FA3781" w:rsidRDefault="00FA3781" w:rsidP="00FA3781">
      <w:pPr>
        <w:pStyle w:val="CM13"/>
        <w:spacing w:after="265" w:line="280" w:lineRule="atLeast"/>
        <w:rPr>
          <w:color w:val="000000"/>
          <w:sz w:val="23"/>
          <w:szCs w:val="23"/>
        </w:rPr>
      </w:pPr>
      <w:r>
        <w:rPr>
          <w:b/>
          <w:bCs/>
          <w:color w:val="000000"/>
          <w:sz w:val="23"/>
          <w:szCs w:val="23"/>
        </w:rPr>
        <w:t xml:space="preserve">TITRE IX -LIQUIDATION -DISSOLUTION -CONTESTATIONS </w:t>
      </w:r>
    </w:p>
    <w:p w:rsidR="00FA3781" w:rsidRDefault="00FA3781" w:rsidP="00FA3781">
      <w:pPr>
        <w:pStyle w:val="CM14"/>
        <w:spacing w:after="80" w:line="280" w:lineRule="atLeast"/>
        <w:rPr>
          <w:color w:val="000000"/>
          <w:sz w:val="23"/>
          <w:szCs w:val="23"/>
        </w:rPr>
      </w:pPr>
      <w:r>
        <w:rPr>
          <w:b/>
          <w:bCs/>
          <w:color w:val="000000"/>
          <w:sz w:val="23"/>
          <w:szCs w:val="23"/>
        </w:rPr>
        <w:t xml:space="preserve">ARTICLE 34 -Dissolution -Liquidation de la Société </w:t>
      </w:r>
    </w:p>
    <w:p w:rsidR="00FA3781" w:rsidRDefault="00FA3781" w:rsidP="00E651A3">
      <w:pPr>
        <w:pStyle w:val="CM4"/>
        <w:jc w:val="both"/>
        <w:rPr>
          <w:color w:val="000000"/>
          <w:sz w:val="23"/>
          <w:szCs w:val="23"/>
        </w:rPr>
      </w:pPr>
      <w:r>
        <w:rPr>
          <w:color w:val="000000"/>
          <w:sz w:val="23"/>
          <w:szCs w:val="23"/>
        </w:rPr>
        <w:t>La Société est dissoute dans les cas prévus par l</w:t>
      </w:r>
      <w:r w:rsidR="00E651A3">
        <w:rPr>
          <w:color w:val="000000"/>
          <w:sz w:val="23"/>
          <w:szCs w:val="23"/>
        </w:rPr>
        <w:t xml:space="preserve">a loi ou en cas de dissolution </w:t>
      </w:r>
      <w:r>
        <w:rPr>
          <w:color w:val="000000"/>
          <w:sz w:val="23"/>
          <w:szCs w:val="23"/>
        </w:rPr>
        <w:t xml:space="preserve">anticipée décidée par décision collective des associés. La décision de l'associé unique ou de la collectivité des associés qui constate ou décide la dissolution nomme un ou plusieurs Liquidateurs. </w:t>
      </w:r>
    </w:p>
    <w:p w:rsidR="00FA3781" w:rsidRDefault="00FA3781" w:rsidP="00E651A3">
      <w:pPr>
        <w:pStyle w:val="CM14"/>
        <w:spacing w:after="80" w:line="280" w:lineRule="atLeast"/>
        <w:jc w:val="both"/>
        <w:rPr>
          <w:color w:val="000000"/>
          <w:sz w:val="23"/>
          <w:szCs w:val="23"/>
        </w:rPr>
      </w:pPr>
      <w:r>
        <w:rPr>
          <w:color w:val="000000"/>
          <w:sz w:val="23"/>
          <w:szCs w:val="23"/>
        </w:rPr>
        <w:t xml:space="preserve">Le Liquidateur, ou chacun d'eux s'ils sont plusieurs, représente la Société. Il dispose des pouvoirs les plus étendus pour réaliser l'actif même à l'amiable. Il est habilité à payer les créanciers sociaux et à répartir le solde disponible entre les associés. </w:t>
      </w:r>
    </w:p>
    <w:p w:rsidR="00FA3781" w:rsidRDefault="00FA3781" w:rsidP="00E651A3">
      <w:pPr>
        <w:pStyle w:val="CM14"/>
        <w:spacing w:after="80" w:line="280" w:lineRule="atLeast"/>
        <w:jc w:val="both"/>
        <w:rPr>
          <w:color w:val="000000"/>
          <w:sz w:val="23"/>
          <w:szCs w:val="23"/>
        </w:rPr>
      </w:pPr>
      <w:r>
        <w:rPr>
          <w:color w:val="000000"/>
          <w:sz w:val="23"/>
          <w:szCs w:val="23"/>
        </w:rPr>
        <w:t xml:space="preserve">L'associé unique ou la collectivité des associés peut autoriser le Liquidateur à continuer les affaires sociales en cours et à en engager de nouvelles pour les seuls besoins de la liquidation. </w:t>
      </w:r>
    </w:p>
    <w:p w:rsidR="00FA3781" w:rsidRDefault="00FA3781" w:rsidP="00E651A3">
      <w:pPr>
        <w:pStyle w:val="CM4"/>
        <w:jc w:val="both"/>
        <w:rPr>
          <w:color w:val="000000"/>
          <w:sz w:val="23"/>
          <w:szCs w:val="23"/>
        </w:rPr>
      </w:pPr>
      <w:r>
        <w:rPr>
          <w:color w:val="000000"/>
          <w:sz w:val="23"/>
          <w:szCs w:val="23"/>
        </w:rPr>
        <w:t>Le produit net de la liquidation, après apure</w:t>
      </w:r>
      <w:r w:rsidR="00E651A3">
        <w:rPr>
          <w:color w:val="000000"/>
          <w:sz w:val="23"/>
          <w:szCs w:val="23"/>
        </w:rPr>
        <w:t xml:space="preserve">ment du passif, est employé au </w:t>
      </w:r>
      <w:r>
        <w:rPr>
          <w:color w:val="000000"/>
          <w:sz w:val="23"/>
          <w:szCs w:val="23"/>
        </w:rPr>
        <w:t xml:space="preserve">remboursement intégral du capital libéré et non amorti des actions. Le surplus, s'il en existe, est attribué l'associé unique ou est réparti entre les associés proportionnellement au nombre d'actions de chacun d'eux. </w:t>
      </w:r>
    </w:p>
    <w:p w:rsidR="00FA3781" w:rsidRDefault="00FA3781" w:rsidP="00E651A3">
      <w:pPr>
        <w:pStyle w:val="CM5"/>
        <w:jc w:val="both"/>
        <w:rPr>
          <w:color w:val="000000"/>
          <w:sz w:val="23"/>
          <w:szCs w:val="23"/>
        </w:rPr>
      </w:pPr>
      <w:r>
        <w:rPr>
          <w:color w:val="000000"/>
          <w:sz w:val="23"/>
          <w:szCs w:val="23"/>
        </w:rPr>
        <w:t>Les pertes, s'il en existe, sont supportées par l'asso</w:t>
      </w:r>
      <w:r w:rsidR="00E651A3">
        <w:rPr>
          <w:color w:val="000000"/>
          <w:sz w:val="23"/>
          <w:szCs w:val="23"/>
        </w:rPr>
        <w:t xml:space="preserve">cié unique ou par les associés </w:t>
      </w:r>
      <w:r>
        <w:rPr>
          <w:color w:val="000000"/>
          <w:sz w:val="23"/>
          <w:szCs w:val="23"/>
        </w:rPr>
        <w:t xml:space="preserve">jusqu'à concurrence du montant de leurs apports. Si toutes les actions sont réunies en une seule main, la dissolution de la Société entraîne, lorsque l'associé unique est une personne morale, la transmission universelle du patrimoine à l'associé unique, sans qu'il y ait lieu à liquidation, conformément aux dispositions de l'article 1844-5 du Code civil. </w:t>
      </w:r>
    </w:p>
    <w:p w:rsidR="00FA3781" w:rsidRDefault="00FA3781" w:rsidP="00FA3781">
      <w:pPr>
        <w:pStyle w:val="CM14"/>
        <w:spacing w:after="80" w:line="280" w:lineRule="atLeast"/>
        <w:rPr>
          <w:color w:val="000000"/>
          <w:sz w:val="23"/>
          <w:szCs w:val="23"/>
        </w:rPr>
      </w:pPr>
      <w:r>
        <w:rPr>
          <w:b/>
          <w:bCs/>
          <w:color w:val="000000"/>
          <w:sz w:val="23"/>
          <w:szCs w:val="23"/>
        </w:rPr>
        <w:t xml:space="preserve">ARTICLE 35 -Contestations </w:t>
      </w:r>
    </w:p>
    <w:p w:rsidR="00FA3781" w:rsidRDefault="00FA3781" w:rsidP="00E651A3">
      <w:pPr>
        <w:pStyle w:val="CM4"/>
        <w:jc w:val="both"/>
        <w:rPr>
          <w:color w:val="000000"/>
          <w:sz w:val="23"/>
          <w:szCs w:val="23"/>
        </w:rPr>
      </w:pPr>
      <w:r>
        <w:rPr>
          <w:color w:val="000000"/>
          <w:sz w:val="23"/>
          <w:szCs w:val="23"/>
        </w:rPr>
        <w:t xml:space="preserve">Les contestations relatives aux affaires sociales, survenant pendant la durée de la Société ou au cours de sa liquidation entre les associés ou entre un associé et la Société, seront soumises au tribunal de commerce du lieu du siège social. </w:t>
      </w:r>
    </w:p>
    <w:p w:rsidR="00FA3781" w:rsidRDefault="00FA3781" w:rsidP="00FA3781">
      <w:pPr>
        <w:pStyle w:val="CM13"/>
        <w:pageBreakBefore/>
        <w:spacing w:after="265" w:line="280" w:lineRule="atLeast"/>
        <w:rPr>
          <w:color w:val="000000"/>
          <w:sz w:val="23"/>
          <w:szCs w:val="23"/>
        </w:rPr>
      </w:pPr>
      <w:r>
        <w:rPr>
          <w:b/>
          <w:bCs/>
          <w:color w:val="000000"/>
          <w:sz w:val="23"/>
          <w:szCs w:val="23"/>
        </w:rPr>
        <w:lastRenderedPageBreak/>
        <w:t>TITRE X -DESIGNATION DES ORGANES SOCIAUX -</w:t>
      </w:r>
      <w:proofErr w:type="gramStart"/>
      <w:r>
        <w:rPr>
          <w:b/>
          <w:bCs/>
          <w:color w:val="000000"/>
          <w:sz w:val="23"/>
          <w:szCs w:val="23"/>
        </w:rPr>
        <w:t>ACTES</w:t>
      </w:r>
      <w:proofErr w:type="gramEnd"/>
      <w:r>
        <w:rPr>
          <w:b/>
          <w:bCs/>
          <w:color w:val="000000"/>
          <w:sz w:val="23"/>
          <w:szCs w:val="23"/>
        </w:rPr>
        <w:t xml:space="preserve"> ACCOMPLIS POUR LA SOCIETE EN FORMATION </w:t>
      </w:r>
    </w:p>
    <w:p w:rsidR="00FA3781" w:rsidRDefault="00FA3781" w:rsidP="00FA3781">
      <w:pPr>
        <w:pStyle w:val="CM14"/>
        <w:spacing w:after="80" w:line="280" w:lineRule="atLeast"/>
        <w:rPr>
          <w:color w:val="000000"/>
          <w:sz w:val="23"/>
          <w:szCs w:val="23"/>
        </w:rPr>
      </w:pPr>
      <w:r>
        <w:rPr>
          <w:b/>
          <w:bCs/>
          <w:color w:val="000000"/>
          <w:sz w:val="23"/>
          <w:szCs w:val="23"/>
        </w:rPr>
        <w:t xml:space="preserve">ARTICLE 36 -Nomination du Président </w:t>
      </w:r>
    </w:p>
    <w:p w:rsidR="00FA3781" w:rsidRDefault="00FA3781" w:rsidP="008C1616">
      <w:pPr>
        <w:pStyle w:val="CM4"/>
        <w:jc w:val="both"/>
        <w:rPr>
          <w:color w:val="000000"/>
          <w:sz w:val="23"/>
          <w:szCs w:val="23"/>
        </w:rPr>
      </w:pPr>
      <w:r>
        <w:rPr>
          <w:color w:val="000000"/>
          <w:sz w:val="23"/>
          <w:szCs w:val="23"/>
        </w:rPr>
        <w:t xml:space="preserve">Le premier Président de la Société nommé aux termes des présents statuts sans </w:t>
      </w:r>
    </w:p>
    <w:p w:rsidR="00FA3781" w:rsidRDefault="00FA3781" w:rsidP="008C1616">
      <w:pPr>
        <w:pStyle w:val="CM14"/>
        <w:spacing w:after="80" w:line="280" w:lineRule="atLeast"/>
        <w:jc w:val="both"/>
        <w:rPr>
          <w:color w:val="000000"/>
          <w:sz w:val="23"/>
          <w:szCs w:val="23"/>
        </w:rPr>
      </w:pPr>
      <w:proofErr w:type="gramStart"/>
      <w:r>
        <w:rPr>
          <w:color w:val="000000"/>
          <w:sz w:val="23"/>
          <w:szCs w:val="23"/>
        </w:rPr>
        <w:t>limitation</w:t>
      </w:r>
      <w:proofErr w:type="gramEnd"/>
      <w:r>
        <w:rPr>
          <w:color w:val="000000"/>
          <w:sz w:val="23"/>
          <w:szCs w:val="23"/>
        </w:rPr>
        <w:t xml:space="preserve"> de durée est :</w:t>
      </w:r>
      <w:r w:rsidR="001E342E">
        <w:rPr>
          <w:color w:val="000000"/>
          <w:sz w:val="23"/>
          <w:szCs w:val="23"/>
        </w:rPr>
        <w:t xml:space="preserve"> Nom, prénom, date et lieu de naissance, adresse ……………………………………………………………..</w:t>
      </w:r>
      <w:r>
        <w:rPr>
          <w:color w:val="000000"/>
          <w:sz w:val="23"/>
          <w:szCs w:val="23"/>
        </w:rPr>
        <w:t>.</w:t>
      </w:r>
    </w:p>
    <w:p w:rsidR="001E342E" w:rsidRPr="001E342E" w:rsidRDefault="001E342E" w:rsidP="001E342E">
      <w:pPr>
        <w:pStyle w:val="Default"/>
      </w:pPr>
      <w:r>
        <w:t>……………………………………………</w:t>
      </w:r>
    </w:p>
    <w:p w:rsidR="00FA3781" w:rsidRDefault="00FA3781" w:rsidP="008C1616">
      <w:pPr>
        <w:pStyle w:val="CM11"/>
        <w:spacing w:after="412" w:line="280" w:lineRule="atLeast"/>
        <w:jc w:val="both"/>
        <w:rPr>
          <w:color w:val="000000"/>
          <w:sz w:val="23"/>
          <w:szCs w:val="23"/>
        </w:rPr>
      </w:pPr>
      <w:r>
        <w:rPr>
          <w:color w:val="000000"/>
          <w:sz w:val="23"/>
          <w:szCs w:val="23"/>
        </w:rPr>
        <w:t xml:space="preserve">Lequel déclare accepter lesdites fonctions et satisfaire à toutes les conditions requises par la loi et les règlements pour leur exercice. </w:t>
      </w:r>
      <w:bookmarkStart w:id="0" w:name="_GoBack"/>
      <w:bookmarkEnd w:id="0"/>
    </w:p>
    <w:p w:rsidR="00FA3781" w:rsidRDefault="00FA3781" w:rsidP="008C1616">
      <w:pPr>
        <w:pStyle w:val="CM14"/>
        <w:spacing w:after="80" w:line="280" w:lineRule="atLeast"/>
        <w:jc w:val="both"/>
        <w:rPr>
          <w:color w:val="000000"/>
          <w:sz w:val="23"/>
          <w:szCs w:val="23"/>
        </w:rPr>
      </w:pPr>
      <w:r>
        <w:rPr>
          <w:b/>
          <w:bCs/>
          <w:color w:val="000000"/>
          <w:sz w:val="23"/>
          <w:szCs w:val="23"/>
        </w:rPr>
        <w:t xml:space="preserve">ARTICLE 37 -Etat des actes accomplis pour le compte de la Société en formation </w:t>
      </w:r>
    </w:p>
    <w:p w:rsidR="00FA3781" w:rsidRDefault="00FA3781" w:rsidP="008C1616">
      <w:pPr>
        <w:pStyle w:val="CM14"/>
        <w:spacing w:after="80" w:line="280" w:lineRule="atLeast"/>
        <w:jc w:val="both"/>
        <w:rPr>
          <w:color w:val="000000"/>
          <w:sz w:val="23"/>
          <w:szCs w:val="23"/>
        </w:rPr>
      </w:pPr>
      <w:r>
        <w:rPr>
          <w:color w:val="000000"/>
          <w:sz w:val="23"/>
          <w:szCs w:val="23"/>
        </w:rPr>
        <w:t xml:space="preserve">Monsieur Laurent BERLIE, associé, a établi un état des actes accomplis à ce jour pour le compte de la Société en formation avec l'indication pour chacun d'eux, des engagements qui en résulteront pour la Société. Cet état est annexé aux présents statuts. </w:t>
      </w:r>
    </w:p>
    <w:p w:rsidR="00FA3781" w:rsidRDefault="00FA3781" w:rsidP="008C1616">
      <w:pPr>
        <w:pStyle w:val="CM11"/>
        <w:spacing w:after="412" w:line="280" w:lineRule="atLeast"/>
        <w:jc w:val="both"/>
        <w:rPr>
          <w:color w:val="000000"/>
          <w:sz w:val="23"/>
          <w:szCs w:val="23"/>
        </w:rPr>
      </w:pPr>
      <w:r>
        <w:rPr>
          <w:color w:val="000000"/>
          <w:sz w:val="23"/>
          <w:szCs w:val="23"/>
        </w:rPr>
        <w:t xml:space="preserve">L'immatriculation de la Société au registre du commerce et des sociétés entraînera de plein droit reprise par la Société desdits actes et engagements. </w:t>
      </w:r>
    </w:p>
    <w:p w:rsidR="00FA3781" w:rsidRDefault="00FA3781" w:rsidP="008C1616">
      <w:pPr>
        <w:pStyle w:val="CM14"/>
        <w:spacing w:after="80" w:line="280" w:lineRule="atLeast"/>
        <w:jc w:val="both"/>
        <w:rPr>
          <w:color w:val="000000"/>
          <w:sz w:val="23"/>
          <w:szCs w:val="23"/>
        </w:rPr>
      </w:pPr>
      <w:r>
        <w:rPr>
          <w:b/>
          <w:bCs/>
          <w:color w:val="000000"/>
          <w:sz w:val="23"/>
          <w:szCs w:val="23"/>
        </w:rPr>
        <w:t xml:space="preserve">Article 38 -Formalités de publicité -Immatriculation </w:t>
      </w:r>
    </w:p>
    <w:p w:rsidR="00FA3781" w:rsidRPr="00FA3781" w:rsidRDefault="00FA3781" w:rsidP="008C1616">
      <w:pPr>
        <w:pStyle w:val="CM17"/>
        <w:spacing w:after="482" w:line="280" w:lineRule="atLeast"/>
        <w:jc w:val="both"/>
        <w:rPr>
          <w:color w:val="000000"/>
          <w:sz w:val="23"/>
          <w:szCs w:val="23"/>
        </w:rPr>
      </w:pPr>
      <w:r>
        <w:rPr>
          <w:color w:val="000000"/>
          <w:sz w:val="23"/>
          <w:szCs w:val="23"/>
        </w:rPr>
        <w:t xml:space="preserve">Tous pouvoirs sont conférés au porteur d'un original des présentes à l'effet d'accomplir les formalités de publicité, de dépôt et autres nécessaires pour parvenir à l'immatriculation de la Société au registre du commerce et des sociétés. </w:t>
      </w:r>
    </w:p>
    <w:p w:rsidR="00FA3781" w:rsidRDefault="00FA3781" w:rsidP="00FA3781">
      <w:pPr>
        <w:pStyle w:val="CM16"/>
        <w:spacing w:after="206" w:line="276" w:lineRule="atLeast"/>
        <w:jc w:val="center"/>
        <w:rPr>
          <w:b/>
          <w:bCs/>
          <w:sz w:val="23"/>
          <w:szCs w:val="23"/>
        </w:rPr>
      </w:pPr>
      <w:r>
        <w:rPr>
          <w:noProof/>
        </w:rPr>
        <mc:AlternateContent>
          <mc:Choice Requires="wps">
            <w:drawing>
              <wp:anchor distT="0" distB="0" distL="114300" distR="114300" simplePos="0" relativeHeight="251659264" behindDoc="0" locked="0" layoutInCell="0" allowOverlap="1">
                <wp:simplePos x="0" y="0"/>
                <wp:positionH relativeFrom="page">
                  <wp:posOffset>714375</wp:posOffset>
                </wp:positionH>
                <wp:positionV relativeFrom="page">
                  <wp:posOffset>5953125</wp:posOffset>
                </wp:positionV>
                <wp:extent cx="6425565" cy="2105025"/>
                <wp:effectExtent l="0" t="0" r="0" b="9525"/>
                <wp:wrapThrough wrapText="bothSides">
                  <wp:wrapPolygon edited="0">
                    <wp:start x="128" y="0"/>
                    <wp:lineTo x="128" y="21502"/>
                    <wp:lineTo x="21389" y="21502"/>
                    <wp:lineTo x="21389" y="0"/>
                    <wp:lineTo x="128" y="0"/>
                  </wp:wrapPolygon>
                </wp:wrapThrough>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5565"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503"/>
                              <w:gridCol w:w="4572"/>
                              <w:gridCol w:w="318"/>
                              <w:gridCol w:w="57"/>
                            </w:tblGrid>
                            <w:tr w:rsidR="00FA3781" w:rsidTr="00FA3781">
                              <w:trPr>
                                <w:gridAfter w:val="1"/>
                                <w:wAfter w:w="57" w:type="dxa"/>
                                <w:trHeight w:val="126"/>
                              </w:trPr>
                              <w:tc>
                                <w:tcPr>
                                  <w:tcW w:w="9393" w:type="dxa"/>
                                  <w:gridSpan w:val="3"/>
                                </w:tcPr>
                                <w:p w:rsidR="00FA3781" w:rsidRDefault="00FA3781">
                                  <w:pPr>
                                    <w:pStyle w:val="Default"/>
                                    <w:rPr>
                                      <w:sz w:val="23"/>
                                      <w:szCs w:val="23"/>
                                    </w:rPr>
                                  </w:pPr>
                                  <w:r>
                                    <w:rPr>
                                      <w:sz w:val="23"/>
                                      <w:szCs w:val="23"/>
                                    </w:rPr>
                                    <w:t xml:space="preserve">Fait en quatre originaux, dont </w:t>
                                  </w:r>
                                </w:p>
                              </w:tc>
                            </w:tr>
                            <w:tr w:rsidR="00FA3781" w:rsidTr="00FA3781">
                              <w:trPr>
                                <w:gridAfter w:val="1"/>
                                <w:wAfter w:w="57" w:type="dxa"/>
                                <w:trHeight w:val="137"/>
                              </w:trPr>
                              <w:tc>
                                <w:tcPr>
                                  <w:tcW w:w="9393" w:type="dxa"/>
                                  <w:gridSpan w:val="3"/>
                                </w:tcPr>
                                <w:p w:rsidR="00FA3781" w:rsidRDefault="00FA3781">
                                  <w:pPr>
                                    <w:pStyle w:val="Default"/>
                                    <w:rPr>
                                      <w:sz w:val="23"/>
                                      <w:szCs w:val="23"/>
                                    </w:rPr>
                                  </w:pPr>
                                  <w:r>
                                    <w:rPr>
                                      <w:sz w:val="23"/>
                                      <w:szCs w:val="23"/>
                                    </w:rPr>
                                    <w:t xml:space="preserve">UN pour l'enregistrement, </w:t>
                                  </w:r>
                                </w:p>
                              </w:tc>
                            </w:tr>
                            <w:tr w:rsidR="00FA3781" w:rsidTr="00FA3781">
                              <w:trPr>
                                <w:gridAfter w:val="1"/>
                                <w:wAfter w:w="57" w:type="dxa"/>
                                <w:trHeight w:val="137"/>
                              </w:trPr>
                              <w:tc>
                                <w:tcPr>
                                  <w:tcW w:w="9393" w:type="dxa"/>
                                  <w:gridSpan w:val="3"/>
                                </w:tcPr>
                                <w:p w:rsidR="00FA3781" w:rsidRDefault="00FA3781">
                                  <w:pPr>
                                    <w:pStyle w:val="Default"/>
                                    <w:rPr>
                                      <w:sz w:val="23"/>
                                      <w:szCs w:val="23"/>
                                    </w:rPr>
                                  </w:pPr>
                                  <w:r>
                                    <w:rPr>
                                      <w:sz w:val="23"/>
                                      <w:szCs w:val="23"/>
                                    </w:rPr>
                                    <w:t xml:space="preserve">UN pour les dépôts légaux et </w:t>
                                  </w:r>
                                </w:p>
                              </w:tc>
                            </w:tr>
                            <w:tr w:rsidR="00FA3781" w:rsidTr="00FA3781">
                              <w:trPr>
                                <w:gridAfter w:val="1"/>
                                <w:wAfter w:w="57" w:type="dxa"/>
                                <w:trHeight w:val="137"/>
                              </w:trPr>
                              <w:tc>
                                <w:tcPr>
                                  <w:tcW w:w="9393" w:type="dxa"/>
                                  <w:gridSpan w:val="3"/>
                                </w:tcPr>
                                <w:p w:rsidR="00FA3781" w:rsidRDefault="00FA3781">
                                  <w:pPr>
                                    <w:pStyle w:val="Default"/>
                                    <w:rPr>
                                      <w:sz w:val="23"/>
                                      <w:szCs w:val="23"/>
                                    </w:rPr>
                                  </w:pPr>
                                  <w:r>
                                    <w:rPr>
                                      <w:sz w:val="23"/>
                                      <w:szCs w:val="23"/>
                                    </w:rPr>
                                    <w:t xml:space="preserve">DEUX pour les archives sociales. </w:t>
                                  </w:r>
                                </w:p>
                              </w:tc>
                            </w:tr>
                            <w:tr w:rsidR="00FA3781" w:rsidTr="00FA3781">
                              <w:trPr>
                                <w:gridAfter w:val="1"/>
                                <w:wAfter w:w="57" w:type="dxa"/>
                                <w:trHeight w:val="137"/>
                              </w:trPr>
                              <w:tc>
                                <w:tcPr>
                                  <w:tcW w:w="9393" w:type="dxa"/>
                                  <w:gridSpan w:val="3"/>
                                </w:tcPr>
                                <w:p w:rsidR="00FA3781" w:rsidRDefault="00FA3781">
                                  <w:pPr>
                                    <w:pStyle w:val="Default"/>
                                    <w:rPr>
                                      <w:sz w:val="23"/>
                                      <w:szCs w:val="23"/>
                                    </w:rPr>
                                  </w:pPr>
                                  <w:r>
                                    <w:rPr>
                                      <w:sz w:val="23"/>
                                      <w:szCs w:val="23"/>
                                    </w:rPr>
                                    <w:t xml:space="preserve">A Nogent sur Marne. </w:t>
                                  </w:r>
                                </w:p>
                              </w:tc>
                            </w:tr>
                            <w:tr w:rsidR="00FA3781" w:rsidTr="00FA3781">
                              <w:trPr>
                                <w:gridAfter w:val="1"/>
                                <w:wAfter w:w="57" w:type="dxa"/>
                                <w:trHeight w:val="135"/>
                              </w:trPr>
                              <w:tc>
                                <w:tcPr>
                                  <w:tcW w:w="4503" w:type="dxa"/>
                                </w:tcPr>
                                <w:p w:rsidR="00FA3781" w:rsidRDefault="00FA3781">
                                  <w:pPr>
                                    <w:pStyle w:val="Default"/>
                                    <w:rPr>
                                      <w:sz w:val="23"/>
                                      <w:szCs w:val="23"/>
                                    </w:rPr>
                                  </w:pPr>
                                  <w:r>
                                    <w:rPr>
                                      <w:sz w:val="23"/>
                                      <w:szCs w:val="23"/>
                                    </w:rPr>
                                    <w:t xml:space="preserve">Le .... </w:t>
                                  </w:r>
                                </w:p>
                              </w:tc>
                              <w:tc>
                                <w:tcPr>
                                  <w:tcW w:w="4890" w:type="dxa"/>
                                  <w:gridSpan w:val="2"/>
                                </w:tcPr>
                                <w:p w:rsidR="00FA3781" w:rsidRDefault="00FA3781" w:rsidP="00CD2E23">
                                  <w:pPr>
                                    <w:pStyle w:val="Default"/>
                                    <w:rPr>
                                      <w:sz w:val="23"/>
                                      <w:szCs w:val="23"/>
                                    </w:rPr>
                                  </w:pPr>
                                </w:p>
                                <w:p w:rsidR="00FA3781" w:rsidRDefault="00FA3781" w:rsidP="001E342E">
                                  <w:pPr>
                                    <w:pStyle w:val="Default"/>
                                    <w:jc w:val="both"/>
                                    <w:rPr>
                                      <w:sz w:val="23"/>
                                      <w:szCs w:val="23"/>
                                    </w:rPr>
                                  </w:pPr>
                                  <w:r>
                                    <w:rPr>
                                      <w:sz w:val="23"/>
                                      <w:szCs w:val="23"/>
                                    </w:rPr>
                                    <w:t xml:space="preserve">Monsieur </w:t>
                                  </w:r>
                                </w:p>
                              </w:tc>
                            </w:tr>
                            <w:tr w:rsidR="00FA3781" w:rsidTr="00FA3781">
                              <w:trPr>
                                <w:trHeight w:val="105"/>
                              </w:trPr>
                              <w:tc>
                                <w:tcPr>
                                  <w:tcW w:w="4503" w:type="dxa"/>
                                </w:tcPr>
                                <w:p w:rsidR="00FA3781" w:rsidRDefault="00FA3781" w:rsidP="005E30B1">
                                  <w:pPr>
                                    <w:pStyle w:val="Default"/>
                                    <w:ind w:right="-675"/>
                                    <w:rPr>
                                      <w:i/>
                                      <w:color w:val="auto"/>
                                      <w:sz w:val="22"/>
                                      <w:szCs w:val="22"/>
                                    </w:rPr>
                                  </w:pPr>
                                </w:p>
                                <w:p w:rsidR="00FA3781" w:rsidRDefault="00FA3781" w:rsidP="005E30B1">
                                  <w:pPr>
                                    <w:pStyle w:val="Default"/>
                                    <w:ind w:right="-675"/>
                                    <w:rPr>
                                      <w:i/>
                                      <w:color w:val="auto"/>
                                      <w:sz w:val="22"/>
                                      <w:szCs w:val="22"/>
                                    </w:rPr>
                                  </w:pPr>
                                  <w:r w:rsidRPr="005E30B1">
                                    <w:rPr>
                                      <w:i/>
                                      <w:color w:val="auto"/>
                                      <w:sz w:val="22"/>
                                      <w:szCs w:val="22"/>
                                    </w:rPr>
                                    <w:t>Bon po</w:t>
                                  </w:r>
                                  <w:r>
                                    <w:rPr>
                                      <w:i/>
                                      <w:color w:val="auto"/>
                                      <w:sz w:val="22"/>
                                      <w:szCs w:val="22"/>
                                    </w:rPr>
                                    <w:t>ur acceptation des fonctions de</w:t>
                                  </w:r>
                                </w:p>
                                <w:p w:rsidR="00FA3781" w:rsidRPr="005E30B1" w:rsidRDefault="00FA3781" w:rsidP="005E30B1">
                                  <w:pPr>
                                    <w:pStyle w:val="Default"/>
                                    <w:ind w:right="-675"/>
                                    <w:rPr>
                                      <w:i/>
                                      <w:color w:val="auto"/>
                                      <w:sz w:val="22"/>
                                      <w:szCs w:val="22"/>
                                    </w:rPr>
                                  </w:pPr>
                                  <w:r w:rsidRPr="005E30B1">
                                    <w:rPr>
                                      <w:i/>
                                      <w:color w:val="auto"/>
                                      <w:sz w:val="22"/>
                                      <w:szCs w:val="22"/>
                                    </w:rPr>
                                    <w:t>Président</w:t>
                                  </w:r>
                                </w:p>
                              </w:tc>
                              <w:tc>
                                <w:tcPr>
                                  <w:tcW w:w="4572" w:type="dxa"/>
                                </w:tcPr>
                                <w:p w:rsidR="00FA3781" w:rsidRDefault="00FA3781" w:rsidP="005E30B1">
                                  <w:pPr>
                                    <w:pStyle w:val="Default"/>
                                    <w:ind w:left="742"/>
                                    <w:rPr>
                                      <w:sz w:val="20"/>
                                      <w:szCs w:val="20"/>
                                    </w:rPr>
                                  </w:pPr>
                                </w:p>
                              </w:tc>
                              <w:tc>
                                <w:tcPr>
                                  <w:tcW w:w="375" w:type="dxa"/>
                                  <w:gridSpan w:val="2"/>
                                </w:tcPr>
                                <w:p w:rsidR="00FA3781" w:rsidRDefault="00FA3781">
                                  <w:pPr>
                                    <w:pStyle w:val="Default"/>
                                    <w:jc w:val="center"/>
                                    <w:rPr>
                                      <w:color w:val="auto"/>
                                    </w:rPr>
                                  </w:pPr>
                                </w:p>
                              </w:tc>
                            </w:tr>
                          </w:tbl>
                          <w:p w:rsidR="00000000" w:rsidRDefault="001E34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56.25pt;margin-top:468.75pt;width:505.95pt;height:16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" o:allowincell="f" filled="f" stroked="f">
                <v:textbox>
                  <w:txbxContent>
                    <w:tbl>
                      <w:tblPr>
                        <w:tblW w:w="0" w:type="auto"/>
                        <w:tblLayout w:type="fixed"/>
                        <w:tblLook w:val="0000" w:firstRow="0" w:lastRow="0" w:firstColumn="0" w:lastColumn="0" w:noHBand="0" w:noVBand="0"/>
                      </w:tblPr>
                      <w:tblGrid>
                        <w:gridCol w:w="4503"/>
                        <w:gridCol w:w="4572"/>
                        <w:gridCol w:w="318"/>
                        <w:gridCol w:w="57"/>
                      </w:tblGrid>
                      <w:tr w:rsidR="00FA3781" w:rsidTr="00FA3781">
                        <w:trPr>
                          <w:gridAfter w:val="1"/>
                          <w:wAfter w:w="57" w:type="dxa"/>
                          <w:trHeight w:val="126"/>
                        </w:trPr>
                        <w:tc>
                          <w:tcPr>
                            <w:tcW w:w="9393" w:type="dxa"/>
                            <w:gridSpan w:val="3"/>
                          </w:tcPr>
                          <w:p w:rsidR="00FA3781" w:rsidRDefault="00FA3781">
                            <w:pPr>
                              <w:pStyle w:val="Default"/>
                              <w:rPr>
                                <w:sz w:val="23"/>
                                <w:szCs w:val="23"/>
                              </w:rPr>
                            </w:pPr>
                            <w:r>
                              <w:rPr>
                                <w:sz w:val="23"/>
                                <w:szCs w:val="23"/>
                              </w:rPr>
                              <w:t xml:space="preserve">Fait en quatre originaux, dont </w:t>
                            </w:r>
                          </w:p>
                        </w:tc>
                      </w:tr>
                      <w:tr w:rsidR="00FA3781" w:rsidTr="00FA3781">
                        <w:trPr>
                          <w:gridAfter w:val="1"/>
                          <w:wAfter w:w="57" w:type="dxa"/>
                          <w:trHeight w:val="137"/>
                        </w:trPr>
                        <w:tc>
                          <w:tcPr>
                            <w:tcW w:w="9393" w:type="dxa"/>
                            <w:gridSpan w:val="3"/>
                          </w:tcPr>
                          <w:p w:rsidR="00FA3781" w:rsidRDefault="00FA3781">
                            <w:pPr>
                              <w:pStyle w:val="Default"/>
                              <w:rPr>
                                <w:sz w:val="23"/>
                                <w:szCs w:val="23"/>
                              </w:rPr>
                            </w:pPr>
                            <w:r>
                              <w:rPr>
                                <w:sz w:val="23"/>
                                <w:szCs w:val="23"/>
                              </w:rPr>
                              <w:t xml:space="preserve">UN pour l'enregistrement, </w:t>
                            </w:r>
                          </w:p>
                        </w:tc>
                      </w:tr>
                      <w:tr w:rsidR="00FA3781" w:rsidTr="00FA3781">
                        <w:trPr>
                          <w:gridAfter w:val="1"/>
                          <w:wAfter w:w="57" w:type="dxa"/>
                          <w:trHeight w:val="137"/>
                        </w:trPr>
                        <w:tc>
                          <w:tcPr>
                            <w:tcW w:w="9393" w:type="dxa"/>
                            <w:gridSpan w:val="3"/>
                          </w:tcPr>
                          <w:p w:rsidR="00FA3781" w:rsidRDefault="00FA3781">
                            <w:pPr>
                              <w:pStyle w:val="Default"/>
                              <w:rPr>
                                <w:sz w:val="23"/>
                                <w:szCs w:val="23"/>
                              </w:rPr>
                            </w:pPr>
                            <w:r>
                              <w:rPr>
                                <w:sz w:val="23"/>
                                <w:szCs w:val="23"/>
                              </w:rPr>
                              <w:t xml:space="preserve">UN pour les dépôts légaux et </w:t>
                            </w:r>
                          </w:p>
                        </w:tc>
                      </w:tr>
                      <w:tr w:rsidR="00FA3781" w:rsidTr="00FA3781">
                        <w:trPr>
                          <w:gridAfter w:val="1"/>
                          <w:wAfter w:w="57" w:type="dxa"/>
                          <w:trHeight w:val="137"/>
                        </w:trPr>
                        <w:tc>
                          <w:tcPr>
                            <w:tcW w:w="9393" w:type="dxa"/>
                            <w:gridSpan w:val="3"/>
                          </w:tcPr>
                          <w:p w:rsidR="00FA3781" w:rsidRDefault="00FA3781">
                            <w:pPr>
                              <w:pStyle w:val="Default"/>
                              <w:rPr>
                                <w:sz w:val="23"/>
                                <w:szCs w:val="23"/>
                              </w:rPr>
                            </w:pPr>
                            <w:r>
                              <w:rPr>
                                <w:sz w:val="23"/>
                                <w:szCs w:val="23"/>
                              </w:rPr>
                              <w:t xml:space="preserve">DEUX pour les archives sociales. </w:t>
                            </w:r>
                          </w:p>
                        </w:tc>
                      </w:tr>
                      <w:tr w:rsidR="00FA3781" w:rsidTr="00FA3781">
                        <w:trPr>
                          <w:gridAfter w:val="1"/>
                          <w:wAfter w:w="57" w:type="dxa"/>
                          <w:trHeight w:val="137"/>
                        </w:trPr>
                        <w:tc>
                          <w:tcPr>
                            <w:tcW w:w="9393" w:type="dxa"/>
                            <w:gridSpan w:val="3"/>
                          </w:tcPr>
                          <w:p w:rsidR="00FA3781" w:rsidRDefault="00FA3781">
                            <w:pPr>
                              <w:pStyle w:val="Default"/>
                              <w:rPr>
                                <w:sz w:val="23"/>
                                <w:szCs w:val="23"/>
                              </w:rPr>
                            </w:pPr>
                            <w:r>
                              <w:rPr>
                                <w:sz w:val="23"/>
                                <w:szCs w:val="23"/>
                              </w:rPr>
                              <w:t xml:space="preserve">A Nogent sur Marne. </w:t>
                            </w:r>
                          </w:p>
                        </w:tc>
                      </w:tr>
                      <w:tr w:rsidR="00FA3781" w:rsidTr="00FA3781">
                        <w:trPr>
                          <w:gridAfter w:val="1"/>
                          <w:wAfter w:w="57" w:type="dxa"/>
                          <w:trHeight w:val="135"/>
                        </w:trPr>
                        <w:tc>
                          <w:tcPr>
                            <w:tcW w:w="4503" w:type="dxa"/>
                          </w:tcPr>
                          <w:p w:rsidR="00FA3781" w:rsidRDefault="00FA3781">
                            <w:pPr>
                              <w:pStyle w:val="Default"/>
                              <w:rPr>
                                <w:sz w:val="23"/>
                                <w:szCs w:val="23"/>
                              </w:rPr>
                            </w:pPr>
                            <w:r>
                              <w:rPr>
                                <w:sz w:val="23"/>
                                <w:szCs w:val="23"/>
                              </w:rPr>
                              <w:t xml:space="preserve">Le .... </w:t>
                            </w:r>
                          </w:p>
                        </w:tc>
                        <w:tc>
                          <w:tcPr>
                            <w:tcW w:w="4890" w:type="dxa"/>
                            <w:gridSpan w:val="2"/>
                          </w:tcPr>
                          <w:p w:rsidR="00FA3781" w:rsidRDefault="00FA3781" w:rsidP="00CD2E23">
                            <w:pPr>
                              <w:pStyle w:val="Default"/>
                              <w:rPr>
                                <w:sz w:val="23"/>
                                <w:szCs w:val="23"/>
                              </w:rPr>
                            </w:pPr>
                          </w:p>
                          <w:p w:rsidR="00FA3781" w:rsidRDefault="00FA3781" w:rsidP="001E342E">
                            <w:pPr>
                              <w:pStyle w:val="Default"/>
                              <w:jc w:val="both"/>
                              <w:rPr>
                                <w:sz w:val="23"/>
                                <w:szCs w:val="23"/>
                              </w:rPr>
                            </w:pPr>
                            <w:r>
                              <w:rPr>
                                <w:sz w:val="23"/>
                                <w:szCs w:val="23"/>
                              </w:rPr>
                              <w:t xml:space="preserve">Monsieur </w:t>
                            </w:r>
                          </w:p>
                        </w:tc>
                      </w:tr>
                      <w:tr w:rsidR="00FA3781" w:rsidTr="00FA3781">
                        <w:trPr>
                          <w:trHeight w:val="105"/>
                        </w:trPr>
                        <w:tc>
                          <w:tcPr>
                            <w:tcW w:w="4503" w:type="dxa"/>
                          </w:tcPr>
                          <w:p w:rsidR="00FA3781" w:rsidRDefault="00FA3781" w:rsidP="005E30B1">
                            <w:pPr>
                              <w:pStyle w:val="Default"/>
                              <w:ind w:right="-675"/>
                              <w:rPr>
                                <w:i/>
                                <w:color w:val="auto"/>
                                <w:sz w:val="22"/>
                                <w:szCs w:val="22"/>
                              </w:rPr>
                            </w:pPr>
                          </w:p>
                          <w:p w:rsidR="00FA3781" w:rsidRDefault="00FA3781" w:rsidP="005E30B1">
                            <w:pPr>
                              <w:pStyle w:val="Default"/>
                              <w:ind w:right="-675"/>
                              <w:rPr>
                                <w:i/>
                                <w:color w:val="auto"/>
                                <w:sz w:val="22"/>
                                <w:szCs w:val="22"/>
                              </w:rPr>
                            </w:pPr>
                            <w:r w:rsidRPr="005E30B1">
                              <w:rPr>
                                <w:i/>
                                <w:color w:val="auto"/>
                                <w:sz w:val="22"/>
                                <w:szCs w:val="22"/>
                              </w:rPr>
                              <w:t>Bon po</w:t>
                            </w:r>
                            <w:r>
                              <w:rPr>
                                <w:i/>
                                <w:color w:val="auto"/>
                                <w:sz w:val="22"/>
                                <w:szCs w:val="22"/>
                              </w:rPr>
                              <w:t>ur acceptation des fonctions de</w:t>
                            </w:r>
                          </w:p>
                          <w:p w:rsidR="00FA3781" w:rsidRPr="005E30B1" w:rsidRDefault="00FA3781" w:rsidP="005E30B1">
                            <w:pPr>
                              <w:pStyle w:val="Default"/>
                              <w:ind w:right="-675"/>
                              <w:rPr>
                                <w:i/>
                                <w:color w:val="auto"/>
                                <w:sz w:val="22"/>
                                <w:szCs w:val="22"/>
                              </w:rPr>
                            </w:pPr>
                            <w:r w:rsidRPr="005E30B1">
                              <w:rPr>
                                <w:i/>
                                <w:color w:val="auto"/>
                                <w:sz w:val="22"/>
                                <w:szCs w:val="22"/>
                              </w:rPr>
                              <w:t>Président</w:t>
                            </w:r>
                          </w:p>
                        </w:tc>
                        <w:tc>
                          <w:tcPr>
                            <w:tcW w:w="4572" w:type="dxa"/>
                          </w:tcPr>
                          <w:p w:rsidR="00FA3781" w:rsidRDefault="00FA3781" w:rsidP="005E30B1">
                            <w:pPr>
                              <w:pStyle w:val="Default"/>
                              <w:ind w:left="742"/>
                              <w:rPr>
                                <w:sz w:val="20"/>
                                <w:szCs w:val="20"/>
                              </w:rPr>
                            </w:pPr>
                          </w:p>
                        </w:tc>
                        <w:tc>
                          <w:tcPr>
                            <w:tcW w:w="375" w:type="dxa"/>
                            <w:gridSpan w:val="2"/>
                          </w:tcPr>
                          <w:p w:rsidR="00FA3781" w:rsidRDefault="00FA3781">
                            <w:pPr>
                              <w:pStyle w:val="Default"/>
                              <w:jc w:val="center"/>
                              <w:rPr>
                                <w:color w:val="auto"/>
                              </w:rPr>
                            </w:pPr>
                          </w:p>
                        </w:tc>
                      </w:tr>
                    </w:tbl>
                    <w:p w:rsidR="00000000" w:rsidRDefault="001E342E"/>
                  </w:txbxContent>
                </v:textbox>
                <w10:wrap type="through" anchorx="page" anchory="page"/>
              </v:shape>
            </w:pict>
          </mc:Fallback>
        </mc:AlternateContent>
      </w:r>
      <w:r>
        <w:rPr>
          <w:b/>
          <w:bCs/>
          <w:sz w:val="23"/>
          <w:szCs w:val="23"/>
        </w:rPr>
        <w:t xml:space="preserve">ANNEXE 1 -ETAT DES ACTES ACCOMPLIS POUR LE COMPTE DE LA SOCIETE EN </w:t>
      </w:r>
    </w:p>
    <w:p w:rsidR="00FA3781" w:rsidRDefault="00FA3781" w:rsidP="00FA3781">
      <w:pPr>
        <w:pStyle w:val="CM16"/>
        <w:spacing w:after="206" w:line="276" w:lineRule="atLeast"/>
        <w:jc w:val="center"/>
        <w:rPr>
          <w:b/>
          <w:bCs/>
          <w:sz w:val="23"/>
          <w:szCs w:val="23"/>
        </w:rPr>
      </w:pPr>
    </w:p>
    <w:p w:rsidR="00FA3781" w:rsidRDefault="00FA3781" w:rsidP="00FA3781">
      <w:pPr>
        <w:pStyle w:val="CM16"/>
        <w:spacing w:after="206" w:line="276" w:lineRule="atLeast"/>
        <w:rPr>
          <w:b/>
          <w:bCs/>
          <w:sz w:val="23"/>
          <w:szCs w:val="23"/>
        </w:rPr>
      </w:pPr>
    </w:p>
    <w:p w:rsidR="00FA3781" w:rsidRPr="00FA3781" w:rsidRDefault="00FA3781" w:rsidP="00FA3781">
      <w:pPr>
        <w:pStyle w:val="Default"/>
      </w:pPr>
    </w:p>
    <w:p w:rsidR="00FA3781" w:rsidRPr="00FA3781" w:rsidRDefault="00FA3781" w:rsidP="00FA3781">
      <w:pPr>
        <w:pStyle w:val="Default"/>
      </w:pPr>
      <w:r>
        <w:rPr>
          <w:b/>
          <w:bCs/>
          <w:sz w:val="23"/>
          <w:szCs w:val="23"/>
        </w:rPr>
        <w:t>ANNEXE 1 -ETAT DES ACTES ACCOMPLIS POUR LE COMPTE DE LA SOCIETE EN FORMATION</w:t>
      </w:r>
    </w:p>
    <w:p w:rsidR="00FA3781" w:rsidRPr="00804F64" w:rsidRDefault="00FA3781" w:rsidP="00FA3781">
      <w:pPr>
        <w:pStyle w:val="CM1"/>
      </w:pPr>
      <w:r>
        <w:rPr>
          <w:b/>
          <w:bCs/>
          <w:sz w:val="23"/>
          <w:szCs w:val="23"/>
        </w:rPr>
        <w:t>ANNEXE 2 -CERTIFICAT DU DEPOSITAIRE DES FONDS</w:t>
      </w:r>
    </w:p>
    <w:sectPr w:rsidR="00FA3781" w:rsidRPr="00804F64" w:rsidSect="009540ED">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EF273"/>
    <w:multiLevelType w:val="hybridMultilevel"/>
    <w:tmpl w:val="91A8FC1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43ADEB57"/>
    <w:multiLevelType w:val="hybridMultilevel"/>
    <w:tmpl w:val="3EAC546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4A5D1667"/>
    <w:multiLevelType w:val="hybridMultilevel"/>
    <w:tmpl w:val="C818D524"/>
    <w:lvl w:ilvl="0" w:tplc="C65418DA">
      <w:start w:val="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EC"/>
    <w:rsid w:val="00011225"/>
    <w:rsid w:val="000260CE"/>
    <w:rsid w:val="000C396F"/>
    <w:rsid w:val="000F3181"/>
    <w:rsid w:val="001E342E"/>
    <w:rsid w:val="003B0940"/>
    <w:rsid w:val="00804F64"/>
    <w:rsid w:val="00883CEF"/>
    <w:rsid w:val="008C1616"/>
    <w:rsid w:val="008C2954"/>
    <w:rsid w:val="009025CB"/>
    <w:rsid w:val="009540ED"/>
    <w:rsid w:val="00A202BF"/>
    <w:rsid w:val="00E14DEC"/>
    <w:rsid w:val="00E651A3"/>
    <w:rsid w:val="00F24EFD"/>
    <w:rsid w:val="00FA37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0CA9A-33E7-4F48-B946-CB3F73AE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DEC"/>
    <w:rPr>
      <w:rFonts w:eastAsiaTheme="minorEastAs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14DEC"/>
    <w:pPr>
      <w:widowControl w:val="0"/>
      <w:autoSpaceDE w:val="0"/>
      <w:autoSpaceDN w:val="0"/>
      <w:adjustRightInd w:val="0"/>
      <w:spacing w:after="0" w:line="240" w:lineRule="auto"/>
    </w:pPr>
    <w:rPr>
      <w:rFonts w:ascii="Arial" w:eastAsiaTheme="minorEastAsia" w:hAnsi="Arial" w:cs="Arial"/>
      <w:color w:val="000000"/>
      <w:sz w:val="24"/>
      <w:szCs w:val="24"/>
      <w:lang w:eastAsia="fr-FR"/>
    </w:rPr>
  </w:style>
  <w:style w:type="paragraph" w:customStyle="1" w:styleId="CM1">
    <w:name w:val="CM1"/>
    <w:basedOn w:val="Default"/>
    <w:next w:val="Default"/>
    <w:uiPriority w:val="99"/>
    <w:rsid w:val="00E14DEC"/>
    <w:pPr>
      <w:spacing w:line="276" w:lineRule="atLeast"/>
    </w:pPr>
    <w:rPr>
      <w:color w:val="auto"/>
    </w:rPr>
  </w:style>
  <w:style w:type="paragraph" w:customStyle="1" w:styleId="CM11">
    <w:name w:val="CM11"/>
    <w:basedOn w:val="Default"/>
    <w:next w:val="Default"/>
    <w:uiPriority w:val="99"/>
    <w:rsid w:val="00E14DEC"/>
    <w:rPr>
      <w:color w:val="auto"/>
    </w:rPr>
  </w:style>
  <w:style w:type="paragraph" w:customStyle="1" w:styleId="CM2">
    <w:name w:val="CM2"/>
    <w:basedOn w:val="Default"/>
    <w:next w:val="Default"/>
    <w:uiPriority w:val="99"/>
    <w:rsid w:val="00E14DEC"/>
    <w:rPr>
      <w:color w:val="auto"/>
    </w:rPr>
  </w:style>
  <w:style w:type="paragraph" w:customStyle="1" w:styleId="CM12">
    <w:name w:val="CM12"/>
    <w:basedOn w:val="Default"/>
    <w:next w:val="Default"/>
    <w:uiPriority w:val="99"/>
    <w:rsid w:val="00E14DEC"/>
    <w:rPr>
      <w:color w:val="auto"/>
    </w:rPr>
  </w:style>
  <w:style w:type="paragraph" w:customStyle="1" w:styleId="CM4">
    <w:name w:val="CM4"/>
    <w:basedOn w:val="Default"/>
    <w:next w:val="Default"/>
    <w:uiPriority w:val="99"/>
    <w:rsid w:val="00E14DEC"/>
    <w:pPr>
      <w:spacing w:line="280" w:lineRule="atLeast"/>
    </w:pPr>
    <w:rPr>
      <w:color w:val="auto"/>
    </w:rPr>
  </w:style>
  <w:style w:type="paragraph" w:customStyle="1" w:styleId="CM13">
    <w:name w:val="CM13"/>
    <w:basedOn w:val="Default"/>
    <w:next w:val="Default"/>
    <w:uiPriority w:val="99"/>
    <w:rsid w:val="00E14DEC"/>
    <w:rPr>
      <w:color w:val="auto"/>
    </w:rPr>
  </w:style>
  <w:style w:type="paragraph" w:customStyle="1" w:styleId="CM14">
    <w:name w:val="CM14"/>
    <w:basedOn w:val="Default"/>
    <w:next w:val="Default"/>
    <w:uiPriority w:val="99"/>
    <w:rsid w:val="00E14DEC"/>
    <w:rPr>
      <w:color w:val="auto"/>
    </w:rPr>
  </w:style>
  <w:style w:type="paragraph" w:customStyle="1" w:styleId="CM5">
    <w:name w:val="CM5"/>
    <w:basedOn w:val="Default"/>
    <w:next w:val="Default"/>
    <w:uiPriority w:val="99"/>
    <w:rsid w:val="00E14DEC"/>
    <w:pPr>
      <w:spacing w:line="316" w:lineRule="atLeast"/>
    </w:pPr>
    <w:rPr>
      <w:color w:val="auto"/>
    </w:rPr>
  </w:style>
  <w:style w:type="paragraph" w:customStyle="1" w:styleId="HELConclusions">
    <w:name w:val="HEL Conclusions"/>
    <w:rsid w:val="00E14DEC"/>
    <w:pPr>
      <w:spacing w:after="120" w:line="264" w:lineRule="auto"/>
      <w:jc w:val="both"/>
    </w:pPr>
    <w:rPr>
      <w:rFonts w:ascii="CG Times (W1)" w:eastAsia="Times New Roman" w:hAnsi="CG Times (W1)" w:cs="Times New Roman"/>
      <w:sz w:val="24"/>
      <w:szCs w:val="20"/>
      <w:lang w:eastAsia="fr-FR"/>
    </w:rPr>
  </w:style>
  <w:style w:type="paragraph" w:customStyle="1" w:styleId="CM3">
    <w:name w:val="CM3"/>
    <w:basedOn w:val="Default"/>
    <w:next w:val="Default"/>
    <w:uiPriority w:val="99"/>
    <w:rsid w:val="00E14DEC"/>
    <w:pPr>
      <w:spacing w:line="348" w:lineRule="atLeast"/>
    </w:pPr>
    <w:rPr>
      <w:color w:val="auto"/>
    </w:rPr>
  </w:style>
  <w:style w:type="paragraph" w:customStyle="1" w:styleId="CM6">
    <w:name w:val="CM6"/>
    <w:basedOn w:val="Default"/>
    <w:next w:val="Default"/>
    <w:uiPriority w:val="99"/>
    <w:rsid w:val="00E14DEC"/>
    <w:pPr>
      <w:spacing w:line="276" w:lineRule="atLeast"/>
    </w:pPr>
    <w:rPr>
      <w:color w:val="auto"/>
    </w:rPr>
  </w:style>
  <w:style w:type="paragraph" w:customStyle="1" w:styleId="CM18">
    <w:name w:val="CM18"/>
    <w:basedOn w:val="Default"/>
    <w:next w:val="Default"/>
    <w:uiPriority w:val="99"/>
    <w:rsid w:val="009540ED"/>
    <w:rPr>
      <w:color w:val="auto"/>
    </w:rPr>
  </w:style>
  <w:style w:type="paragraph" w:customStyle="1" w:styleId="CM19">
    <w:name w:val="CM19"/>
    <w:basedOn w:val="Default"/>
    <w:next w:val="Default"/>
    <w:uiPriority w:val="99"/>
    <w:rsid w:val="009540ED"/>
    <w:rPr>
      <w:color w:val="auto"/>
    </w:rPr>
  </w:style>
  <w:style w:type="paragraph" w:styleId="Paragraphedeliste">
    <w:name w:val="List Paragraph"/>
    <w:basedOn w:val="Normal"/>
    <w:uiPriority w:val="34"/>
    <w:qFormat/>
    <w:rsid w:val="009540ED"/>
    <w:pPr>
      <w:ind w:left="720"/>
      <w:contextualSpacing/>
    </w:pPr>
  </w:style>
  <w:style w:type="paragraph" w:customStyle="1" w:styleId="CM15">
    <w:name w:val="CM15"/>
    <w:basedOn w:val="Default"/>
    <w:next w:val="Default"/>
    <w:uiPriority w:val="99"/>
    <w:rsid w:val="000C396F"/>
    <w:rPr>
      <w:color w:val="auto"/>
    </w:rPr>
  </w:style>
  <w:style w:type="paragraph" w:customStyle="1" w:styleId="CM20">
    <w:name w:val="CM20"/>
    <w:basedOn w:val="Default"/>
    <w:next w:val="Default"/>
    <w:uiPriority w:val="99"/>
    <w:rsid w:val="00883CEF"/>
    <w:rPr>
      <w:color w:val="auto"/>
    </w:rPr>
  </w:style>
  <w:style w:type="paragraph" w:customStyle="1" w:styleId="CM17">
    <w:name w:val="CM17"/>
    <w:basedOn w:val="Default"/>
    <w:next w:val="Default"/>
    <w:uiPriority w:val="99"/>
    <w:rsid w:val="00FA3781"/>
    <w:rPr>
      <w:color w:val="auto"/>
    </w:rPr>
  </w:style>
  <w:style w:type="paragraph" w:customStyle="1" w:styleId="CM16">
    <w:name w:val="CM16"/>
    <w:basedOn w:val="Default"/>
    <w:next w:val="Default"/>
    <w:uiPriority w:val="99"/>
    <w:rsid w:val="00FA3781"/>
    <w:rPr>
      <w:color w:val="auto"/>
    </w:rPr>
  </w:style>
  <w:style w:type="paragraph" w:customStyle="1" w:styleId="CM9">
    <w:name w:val="CM9"/>
    <w:basedOn w:val="Default"/>
    <w:next w:val="Default"/>
    <w:uiPriority w:val="99"/>
    <w:rsid w:val="00FA3781"/>
    <w:pPr>
      <w:spacing w:line="276" w:lineRule="atLeast"/>
    </w:pPr>
    <w:rPr>
      <w:color w:val="auto"/>
    </w:rPr>
  </w:style>
  <w:style w:type="paragraph" w:customStyle="1" w:styleId="CM21">
    <w:name w:val="CM21"/>
    <w:basedOn w:val="Default"/>
    <w:next w:val="Default"/>
    <w:uiPriority w:val="99"/>
    <w:rsid w:val="00FA3781"/>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19</Pages>
  <Words>6963</Words>
  <Characters>38299</Characters>
  <Application>Microsoft Office Word</Application>
  <DocSecurity>0</DocSecurity>
  <Lines>319</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4</cp:revision>
  <dcterms:created xsi:type="dcterms:W3CDTF">2022-01-22T09:41:00Z</dcterms:created>
  <dcterms:modified xsi:type="dcterms:W3CDTF">2022-01-22T11:09:00Z</dcterms:modified>
</cp:coreProperties>
</file>