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C3" w:rsidRPr="00E751C3" w:rsidRDefault="00E751C3">
      <w:pPr>
        <w:rPr>
          <w:b/>
          <w:sz w:val="28"/>
          <w:szCs w:val="28"/>
        </w:rPr>
      </w:pPr>
      <w:r w:rsidRPr="00E751C3">
        <w:rPr>
          <w:b/>
          <w:sz w:val="28"/>
          <w:szCs w:val="28"/>
        </w:rPr>
        <w:t>ELEMENTS POUR FAIRE LE PREVISIONNEL D’UN ORGANISME DE FORMATION</w:t>
      </w:r>
    </w:p>
    <w:p w:rsidR="005E738A" w:rsidRPr="00E751C3" w:rsidRDefault="00E751C3">
      <w:pPr>
        <w:rPr>
          <w:b/>
        </w:rPr>
      </w:pPr>
      <w:r w:rsidRPr="00E751C3">
        <w:rPr>
          <w:b/>
        </w:rPr>
        <w:t>Rémunération Formateur</w:t>
      </w:r>
    </w:p>
    <w:p w:rsidR="00E751C3" w:rsidRDefault="00E751C3" w:rsidP="00E751C3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Le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chiffre d’affaire moyen annuel d’un formateur indépendant peut varier de 30 000€ brut à 60 000€ ce qui équivaut à un revenu net de moitié pour un calcul grossier, donc entre 15 000€ et 30 000€.</w:t>
      </w:r>
      <w:r>
        <w:rPr>
          <w:rFonts w:cstheme="minorHAnsi"/>
          <w:color w:val="222222"/>
          <w:sz w:val="20"/>
          <w:szCs w:val="20"/>
        </w:rPr>
        <w:br/>
      </w:r>
      <w:r>
        <w:rPr>
          <w:rFonts w:cstheme="minorHAnsi"/>
          <w:color w:val="222222"/>
          <w:sz w:val="20"/>
          <w:szCs w:val="20"/>
          <w:shd w:val="clear" w:color="auto" w:fill="FFFFFF"/>
        </w:rPr>
        <w:t>De la même manière, il faut également préciser que certains formateurs ont un revenu mensuel à peine supérieur au SMIC.</w:t>
      </w:r>
      <w:r>
        <w:rPr>
          <w:rFonts w:cstheme="minorHAnsi"/>
          <w:color w:val="222222"/>
          <w:sz w:val="20"/>
          <w:szCs w:val="20"/>
        </w:rPr>
        <w:br/>
      </w:r>
      <w:r>
        <w:rPr>
          <w:rFonts w:cstheme="minorHAnsi"/>
          <w:color w:val="222222"/>
          <w:sz w:val="20"/>
          <w:szCs w:val="20"/>
          <w:shd w:val="clear" w:color="auto" w:fill="FFFFFF"/>
        </w:rPr>
        <w:t>Explorons plus en détail les avantages de chaque statut par rapport à la rémunération.</w:t>
      </w:r>
    </w:p>
    <w:p w:rsidR="00E751C3" w:rsidRDefault="00E751C3" w:rsidP="00E751C3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noProof/>
          <w:color w:val="222222"/>
          <w:sz w:val="20"/>
          <w:szCs w:val="20"/>
          <w:shd w:val="clear" w:color="auto" w:fill="FFFFFF"/>
          <w:lang w:eastAsia="fr-FR"/>
        </w:rPr>
        <w:drawing>
          <wp:inline distT="0" distB="0" distL="0" distR="0">
            <wp:extent cx="3914775" cy="2239797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EME salaire formateu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290" cy="224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C3" w:rsidRDefault="00E751C3" w:rsidP="00E751C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222222"/>
          <w:sz w:val="20"/>
          <w:szCs w:val="20"/>
          <w:u w:val="single"/>
          <w:lang w:eastAsia="fr-FR"/>
        </w:rPr>
        <w:t>Comparons les deux exemples très extrêmes a priori très différents mais in fine presque analogues : </w:t>
      </w:r>
    </w:p>
    <w:p w:rsidR="00E751C3" w:rsidRDefault="00E751C3" w:rsidP="00E751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222222"/>
          <w:sz w:val="20"/>
          <w:szCs w:val="20"/>
          <w:lang w:eastAsia="fr-FR"/>
        </w:rPr>
      </w:pPr>
      <w:r>
        <w:rPr>
          <w:rFonts w:eastAsia="Times New Roman" w:cstheme="minorHAnsi"/>
          <w:color w:val="222222"/>
          <w:sz w:val="20"/>
          <w:szCs w:val="20"/>
          <w:lang w:eastAsia="fr-FR"/>
        </w:rPr>
        <w:t>Isabelle : formatrice indépendante dont le tarif moyen serait à 400€ HT/jour soit 480€TTC (TVA à 20%).</w:t>
      </w:r>
    </w:p>
    <w:p w:rsidR="00E751C3" w:rsidRDefault="00E751C3" w:rsidP="00E751C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222222"/>
          <w:sz w:val="20"/>
          <w:szCs w:val="20"/>
          <w:lang w:eastAsia="fr-FR"/>
        </w:rPr>
      </w:pPr>
      <w:r>
        <w:rPr>
          <w:rFonts w:eastAsia="Times New Roman" w:cstheme="minorHAnsi"/>
          <w:color w:val="222222"/>
          <w:sz w:val="20"/>
          <w:szCs w:val="20"/>
          <w:lang w:eastAsia="fr-FR"/>
        </w:rPr>
        <w:t>Robert : formateur salarié rémunéré à 2000 € net/mois. Caractéristiques : pédagogue mais sans grande valeur ajoutée sur le marché.</w:t>
      </w:r>
    </w:p>
    <w:p w:rsidR="00E751C3" w:rsidRDefault="00E751C3" w:rsidP="00E751C3">
      <w:pPr>
        <w:shd w:val="clear" w:color="auto" w:fill="FFFFFF"/>
        <w:spacing w:before="100" w:beforeAutospacing="1"/>
        <w:rPr>
          <w:rFonts w:eastAsia="Times New Roman" w:cstheme="minorHAnsi"/>
          <w:color w:val="222222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111111"/>
          <w:sz w:val="20"/>
          <w:szCs w:val="20"/>
          <w:lang w:eastAsia="fr-FR"/>
        </w:rPr>
        <w:t>Grille de salaire pour un formateur en organisme de</w:t>
      </w:r>
      <w:bookmarkStart w:id="0" w:name="_GoBack"/>
      <w:bookmarkEnd w:id="0"/>
      <w:r>
        <w:rPr>
          <w:rFonts w:eastAsia="Times New Roman" w:cstheme="minorHAnsi"/>
          <w:b/>
          <w:bCs/>
          <w:color w:val="111111"/>
          <w:sz w:val="20"/>
          <w:szCs w:val="20"/>
          <w:lang w:eastAsia="fr-FR"/>
        </w:rPr>
        <w:t xml:space="preserve"> formation</w:t>
      </w:r>
    </w:p>
    <w:p w:rsidR="00E751C3" w:rsidRDefault="00E751C3" w:rsidP="00E751C3">
      <w:pPr>
        <w:shd w:val="clear" w:color="auto" w:fill="FFFFFF"/>
        <w:spacing w:after="31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3384939" cy="322897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ille salariale formateu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502" cy="323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C3" w:rsidRDefault="00E751C3" w:rsidP="00E751C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lastRenderedPageBreak/>
        <w:t>La grille de salaire d’un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 formateur salarié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(organisme de formation, occasionnel et portage salarial) et son minima sont donc déterminés en fonction de 3 facteurs : </w:t>
      </w:r>
    </w:p>
    <w:p w:rsidR="00E751C3" w:rsidRDefault="00E751C3" w:rsidP="00E751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La catégorie de personnel</w:t>
      </w:r>
    </w:p>
    <w:p w:rsidR="00E751C3" w:rsidRDefault="00E751C3" w:rsidP="00E751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Le niveau hiérarchique</w:t>
      </w:r>
    </w:p>
    <w:p w:rsidR="00E751C3" w:rsidRDefault="00E751C3" w:rsidP="00E751C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Le coefficient de qualification</w:t>
      </w:r>
    </w:p>
    <w:p w:rsidR="00E751C3" w:rsidRDefault="00E751C3" w:rsidP="00E751C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fr-FR"/>
        </w:rPr>
      </w:pPr>
    </w:p>
    <w:p w:rsidR="00E751C3" w:rsidRDefault="00E751C3" w:rsidP="00E751C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sz w:val="20"/>
          <w:szCs w:val="20"/>
          <w:lang w:eastAsia="fr-FR"/>
        </w:rPr>
        <w:t>Ces données sont directement accessibles depuis votre bulletin de paie ou votre contrat de travail. Si ces informations viendraient à manquer sur les deux documents cités, dirigez-vous directement du côté des ressources humaines de votre organisme</w:t>
      </w:r>
      <w:r>
        <w:rPr>
          <w:rFonts w:eastAsia="Times New Roman" w:cstheme="minorHAnsi"/>
          <w:color w:val="000000"/>
          <w:lang w:eastAsia="fr-FR"/>
        </w:rPr>
        <w:t>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Employé spécialisé (niveau A)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: Prise en compte et exécution de missions simples et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fr-FR"/>
        </w:rPr>
        <w:t>pré-définies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fr-FR"/>
        </w:rPr>
        <w:t>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Employé qualifié (niveau B)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: Prise en compte et exécution de tâches spécialisées. 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Technicien qualifié 1er degré (niveau C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) : Responsable de la bonne pratique de règles relevant d’une technique bien définies.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Technicien qualifié 2ème degré (niveau D) 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: Adaptation des interventions avec prise d’initiatives et de décisions. Capable d’encadrer, de conseiller et de contrôler.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Technicien hautement qualifié (niveau E)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 : Mise en 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œuvre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 xml:space="preserve"> de ses propres travaux sous la tutelle d’un supérieur.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Cadre (niveau F) 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: Exerce des responsabilités complètes (techniques, pédagogiques, commerciales, administratives, gestions etc.) selon les directives d’un supérieur hiérarchique.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Cadre (niveau G)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: Niveau F + autonomie dans la logique des attributions fixées.</w:t>
      </w:r>
    </w:p>
    <w:p w:rsid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Cadre (niveau H)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 : Niveau G + autonomie d’action sur un ou plusieurs services.</w:t>
      </w:r>
    </w:p>
    <w:p w:rsidR="00E751C3" w:rsidRPr="00E751C3" w:rsidRDefault="00E751C3" w:rsidP="00E751C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rPr>
          <w:rFonts w:eastAsia="Times New Roman" w:cstheme="minorHAnsi"/>
          <w:color w:val="000000"/>
          <w:sz w:val="20"/>
          <w:szCs w:val="20"/>
          <w:lang w:eastAsia="fr-FR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fr-FR"/>
        </w:rPr>
        <w:t>Cadre (niveau I) </w:t>
      </w:r>
      <w:r>
        <w:rPr>
          <w:rFonts w:eastAsia="Times New Roman" w:cstheme="minorHAnsi"/>
          <w:color w:val="000000"/>
          <w:sz w:val="20"/>
          <w:szCs w:val="20"/>
          <w:lang w:eastAsia="fr-FR"/>
        </w:rPr>
        <w:t>: Contribue de manière déterminante aux objectifs généraux de la structure.</w:t>
      </w:r>
    </w:p>
    <w:sectPr w:rsidR="00E751C3" w:rsidRPr="00E7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F8B"/>
    <w:multiLevelType w:val="multilevel"/>
    <w:tmpl w:val="EF34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D5FFD"/>
    <w:multiLevelType w:val="multilevel"/>
    <w:tmpl w:val="883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E629F"/>
    <w:multiLevelType w:val="multilevel"/>
    <w:tmpl w:val="51C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C3"/>
    <w:rsid w:val="003B0940"/>
    <w:rsid w:val="00947D0D"/>
    <w:rsid w:val="00E751C3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8EF68-2F99-4DF0-9B83-8F6B5D8C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5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2021-10-03T08:58:00Z</dcterms:created>
  <dcterms:modified xsi:type="dcterms:W3CDTF">2021-10-03T09:09:00Z</dcterms:modified>
</cp:coreProperties>
</file>