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B66786" w:rsidRDefault="00F23498" w:rsidP="00CD2E3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D1926" w:rsidRPr="00B66786" w:rsidRDefault="00CD2E3D" w:rsidP="00CD2E3D">
      <w:pPr>
        <w:spacing w:before="0" w:beforeAutospacing="0" w:after="0" w:afterAutospacing="0"/>
        <w:ind w:left="4488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Hôpital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privé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Armand </w:t>
      </w:r>
      <w:proofErr w:type="spellStart"/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Bri</w:t>
      </w:r>
      <w:r w:rsidR="00263508">
        <w:rPr>
          <w:rFonts w:asciiTheme="minorHAnsi" w:eastAsia="Times New Roman" w:hAnsiTheme="minorHAnsi" w:cstheme="minorHAnsi"/>
          <w:sz w:val="22"/>
          <w:szCs w:val="22"/>
        </w:rPr>
        <w:t>ll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ard</w:t>
      </w:r>
      <w:proofErr w:type="spellEnd"/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  <w:t>Nogent sur Marne</w:t>
      </w:r>
    </w:p>
    <w:p w:rsidR="00ED4487" w:rsidRPr="00B66786" w:rsidRDefault="00ED4487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Madame Faria</w:t>
      </w:r>
    </w:p>
    <w:p w:rsidR="00ED4487" w:rsidRDefault="00ED4487" w:rsidP="00513827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Copie :</w:t>
      </w:r>
    </w:p>
    <w:p w:rsidR="003D1926" w:rsidRPr="00B66786" w:rsidRDefault="00370FA3" w:rsidP="00513827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</w:t>
      </w:r>
      <w:r w:rsidR="00513827">
        <w:rPr>
          <w:rFonts w:asciiTheme="minorHAnsi" w:eastAsia="Times New Roman" w:hAnsiTheme="minorHAnsi" w:cstheme="minorHAnsi"/>
          <w:sz w:val="22"/>
          <w:szCs w:val="22"/>
        </w:rPr>
        <w:t>ada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K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odjo</w:t>
      </w:r>
      <w:proofErr w:type="spellEnd"/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M</w:t>
      </w:r>
      <w:r w:rsidR="00513827">
        <w:rPr>
          <w:rFonts w:asciiTheme="minorHAnsi" w:eastAsia="Times New Roman" w:hAnsiTheme="minorHAnsi" w:cstheme="minorHAnsi"/>
          <w:sz w:val="22"/>
          <w:szCs w:val="22"/>
        </w:rPr>
        <w:t>ada</w:t>
      </w:r>
      <w:r w:rsidR="00E83132">
        <w:rPr>
          <w:rFonts w:asciiTheme="minorHAnsi" w:eastAsia="Times New Roman" w:hAnsiTheme="minorHAnsi" w:cstheme="minorHAnsi"/>
          <w:sz w:val="22"/>
          <w:szCs w:val="22"/>
        </w:rPr>
        <w:t xml:space="preserve">me </w:t>
      </w:r>
      <w:proofErr w:type="spellStart"/>
      <w:r w:rsidR="00E83132">
        <w:rPr>
          <w:rFonts w:asciiTheme="minorHAnsi" w:eastAsia="Times New Roman" w:hAnsiTheme="minorHAnsi" w:cstheme="minorHAnsi"/>
          <w:sz w:val="22"/>
          <w:szCs w:val="22"/>
        </w:rPr>
        <w:t>Co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ly</w:t>
      </w:r>
      <w:proofErr w:type="spellEnd"/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="002767CD">
        <w:rPr>
          <w:rStyle w:val="efl-tatxt1"/>
          <w:rFonts w:asciiTheme="minorHAnsi" w:hAnsiTheme="minorHAnsi" w:cstheme="minorHAnsi"/>
          <w:sz w:val="22"/>
          <w:szCs w:val="22"/>
        </w:rPr>
        <w:t>Nogent sur Marne, le 30</w:t>
      </w:r>
      <w:r w:rsidRPr="00B66786">
        <w:rPr>
          <w:rStyle w:val="efl-tatxt1"/>
          <w:rFonts w:asciiTheme="minorHAnsi" w:hAnsiTheme="minorHAnsi" w:cstheme="minorHAnsi"/>
          <w:sz w:val="22"/>
          <w:szCs w:val="22"/>
        </w:rPr>
        <w:t xml:space="preserve"> avril 2018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Dossier suivi par :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EveIyne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Revellat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Tél. : 06 60 47 71 64</w:t>
      </w:r>
    </w:p>
    <w:p w:rsidR="003D1926" w:rsidRPr="00B66786" w:rsidRDefault="003D1926" w:rsidP="003D1926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e.mail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: </w:t>
      </w:r>
      <w:r w:rsidRPr="00B66786">
        <w:rPr>
          <w:rFonts w:asciiTheme="minorHAnsi" w:eastAsia="Times New Roman" w:hAnsiTheme="minorHAnsi" w:cstheme="minorHAnsi"/>
          <w:color w:val="0000FF"/>
          <w:sz w:val="22"/>
          <w:szCs w:val="22"/>
        </w:rPr>
        <w:t>evelyne.revellat@kheprisante.fr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sz w:val="22"/>
          <w:szCs w:val="22"/>
        </w:rPr>
        <w:t>Objet: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Convention de travail entre le Centre </w:t>
      </w:r>
      <w:proofErr w:type="spellStart"/>
      <w:r w:rsidRPr="00B66786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Et un établissement de santé</w:t>
      </w:r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Madame,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trouverez en annexe une convention qui détermine les modalités de notre intervention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 malades que vous pourr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i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>ez inviter à nous consulter dans le cadre de la coordination de soins de support en thérapies complémentaires.</w:t>
      </w: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L’ensemble des thérapies déployées et coordonnées répondent aux besoins d’assistance dans la douleur, d’actions pour soulager les effets secondaires liés à la maladie ou aux traitements, de soutien psychologique tant pour le malade que pour ses proches.</w:t>
      </w: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Ce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 document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peut être utilisé au-delà du Plan cancer.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Il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pourra, en effet, dans un souci d’harmonisation des procédures, être utilement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proposé comme modèle à tous les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services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en vue de rég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ir les modalités de partenariat,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quelle que soit la pathologie considérée.</w:t>
      </w:r>
    </w:p>
    <w:p w:rsidR="00CD2E3D" w:rsidRPr="00B66786" w:rsidRDefault="00CD2E3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Je vous remercie de l’attention toute particulière que vous porterez à la mise en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œuvre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 la présente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convention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voudrez bien me tenir informé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 xml:space="preserve">compléments éventuels d’informations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e vous pourriez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vouloir ajouter à ce document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451CAD" w:rsidRPr="00B66786" w:rsidRDefault="00263508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Veuillez agréer, Madame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, nos meilleures salutations.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:rsidR="00BA16EA" w:rsidRPr="00B66786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CONVENTION </w:t>
      </w:r>
      <w:r w:rsidR="0089149A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DE TRAVAIL</w:t>
      </w:r>
      <w:r w:rsidR="00E172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ENTRE L’HOPITAL ARMAND BRILLARD ET LE CENTRE KHEPRI SANTE</w:t>
      </w:r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Il est convenu ce qui suit :</w:t>
      </w:r>
    </w:p>
    <w:p w:rsidR="00C9707D" w:rsidRDefault="00C9707D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entre</w:t>
      </w:r>
      <w:proofErr w:type="gramEnd"/>
    </w:p>
    <w:p w:rsidR="00352AA7" w:rsidRPr="00B66786" w:rsidRDefault="00C9707D" w:rsidP="009504D9">
      <w:pPr>
        <w:autoSpaceDE w:val="0"/>
        <w:autoSpaceDN w:val="0"/>
        <w:adjustRightInd w:val="0"/>
        <w:spacing w:before="0" w:beforeAutospacing="0" w:after="0" w:afterAutospacing="0"/>
        <w:ind w:right="-142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C9707D">
        <w:rPr>
          <w:rFonts w:asciiTheme="minorHAnsi" w:eastAsia="Times New Roman" w:hAnsiTheme="minorHAnsi" w:cstheme="minorHAnsi"/>
          <w:iCs/>
          <w:sz w:val="22"/>
          <w:szCs w:val="22"/>
        </w:rPr>
        <w:t xml:space="preserve">L’hôpital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Armand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Brillard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établissement de santé dont le siège est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proofErr w:type="gramStart"/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</w:t>
      </w:r>
      <w:proofErr w:type="gramEnd"/>
      <w:r w:rsidR="009504D9">
        <w:rPr>
          <w:rFonts w:asciiTheme="minorHAnsi" w:eastAsia="Times New Roman" w:hAnsiTheme="minorHAnsi" w:cstheme="minorHAnsi"/>
          <w:sz w:val="22"/>
          <w:szCs w:val="22"/>
        </w:rPr>
        <w:br/>
      </w:r>
      <w:r w:rsidR="009504D9" w:rsidRP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504D9" w:rsidRP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>avenue Watteau</w:t>
      </w:r>
      <w:r w:rsidR="009504D9">
        <w:rPr>
          <w:rFonts w:ascii="Arial" w:hAnsi="Arial" w:cs="Arial"/>
          <w:color w:val="545454"/>
          <w:shd w:val="clear" w:color="auto" w:fill="FFFFFF"/>
        </w:rPr>
        <w:t>, 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représenté par son représentant légal </w:t>
      </w:r>
    </w:p>
    <w:p w:rsidR="00BA16EA" w:rsidRDefault="00BA16EA" w:rsidP="00C9707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C9707D" w:rsidP="00984453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Mme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984453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, et ci-après dénommé « 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»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d’une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et</w:t>
      </w:r>
      <w:proofErr w:type="gramEnd"/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dont le siège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est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r>
        <w:rPr>
          <w:rFonts w:asciiTheme="minorHAnsi" w:eastAsia="Times New Roman" w:hAnsiTheme="minorHAnsi" w:cstheme="minorHAnsi"/>
          <w:sz w:val="22"/>
          <w:szCs w:val="22"/>
        </w:rPr>
        <w:t>, 188 Grande Rue Charles  de Gaulle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>représenté par son représentant légal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et coordinateur</w:t>
      </w:r>
    </w:p>
    <w:p w:rsidR="007D6A41" w:rsidRDefault="007D6A41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9707D" w:rsidRPr="00B66786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Mme Evelyne Revellat,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Directrice du Centre </w:t>
      </w:r>
      <w:proofErr w:type="spellStart"/>
      <w:r w:rsidR="00370FA3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 Sant, ci-après dénommé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 xml:space="preserve"> «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 xml:space="preserve">le Centre » 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d’autre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BA16EA" w:rsidRDefault="00BA16EA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Préambule</w:t>
      </w:r>
    </w:p>
    <w:p w:rsidR="00352AA7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Pr="00BA16EA" w:rsidRDefault="00E83132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L’organisation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du Centre </w:t>
      </w:r>
      <w:proofErr w:type="spellStart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Khépri</w:t>
      </w:r>
      <w:proofErr w:type="spellEnd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Santé repose sur le</w:t>
      </w:r>
      <w:r w:rsidR="00BA16EA"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principe de la </w:t>
      </w:r>
      <w:r w:rsidR="00BA16EA" w:rsidRPr="00B66786">
        <w:rPr>
          <w:rStyle w:val="lev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médecine intégrative pour</w:t>
      </w:r>
      <w:r w:rsidR="00BA16EA" w:rsidRPr="00B66786">
        <w:rPr>
          <w:rFonts w:asciiTheme="minorHAnsi" w:hAnsiTheme="minorHAnsi" w:cstheme="minorHAnsi"/>
          <w:color w:val="000000"/>
          <w:sz w:val="22"/>
          <w:szCs w:val="22"/>
        </w:rPr>
        <w:t> prendre en char</w:t>
      </w:r>
      <w:r w:rsidR="00BA16EA">
        <w:rPr>
          <w:rFonts w:asciiTheme="minorHAnsi" w:hAnsiTheme="minorHAnsi" w:cstheme="minorHAnsi"/>
          <w:color w:val="000000"/>
          <w:sz w:val="22"/>
          <w:szCs w:val="22"/>
        </w:rPr>
        <w:t xml:space="preserve">ge </w:t>
      </w:r>
      <w:r w:rsidR="0037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personne dans sa globalité. Dans ce cadre nous maîtrisons les quatre piliers de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coordination de soins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complémentaires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support,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liés aux techniques de soi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ns manuel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corporels, énergétiques, à la nutrition et aux thérapies de soutien psychologique et de réduction du stress.</w:t>
      </w: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Nos praticiens sont spécialisés pour l’accompagnement des personnes en oncologie, en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maladies cardiovasculaires,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 pathologies et douleurs chroniques périnatalité,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diabète de type 2, maladies infl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ammatoires et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dysimmunitaires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BA16EA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66786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 s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pécific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ité de la médecine intégrative est de concevoir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 parcours qui va être réfléchi, discuté entre tous les professionnels, avec une réelle coordination entre eux.</w:t>
      </w:r>
    </w:p>
    <w:p w:rsidR="00BA16EA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partenariat entre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fondé sur les principes suivants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personne -notamment de ses opinions politiques, philosophiques et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religieuses,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br/>
        <w:t xml:space="preserve"> 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sa dignité et de son intimité,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confidentialité,</w:t>
      </w:r>
    </w:p>
    <w:p w:rsidR="007D6A41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devoir de discrétion.</w:t>
      </w:r>
    </w:p>
    <w:p w:rsidR="00505B67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505B67" w:rsidRPr="00B66786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ses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agissent en collaboration et de façon coordonnée.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Ils contribuent à l’accueil et au soutien des personnes et de leur entourage.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Ils reçoivent les patients dans le Centre et peuvent le cas échéant, à la demande des patients, se déplacer à leur chevet au sein de l’Etablissement ou à domicile.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Ils s’engagent à ne pas interférer dans les soins et à respecter les règles 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fonctionnement de l’établissement.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1er - Objet de la convention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a pour objet de fixer les règles du partenariat établi entre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vue d’organiser l’activité des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D4487">
        <w:rPr>
          <w:rFonts w:asciiTheme="minorHAnsi" w:eastAsia="Times New Roman" w:hAnsiTheme="minorHAnsi" w:cstheme="minorHAnsi"/>
          <w:sz w:val="22"/>
          <w:szCs w:val="22"/>
        </w:rPr>
        <w:t xml:space="preserve">personnes hospitalisées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ED4487">
        <w:rPr>
          <w:rFonts w:asciiTheme="minorHAnsi" w:eastAsia="Times New Roman" w:hAnsiTheme="minorHAnsi" w:cstheme="minorHAnsi"/>
          <w:sz w:val="22"/>
          <w:szCs w:val="22"/>
        </w:rPr>
        <w:t xml:space="preserve">post-traitement ainsi que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leur entourage.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</w:t>
      </w:r>
      <w:r w:rsidR="009504D9">
        <w:rPr>
          <w:rFonts w:asciiTheme="minorHAnsi" w:eastAsia="Times New Roman" w:hAnsiTheme="minorHAnsi" w:cstheme="minorHAnsi"/>
          <w:b/>
          <w:bCs/>
          <w:sz w:val="22"/>
          <w:szCs w:val="22"/>
        </w:rPr>
        <w:t>icle 2 – Activités du Centre au sein de l’E</w:t>
      </w: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tablissement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autorise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à </w:t>
      </w:r>
      <w:r>
        <w:rPr>
          <w:rFonts w:asciiTheme="minorHAnsi" w:eastAsia="Times New Roman" w:hAnsiTheme="minorHAnsi" w:cstheme="minorHAnsi"/>
          <w:sz w:val="22"/>
          <w:szCs w:val="22"/>
        </w:rPr>
        <w:t>déposer des supports de communication nécessaire à informer le public.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définissent ensemble le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s modalités de l’intervention du Centre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et de ses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intervenants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au sein de l’établissement, notamment lors de journées portes ouvertes.</w:t>
      </w:r>
    </w:p>
    <w:p w:rsidR="007D6A41" w:rsidRPr="00B66786" w:rsidRDefault="007D6A41" w:rsidP="00F2391A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3 – Coordonnateur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désigne un coordonnateur qui organise l’action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personnes malades et le cas échéant de leur entourage, assure la liaison avec les équipes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soignantes et administratives et s’efforce </w:t>
      </w:r>
      <w:r>
        <w:rPr>
          <w:rFonts w:asciiTheme="minorHAnsi" w:eastAsia="Times New Roman" w:hAnsiTheme="minorHAnsi" w:cstheme="minorHAnsi"/>
          <w:sz w:val="22"/>
          <w:szCs w:val="22"/>
        </w:rPr>
        <w:t>de maintenir un niveau de communication fiable.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Lorsqu’une personne hospitalisée ou l’un de ses proches formule une demande de soutien ou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d’aide, cette demande est transmise par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le correspondant désigné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au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coordonnateur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met en relation un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avec la personne.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4 – Formation et information des </w:t>
      </w:r>
      <w:r w:rsidR="00263508">
        <w:rPr>
          <w:rFonts w:asciiTheme="minorHAnsi" w:eastAsia="Times New Roman" w:hAnsiTheme="minorHAnsi" w:cstheme="minorHAnsi"/>
          <w:b/>
          <w:bCs/>
          <w:sz w:val="22"/>
          <w:szCs w:val="22"/>
        </w:rPr>
        <w:t>praticiens</w:t>
      </w: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assure la sélection, la formation et le soutien continu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du bon fonctionnement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l’équipe de</w:t>
      </w:r>
      <w:r>
        <w:rPr>
          <w:rFonts w:asciiTheme="minorHAnsi" w:eastAsia="Times New Roman" w:hAnsiTheme="minorHAnsi" w:cstheme="minorHAnsi"/>
          <w:sz w:val="22"/>
          <w:szCs w:val="22"/>
        </w:rPr>
        <w:t>s 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organise son encadrement.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également du respect, par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des engagements pris au titre de la présente convention.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fait connaître à ses </w:t>
      </w:r>
      <w:r>
        <w:rPr>
          <w:rFonts w:asciiTheme="minorHAnsi" w:eastAsia="Times New Roman" w:hAnsiTheme="minorHAnsi" w:cstheme="minorHAnsi"/>
          <w:sz w:val="22"/>
          <w:szCs w:val="22"/>
        </w:rPr>
        <w:t>praticiens –qui s’engagent dans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la mesure du possible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à y participer- les formations et journées de renc</w:t>
      </w:r>
      <w:r>
        <w:rPr>
          <w:rFonts w:asciiTheme="minorHAnsi" w:eastAsia="Times New Roman" w:hAnsiTheme="minorHAnsi" w:cstheme="minorHAnsi"/>
          <w:sz w:val="22"/>
          <w:szCs w:val="22"/>
        </w:rPr>
        <w:t>ontres, débats organisés par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 les </w:t>
      </w:r>
      <w:r>
        <w:rPr>
          <w:rFonts w:asciiTheme="minorHAnsi" w:eastAsia="Times New Roman" w:hAnsiTheme="minorHAnsi" w:cstheme="minorHAnsi"/>
          <w:sz w:val="22"/>
          <w:szCs w:val="22"/>
        </w:rPr>
        <w:t>partenaires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5 – Echanges de documents et d’informations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5.1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Le Centre transmet à l’E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>tablissement les documents suivants :</w:t>
      </w:r>
    </w:p>
    <w:p w:rsidR="007D6A41" w:rsidRP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560FF5">
        <w:rPr>
          <w:rFonts w:asciiTheme="minorHAnsi" w:eastAsia="Times New Roman" w:hAnsiTheme="minorHAnsi" w:cstheme="minorHAnsi"/>
          <w:iCs/>
          <w:sz w:val="22"/>
          <w:szCs w:val="22"/>
        </w:rPr>
        <w:t xml:space="preserve">A la signature de la convention, </w:t>
      </w:r>
      <w:r>
        <w:rPr>
          <w:rFonts w:asciiTheme="minorHAnsi" w:eastAsia="Times New Roman" w:hAnsiTheme="minorHAnsi" w:cstheme="minorHAnsi"/>
          <w:iCs/>
          <w:sz w:val="22"/>
          <w:szCs w:val="22"/>
        </w:rPr>
        <w:t>un exemplaire de :</w:t>
      </w:r>
    </w:p>
    <w:p w:rsidR="007D6A41" w:rsidRPr="00B66786" w:rsidRDefault="007D6A41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la charte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déontologique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la convention de travail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faisant office de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règlement intérieur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, signées par les praticiens du Centre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la list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 nominative, mise à jour, des 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intervenant au sein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des unités spécialisé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e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s 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(réactualisée chaque année)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un bilan des activités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concernant les patients recommandés par l’Etablissement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les éventuels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projets qu’il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envisage 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le programme détaillé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des ateliers collectifs proposés pour les patients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5.2 – L’établissement remet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au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exemplaires de la Charte du patient hospitalisé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de manière à ce qu’elle puisse être portée à la connaissance de tous les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 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interviennent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pour les malades de l’Etablissement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L’établissement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met également à la disposition 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un exemplaire de son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 rè</w:t>
      </w:r>
      <w:r w:rsidR="00560FF5" w:rsidRPr="00B66786">
        <w:rPr>
          <w:rFonts w:asciiTheme="minorHAnsi" w:eastAsia="Times New Roman" w:hAnsiTheme="minorHAnsi" w:cstheme="minorHAnsi"/>
          <w:sz w:val="22"/>
          <w:szCs w:val="22"/>
        </w:rPr>
        <w:t>glement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intérieur.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Les parties conviennent d’un com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mun accord des documents que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met à la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disposition 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en vue de favoriser une meilleure compréhension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l’organisa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tion et du fonctionnement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.3 – Informations et badge :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fait mention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ses supports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communication (annuaire, livret d’accueil, site web) de fa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çon à informer de la présence du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 xml:space="preserve">Centre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au sein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tablissement,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 xml:space="preserve">pour informer d’une part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usagers et, d’autre part, le personnel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hospitalier.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0A1ED1" w:rsidRDefault="000A1ED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D2EDC" w:rsidRDefault="001D2EDC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Plus spécifiquement en oncologie, une plaquette pourrait être remise au patient, lors du dispositif d’annonce, l’informant des différents soins de support dont il pourra bénéficier.</w:t>
      </w:r>
    </w:p>
    <w:p w:rsidR="001D2EDC" w:rsidRDefault="001D2ED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la demande d’un patient hospitalisé ou en traitement, si un praticien est amené à intervenir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</w:t>
      </w:r>
      <w:r>
        <w:rPr>
          <w:rFonts w:asciiTheme="minorHAnsi" w:eastAsia="Times New Roman" w:hAnsiTheme="minorHAnsi" w:cstheme="minorHAnsi"/>
          <w:sz w:val="22"/>
          <w:szCs w:val="22"/>
        </w:rPr>
        <w:t>l’enceinte de l’Etablissement, u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n badge est remis au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qui doit le porter de manière visible dès qu’il intervient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.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Ce badge comporte le logo de l’établissement, le nom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et prénom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du praticien ainsi que la pratique.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5.4 – Dans le respect du secret des informations concernant la personne malade, protégé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par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dispositions des premier et deuxième alinéas de l’article L. 1110-4 du code de la santé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publique -annexé à la présente convention-, les parties peuvent être amenées à échanger des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informations sur la personne accueillie dans le service, avec son accord. Cet échange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d’informations est limité aux éléments nécessaires à l’accomplissement de leurs rôles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respectifs.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6 - Relations entre l’établissement et </w:t>
      </w:r>
      <w:r w:rsidR="00FD7D74">
        <w:rPr>
          <w:rFonts w:asciiTheme="minorHAnsi" w:eastAsia="Times New Roman" w:hAnsiTheme="minorHAnsi" w:cstheme="minorHAnsi"/>
          <w:b/>
          <w:bCs/>
          <w:sz w:val="22"/>
          <w:szCs w:val="22"/>
        </w:rPr>
        <w:t>le Centre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Préalablement à la signature de la convention, la direction de l’établissement informe le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représentant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le cadre institutionnel et l’ensemble de l’activité de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 Il lui fait connaître les relations mises en place avec le secteur associatif et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l’ense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mble des réseaux dans lequel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est impliqué.</w:t>
      </w:r>
    </w:p>
    <w:p w:rsidR="007D6A41" w:rsidRPr="00B66786" w:rsidRDefault="00FD7D74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se rencontrent au moins une fois par an pour faire le point sur les conditions dans lesquelles évolue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leur partenariat et plus si nécessaire.</w:t>
      </w:r>
    </w:p>
    <w:p w:rsidR="007D6A41" w:rsidRPr="00B66786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nt ou le service concerné peut demander à recevoir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individuellement, en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cas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besoin et, le cas échéant, à l’initiative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-en présence du coordonnateur-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désignés par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Lors de cette entrevue sont convenues, notamment, en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accord avec le coordonnateur et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les modalités spécifiques d’intervention du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Ces modalités sont, le cas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échéant, mentionnées par écrit dans le cadre de la présente convention.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tous les cas, chaque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est, si possible,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présenté au chef du service où il est appelé à</w:t>
      </w:r>
      <w:r w:rsidR="00F2391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intervenir, préalablement à sa première intervention.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ensuite tenu d’aviser le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personnel soignant de sa présence, chaque fois qu’il arrive dans un service pour y intervenir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au chevet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d’un malade à la demande de ce dernier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5529CB" w:rsidRDefault="005529CB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529CB">
        <w:rPr>
          <w:rFonts w:asciiTheme="minorHAnsi" w:eastAsia="Times New Roman" w:hAnsiTheme="minorHAnsi" w:cstheme="minorHAnsi"/>
          <w:b/>
          <w:sz w:val="22"/>
          <w:szCs w:val="22"/>
        </w:rPr>
        <w:t>L’E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>tablissement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 xml:space="preserve"> peut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organise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>r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régulièrement des réunions et des rencontres avec le coordonnateur</w:t>
      </w:r>
      <w:r w:rsidR="00D802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et, le cas échéant, les </w:t>
      </w:r>
      <w:r w:rsidR="008E2DC0" w:rsidRPr="005529CB">
        <w:rPr>
          <w:rFonts w:asciiTheme="minorHAnsi" w:eastAsia="Times New Roman" w:hAnsiTheme="minorHAnsi" w:cstheme="minorHAnsi"/>
          <w:b/>
          <w:sz w:val="22"/>
          <w:szCs w:val="22"/>
        </w:rPr>
        <w:t>praticiens du Centre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pour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faire le bilan de l’activité;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mettre en place des initiatives communes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(forum, formation, </w:t>
      </w:r>
      <w:r w:rsidR="00AE746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portes ouvertes,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etc...)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promouvoir les actions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, dans un esprit de compréhension mutuelle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les personnels de l’E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L’établissement informe ses personnels des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missions et activités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du Centre dans les unités de soins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promeut des actions de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sensibilisation à ce sujet.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>
      <w:p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7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Litige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cas de litige 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 et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tablissement, chacune des parties, sauf situation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d’urgence visée à l’article 9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ci-dessous, s’efforce d’aboutir à un règlement amiable en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concertation avec l’autre partie.</w:t>
      </w:r>
    </w:p>
    <w:p w:rsidR="007D6A41" w:rsidRPr="00B66786" w:rsidRDefault="008E2DC0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peut, pour un motif légitime, notamment en cas de manquement caractérisé,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par l’un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aux engagements issus de la présente convention, s’opposer, à titre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provisoire ou définitif, à l’intervention de ce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praticien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en son sein, avec effet immédiat si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besoin est. Cette décision est portée à la connaissance du coordonnateur et du représentant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légal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8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Assurances</w:t>
      </w:r>
    </w:p>
    <w:p w:rsidR="007D6A41" w:rsidRPr="00B66786" w:rsidRDefault="008E2DC0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déclare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que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chaque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est assuré </w:t>
      </w:r>
      <w:r>
        <w:rPr>
          <w:rFonts w:asciiTheme="minorHAnsi" w:eastAsia="Times New Roman" w:hAnsiTheme="minorHAnsi" w:cstheme="minorHAnsi"/>
          <w:sz w:val="22"/>
          <w:szCs w:val="22"/>
        </w:rPr>
        <w:t>en responsabilité civile et pour l’ensemble des pratiques exercées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dans le Centre et à l’extérieur. Tous les dommages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susceptibles d’être causés par ses membres à l’occasion de leurs interventions au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 de l’établissemen</w:t>
      </w:r>
      <w:r>
        <w:rPr>
          <w:rFonts w:asciiTheme="minorHAnsi" w:eastAsia="Times New Roman" w:hAnsiTheme="minorHAnsi" w:cstheme="minorHAnsi"/>
          <w:sz w:val="22"/>
          <w:szCs w:val="22"/>
        </w:rPr>
        <w:t>t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sont couverts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>Le Centre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s’engage à fournir à l’E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tablissement, à sa demande,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une attestation d’assurance à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ce titre.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garantit en responsabilité civile les dommages susceptibles d’être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occasionnés aux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au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de l’établissement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9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Date d’effet, durée et résiliation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prend effet à la date de sa signature. Elle est établie pour une durée de deux ans et sera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renouvelée par tacite reconduction, à défaut d’être dénoncée par les parties, deux mois avant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son échéance. Sauf situation d’urgence, elle ne peut être dénoncée qu’à la suite d’un préavis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deux mois notifié par lettre recommandée avec accusé de réception.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A38CC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Fait à</w:t>
      </w:r>
      <w:r w:rsidR="007A38CC">
        <w:rPr>
          <w:rFonts w:asciiTheme="minorHAnsi" w:eastAsia="Times New Roman" w:hAnsiTheme="minorHAnsi" w:cstheme="minorHAnsi"/>
          <w:sz w:val="22"/>
          <w:szCs w:val="22"/>
        </w:rPr>
        <w:t xml:space="preserve"> Nogent-sur-Marne</w:t>
      </w:r>
      <w:r w:rsidR="001A2035">
        <w:rPr>
          <w:rFonts w:asciiTheme="minorHAnsi" w:eastAsia="Times New Roman" w:hAnsiTheme="minorHAnsi" w:cstheme="minorHAnsi"/>
          <w:sz w:val="22"/>
          <w:szCs w:val="22"/>
        </w:rPr>
        <w:t>, le</w:t>
      </w: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A38CC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Représentant légal de l’E</w:t>
      </w:r>
      <w:r w:rsidR="00AF4E46">
        <w:rPr>
          <w:rFonts w:asciiTheme="minorHAnsi" w:eastAsia="Times New Roman" w:hAnsiTheme="minorHAnsi" w:cstheme="minorHAnsi"/>
          <w:sz w:val="22"/>
          <w:szCs w:val="22"/>
        </w:rPr>
        <w:t>tablissement de santé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63F1">
      <w:pPr>
        <w:autoSpaceDE w:val="0"/>
        <w:autoSpaceDN w:val="0"/>
        <w:adjustRightInd w:val="0"/>
        <w:spacing w:before="0" w:beforeAutospacing="0" w:after="0" w:afterAutospacing="0"/>
        <w:ind w:right="720"/>
        <w:rPr>
          <w:rFonts w:asciiTheme="minorHAnsi" w:eastAsia="Times New Roman" w:hAnsiTheme="minorHAnsi" w:cstheme="minorHAnsi"/>
          <w:sz w:val="22"/>
          <w:szCs w:val="22"/>
        </w:rPr>
      </w:pPr>
    </w:p>
    <w:sectPr w:rsidR="007D6A41" w:rsidRPr="00B66786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D6" w:rsidRDefault="00182DD6" w:rsidP="00CD6436">
      <w:pPr>
        <w:spacing w:before="0" w:after="0"/>
      </w:pPr>
      <w:r>
        <w:separator/>
      </w:r>
    </w:p>
  </w:endnote>
  <w:endnote w:type="continuationSeparator" w:id="0">
    <w:p w:rsidR="00182DD6" w:rsidRDefault="00182DD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D6" w:rsidRDefault="00182DD6" w:rsidP="00CD6436">
      <w:pPr>
        <w:spacing w:before="0" w:after="0"/>
      </w:pPr>
      <w:r>
        <w:separator/>
      </w:r>
    </w:p>
  </w:footnote>
  <w:footnote w:type="continuationSeparator" w:id="0">
    <w:p w:rsidR="00182DD6" w:rsidRDefault="00182DD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915C5"/>
    <w:rsid w:val="000A10D9"/>
    <w:rsid w:val="000A1ED1"/>
    <w:rsid w:val="000B11D8"/>
    <w:rsid w:val="000D2AF5"/>
    <w:rsid w:val="000F5F34"/>
    <w:rsid w:val="00113486"/>
    <w:rsid w:val="001419E1"/>
    <w:rsid w:val="00182DD6"/>
    <w:rsid w:val="001A2035"/>
    <w:rsid w:val="001C3883"/>
    <w:rsid w:val="001D2EDC"/>
    <w:rsid w:val="002236B2"/>
    <w:rsid w:val="00225FA6"/>
    <w:rsid w:val="002412EC"/>
    <w:rsid w:val="00257BE6"/>
    <w:rsid w:val="00263508"/>
    <w:rsid w:val="002767CD"/>
    <w:rsid w:val="00311765"/>
    <w:rsid w:val="00352AA7"/>
    <w:rsid w:val="00370FA3"/>
    <w:rsid w:val="00392319"/>
    <w:rsid w:val="003A4EEE"/>
    <w:rsid w:val="003D1926"/>
    <w:rsid w:val="003F77C2"/>
    <w:rsid w:val="00451CAD"/>
    <w:rsid w:val="00453BC4"/>
    <w:rsid w:val="004E58CB"/>
    <w:rsid w:val="00505B67"/>
    <w:rsid w:val="00513827"/>
    <w:rsid w:val="005529CB"/>
    <w:rsid w:val="00560FF5"/>
    <w:rsid w:val="00562B5B"/>
    <w:rsid w:val="005716C6"/>
    <w:rsid w:val="005D1423"/>
    <w:rsid w:val="00614D68"/>
    <w:rsid w:val="0064265A"/>
    <w:rsid w:val="00677E90"/>
    <w:rsid w:val="006B5EA2"/>
    <w:rsid w:val="006F490C"/>
    <w:rsid w:val="00700069"/>
    <w:rsid w:val="007A38CC"/>
    <w:rsid w:val="007D5434"/>
    <w:rsid w:val="007D6A41"/>
    <w:rsid w:val="007F6A2B"/>
    <w:rsid w:val="00800AC6"/>
    <w:rsid w:val="008045A3"/>
    <w:rsid w:val="008129FF"/>
    <w:rsid w:val="008139DC"/>
    <w:rsid w:val="00880728"/>
    <w:rsid w:val="0089149A"/>
    <w:rsid w:val="008A590D"/>
    <w:rsid w:val="008E2DC0"/>
    <w:rsid w:val="0090151B"/>
    <w:rsid w:val="009504D9"/>
    <w:rsid w:val="00984453"/>
    <w:rsid w:val="00991E74"/>
    <w:rsid w:val="009E5301"/>
    <w:rsid w:val="00A275B5"/>
    <w:rsid w:val="00A34AAF"/>
    <w:rsid w:val="00AD1109"/>
    <w:rsid w:val="00AE63F1"/>
    <w:rsid w:val="00AE7469"/>
    <w:rsid w:val="00AF4E46"/>
    <w:rsid w:val="00B66786"/>
    <w:rsid w:val="00BA16EA"/>
    <w:rsid w:val="00BB5D08"/>
    <w:rsid w:val="00BD2106"/>
    <w:rsid w:val="00BD5B90"/>
    <w:rsid w:val="00BF7CBF"/>
    <w:rsid w:val="00C17ACC"/>
    <w:rsid w:val="00C252EF"/>
    <w:rsid w:val="00C75DD7"/>
    <w:rsid w:val="00C807C1"/>
    <w:rsid w:val="00C9707D"/>
    <w:rsid w:val="00CA58DF"/>
    <w:rsid w:val="00CA6213"/>
    <w:rsid w:val="00CC3B51"/>
    <w:rsid w:val="00CD2E3D"/>
    <w:rsid w:val="00CD6436"/>
    <w:rsid w:val="00CE1D48"/>
    <w:rsid w:val="00D01B28"/>
    <w:rsid w:val="00D52813"/>
    <w:rsid w:val="00D80241"/>
    <w:rsid w:val="00D84BB6"/>
    <w:rsid w:val="00E172D2"/>
    <w:rsid w:val="00E83132"/>
    <w:rsid w:val="00E95F9A"/>
    <w:rsid w:val="00EB4225"/>
    <w:rsid w:val="00ED4487"/>
    <w:rsid w:val="00EE42BB"/>
    <w:rsid w:val="00F23498"/>
    <w:rsid w:val="00F2391A"/>
    <w:rsid w:val="00F86678"/>
    <w:rsid w:val="00FD0CD5"/>
    <w:rsid w:val="00FD7D74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AF1CDF-2DCE-496C-B75E-D53AD8A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FD0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1713</Words>
  <Characters>9746</Characters>
  <Application>Microsoft Office Word</Application>
  <DocSecurity>4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cp:lastPrinted>2018-05-04T08:21:00Z</cp:lastPrinted>
  <dcterms:created xsi:type="dcterms:W3CDTF">2018-12-03T18:21:00Z</dcterms:created>
  <dcterms:modified xsi:type="dcterms:W3CDTF">2018-12-03T18:21:00Z</dcterms:modified>
</cp:coreProperties>
</file>