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8F052E" w:rsidRPr="008F052E" w:rsidRDefault="008F052E" w:rsidP="00647065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8F052E">
        <w:rPr>
          <w:rFonts w:asciiTheme="minorHAnsi" w:hAnsiTheme="minorHAnsi" w:cstheme="minorHAnsi"/>
          <w:b/>
          <w:bCs/>
          <w:sz w:val="32"/>
          <w:szCs w:val="32"/>
        </w:rPr>
        <w:t>Visiapy</w:t>
      </w:r>
      <w:proofErr w:type="spellEnd"/>
      <w:r w:rsidRPr="008F052E">
        <w:rPr>
          <w:rFonts w:asciiTheme="minorHAnsi" w:hAnsiTheme="minorHAnsi" w:cstheme="minorHAnsi"/>
          <w:b/>
          <w:bCs/>
          <w:sz w:val="32"/>
          <w:szCs w:val="32"/>
        </w:rPr>
        <w:t> :</w:t>
      </w:r>
      <w:r w:rsidR="0064706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 xml:space="preserve">Le concept </w:t>
      </w:r>
      <w:r w:rsidR="00647065">
        <w:rPr>
          <w:rFonts w:asciiTheme="minorHAnsi" w:hAnsiTheme="minorHAnsi" w:cstheme="minorHAnsi"/>
          <w:b/>
          <w:bCs/>
          <w:sz w:val="32"/>
          <w:szCs w:val="32"/>
        </w:rPr>
        <w:t>=</w:t>
      </w:r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 xml:space="preserve"> La </w:t>
      </w:r>
      <w:proofErr w:type="spellStart"/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>visiothérapie</w:t>
      </w:r>
      <w:proofErr w:type="spellEnd"/>
    </w:p>
    <w:p w:rsidR="008F052E" w:rsidRDefault="008F052E" w:rsidP="008F052E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Une plateforme de mise en relation des collaborateurs d’entreprises avec des praticiens et </w:t>
      </w:r>
      <w:r w:rsidR="000306B1">
        <w:rPr>
          <w:rFonts w:asciiTheme="minorHAnsi" w:hAnsiTheme="minorHAnsi" w:cstheme="minorHAnsi"/>
          <w:b/>
          <w:bCs/>
          <w:sz w:val="22"/>
          <w:szCs w:val="22"/>
        </w:rPr>
        <w:t xml:space="preserve">des </w:t>
      </w:r>
      <w:r>
        <w:rPr>
          <w:rFonts w:asciiTheme="minorHAnsi" w:hAnsiTheme="minorHAnsi" w:cstheme="minorHAnsi"/>
          <w:b/>
          <w:bCs/>
          <w:sz w:val="22"/>
          <w:szCs w:val="22"/>
        </w:rPr>
        <w:t>médecins,</w:t>
      </w:r>
    </w:p>
    <w:p w:rsidR="00BE4157" w:rsidRPr="00162EE8" w:rsidRDefault="008F052E" w:rsidP="000306B1">
      <w:pPr>
        <w:pStyle w:val="m-5455275739338802373msolistparagraph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46096" w:rsidRPr="00D46096">
        <w:rPr>
          <w:rFonts w:asciiTheme="minorHAnsi" w:hAnsiTheme="minorHAnsi" w:cstheme="minorHAnsi"/>
          <w:b/>
          <w:bCs/>
          <w:sz w:val="22"/>
          <w:szCs w:val="22"/>
        </w:rPr>
        <w:t>n système expert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 xml:space="preserve">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 xml:space="preserve">, en tenant compte de </w:t>
      </w:r>
      <w:r w:rsidR="00D120F2">
        <w:rPr>
          <w:rFonts w:asciiTheme="minorHAnsi" w:hAnsiTheme="minorHAnsi" w:cstheme="minorHAnsi"/>
          <w:sz w:val="22"/>
          <w:szCs w:val="22"/>
        </w:rPr>
        <w:t>leur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motif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de consultation.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0306B1">
        <w:rPr>
          <w:rFonts w:asciiTheme="minorHAnsi" w:hAnsiTheme="minorHAnsi" w:cstheme="minorHAnsi"/>
          <w:sz w:val="22"/>
          <w:szCs w:val="22"/>
        </w:rPr>
        <w:t>corréler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</w:t>
      </w:r>
      <w:r w:rsidR="000306B1">
        <w:rPr>
          <w:rFonts w:asciiTheme="minorHAnsi" w:hAnsiTheme="minorHAnsi" w:cstheme="minorHAnsi"/>
          <w:sz w:val="22"/>
          <w:szCs w:val="22"/>
        </w:rPr>
        <w:t xml:space="preserve"> des usagers</w:t>
      </w:r>
      <w:r w:rsidR="00162EE8" w:rsidRPr="00162EE8">
        <w:rPr>
          <w:rFonts w:asciiTheme="minorHAnsi" w:hAnsiTheme="minorHAnsi" w:cstheme="minorHAnsi"/>
          <w:sz w:val="22"/>
          <w:szCs w:val="22"/>
        </w:rPr>
        <w:t>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D93557" w:rsidRDefault="004540D5" w:rsidP="000306B1">
      <w:pPr>
        <w:pStyle w:val="m-5455275739338802373msolistparagraph"/>
        <w:ind w:right="480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 pack de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 xml:space="preserve"> prestations, clé en main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pour les entreprises 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0306B1" w:rsidRDefault="000306B1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Mise en conformité avec la réglementation Santé et Qualité de Vie au Travail,</w:t>
      </w:r>
    </w:p>
    <w:p w:rsidR="00D93557" w:rsidRPr="000306B1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0306B1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0306B1">
      <w:pPr>
        <w:numPr>
          <w:ilvl w:val="0"/>
          <w:numId w:val="5"/>
        </w:numPr>
        <w:spacing w:before="0" w:beforeAutospacing="0" w:after="0" w:afterAutospacing="0"/>
        <w:ind w:hanging="15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Default="007D24A0" w:rsidP="000306B1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0306B1">
        <w:rPr>
          <w:rFonts w:asciiTheme="minorHAnsi" w:hAnsiTheme="minorHAnsi" w:cstheme="minorHAnsi"/>
          <w:sz w:val="22"/>
          <w:szCs w:val="22"/>
        </w:rPr>
        <w:t>, notamment :</w:t>
      </w:r>
    </w:p>
    <w:p w:rsidR="000306B1" w:rsidRPr="00987AC5" w:rsidRDefault="000306B1" w:rsidP="000306B1">
      <w:pPr>
        <w:numPr>
          <w:ilvl w:val="2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Formation et accompagnement</w:t>
      </w:r>
      <w:r w:rsidRPr="00987AC5">
        <w:rPr>
          <w:rFonts w:asciiTheme="minorHAnsi" w:hAnsiTheme="minorHAnsi" w:cstheme="minorHAnsi"/>
          <w:sz w:val="22"/>
          <w:szCs w:val="22"/>
        </w:rPr>
        <w:t xml:space="preserve"> des collaborateurs devenant aidants familiaux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306B1" w:rsidRP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0306B1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Approche </w:t>
      </w:r>
      <w:r w:rsidR="00652485">
        <w:rPr>
          <w:rFonts w:asciiTheme="minorHAnsi" w:hAnsiTheme="minorHAnsi" w:cstheme="minorHAnsi"/>
          <w:b/>
          <w:sz w:val="22"/>
          <w:szCs w:val="22"/>
        </w:rPr>
        <w:t>commerciale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 w:rsidR="006524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2485" w:rsidRPr="00652485" w:rsidRDefault="00652485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sz w:val="22"/>
          <w:szCs w:val="22"/>
        </w:rPr>
        <w:t>interlocuteurs</w:t>
      </w:r>
      <w:r w:rsidRPr="00652485">
        <w:rPr>
          <w:rFonts w:asciiTheme="minorHAnsi" w:hAnsiTheme="minorHAnsi" w:cstheme="minorHAnsi"/>
          <w:sz w:val="22"/>
          <w:szCs w:val="22"/>
        </w:rPr>
        <w:t xml:space="preserve"> sont les dirigeants ou les décideurs de la commission santé du CSE (Comité Social et Economique)</w:t>
      </w:r>
    </w:p>
    <w:p w:rsidR="00652485" w:rsidRDefault="00652485" w:rsidP="00652485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</w:p>
    <w:p w:rsidR="000306B1" w:rsidRPr="00652485" w:rsidRDefault="00652485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Proposition de </w:t>
      </w:r>
      <w:r w:rsidR="000306B1" w:rsidRPr="00652485">
        <w:rPr>
          <w:rFonts w:asciiTheme="minorHAnsi" w:hAnsiTheme="minorHAnsi" w:cstheme="minorHAnsi"/>
          <w:sz w:val="22"/>
          <w:szCs w:val="22"/>
        </w:rPr>
        <w:t>partenariat </w:t>
      </w:r>
      <w:r w:rsidRPr="00652485">
        <w:rPr>
          <w:rFonts w:asciiTheme="minorHAnsi" w:hAnsiTheme="minorHAnsi" w:cstheme="minorHAnsi"/>
          <w:sz w:val="22"/>
          <w:szCs w:val="22"/>
        </w:rPr>
        <w:t>avec les entreprises clientes</w:t>
      </w:r>
    </w:p>
    <w:p w:rsidR="00652485" w:rsidRDefault="00652485" w:rsidP="00652485">
      <w:pPr>
        <w:pStyle w:val="Paragraphedeliste"/>
        <w:divId w:val="1012880465"/>
        <w:rPr>
          <w:rFonts w:asciiTheme="minorHAnsi" w:hAnsiTheme="minorHAnsi" w:cstheme="minorHAnsi"/>
          <w:sz w:val="22"/>
          <w:szCs w:val="22"/>
        </w:rPr>
      </w:pPr>
    </w:p>
    <w:p w:rsidR="000306B1" w:rsidRP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>Un an d’engagement à compter de la mise e</w:t>
      </w:r>
      <w:r w:rsidR="00652485" w:rsidRPr="00652485">
        <w:rPr>
          <w:rFonts w:asciiTheme="minorHAnsi" w:hAnsiTheme="minorHAnsi" w:cstheme="minorHAnsi"/>
          <w:sz w:val="22"/>
          <w:szCs w:val="22"/>
        </w:rPr>
        <w:t>n place du partenariat</w:t>
      </w:r>
    </w:p>
    <w:p w:rsidR="00652485" w:rsidRDefault="00652485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652485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652485">
        <w:rPr>
          <w:rFonts w:asciiTheme="minorHAnsi" w:hAnsiTheme="minorHAnsi" w:cstheme="minorHAnsi"/>
          <w:sz w:val="22"/>
          <w:szCs w:val="22"/>
        </w:rPr>
        <w:t xml:space="preserve">ce partenariat </w:t>
      </w:r>
      <w:r w:rsidRPr="00652485">
        <w:rPr>
          <w:rFonts w:asciiTheme="minorHAnsi" w:hAnsiTheme="minorHAnsi" w:cstheme="minorHAnsi"/>
          <w:sz w:val="22"/>
          <w:szCs w:val="22"/>
        </w:rPr>
        <w:t>une communication </w:t>
      </w:r>
      <w:r w:rsidR="00652485">
        <w:rPr>
          <w:rFonts w:asciiTheme="minorHAnsi" w:hAnsiTheme="minorHAnsi" w:cstheme="minorHAnsi"/>
          <w:sz w:val="22"/>
          <w:szCs w:val="22"/>
        </w:rPr>
        <w:t>interne est prédéfinie avec un kit complet d’affichage,</w:t>
      </w:r>
    </w:p>
    <w:p w:rsidR="00F0767D" w:rsidRP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="00652485">
        <w:rPr>
          <w:rFonts w:asciiTheme="minorHAnsi" w:hAnsiTheme="minorHAnsi" w:cstheme="minorHAnsi"/>
          <w:sz w:val="22"/>
          <w:szCs w:val="22"/>
        </w:rPr>
        <w:t>Visiapy</w:t>
      </w:r>
      <w:proofErr w:type="spellEnd"/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Pr="00652485">
        <w:rPr>
          <w:rFonts w:asciiTheme="minorHAnsi" w:hAnsiTheme="minorHAnsi" w:cstheme="minorHAnsi"/>
          <w:sz w:val="22"/>
          <w:szCs w:val="22"/>
        </w:rPr>
        <w:t>et l’employeur</w:t>
      </w:r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="00652485" w:rsidRPr="00652485">
        <w:rPr>
          <w:rFonts w:asciiTheme="minorHAnsi" w:hAnsiTheme="minorHAnsi" w:cstheme="minorHAnsi"/>
          <w:sz w:val="22"/>
          <w:szCs w:val="22"/>
        </w:rPr>
        <w:t>avec l’e</w:t>
      </w:r>
      <w:r w:rsidRPr="00652485">
        <w:rPr>
          <w:rFonts w:asciiTheme="minorHAnsi" w:hAnsiTheme="minorHAnsi" w:cstheme="minorHAnsi"/>
          <w:sz w:val="22"/>
          <w:szCs w:val="22"/>
        </w:rPr>
        <w:t>ngagement d’assurer la communication interne auprès des salariés.</w:t>
      </w: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, après concertation avec </w:t>
      </w:r>
      <w:r w:rsidR="00652485">
        <w:rPr>
          <w:rFonts w:asciiTheme="minorHAnsi" w:hAnsiTheme="minorHAnsi" w:cstheme="minorHAnsi"/>
          <w:b/>
          <w:bCs/>
          <w:sz w:val="22"/>
          <w:szCs w:val="22"/>
        </w:rPr>
        <w:t>l’entreprise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F0767D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7"/>
          <w:footerReference w:type="default" r:id="rId8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4E58CB" w:rsidRPr="00F0767D" w:rsidRDefault="007D24A0" w:rsidP="00F0767D">
      <w:pPr>
        <w:numPr>
          <w:ilvl w:val="1"/>
          <w:numId w:val="8"/>
        </w:numPr>
        <w:spacing w:before="0" w:beforeAutospacing="0" w:after="0" w:afterAutospacing="0"/>
        <w:ind w:left="1680"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sectPr w:rsidR="004E58CB" w:rsidRPr="00F0767D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F9" w:rsidRDefault="007512F9" w:rsidP="00CD6436">
      <w:pPr>
        <w:spacing w:before="0" w:after="0"/>
      </w:pPr>
      <w:r>
        <w:separator/>
      </w:r>
    </w:p>
  </w:endnote>
  <w:endnote w:type="continuationSeparator" w:id="0">
    <w:p w:rsidR="007512F9" w:rsidRDefault="007512F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F9" w:rsidRDefault="007512F9" w:rsidP="00CD6436">
      <w:pPr>
        <w:spacing w:before="0" w:after="0"/>
      </w:pPr>
      <w:r>
        <w:separator/>
      </w:r>
    </w:p>
  </w:footnote>
  <w:footnote w:type="continuationSeparator" w:id="0">
    <w:p w:rsidR="007512F9" w:rsidRDefault="007512F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500E0F" w:rsidP="00500E0F">
    <w:pPr>
      <w:pStyle w:val="En-tte"/>
      <w:spacing w:before="100" w:after="100"/>
    </w:pPr>
    <w:r w:rsidRPr="00500E0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-551782</wp:posOffset>
          </wp:positionH>
          <wp:positionV relativeFrom="paragraph">
            <wp:posOffset>-206309</wp:posOffset>
          </wp:positionV>
          <wp:extent cx="1418590" cy="59436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5138378</wp:posOffset>
          </wp:positionH>
          <wp:positionV relativeFrom="paragraph">
            <wp:posOffset>1583</wp:posOffset>
          </wp:positionV>
          <wp:extent cx="1115695" cy="369570"/>
          <wp:effectExtent l="0" t="0" r="8255" b="0"/>
          <wp:wrapSquare wrapText="bothSides"/>
          <wp:docPr id="1" name="Image 1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437F86"/>
    <w:multiLevelType w:val="hybridMultilevel"/>
    <w:tmpl w:val="19AE822C"/>
    <w:lvl w:ilvl="0" w:tplc="A5E4BF6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165712"/>
    <w:multiLevelType w:val="hybridMultilevel"/>
    <w:tmpl w:val="795091E2"/>
    <w:lvl w:ilvl="0" w:tplc="EE62D6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06B1"/>
    <w:rsid w:val="000A10D9"/>
    <w:rsid w:val="000B11D8"/>
    <w:rsid w:val="000D2AF5"/>
    <w:rsid w:val="000F5F34"/>
    <w:rsid w:val="00113486"/>
    <w:rsid w:val="001350E9"/>
    <w:rsid w:val="00162EE8"/>
    <w:rsid w:val="00165EB7"/>
    <w:rsid w:val="001C3883"/>
    <w:rsid w:val="003018E8"/>
    <w:rsid w:val="00306F55"/>
    <w:rsid w:val="003750F5"/>
    <w:rsid w:val="00385B7F"/>
    <w:rsid w:val="00393991"/>
    <w:rsid w:val="00393DA6"/>
    <w:rsid w:val="003A4EEE"/>
    <w:rsid w:val="003F77C2"/>
    <w:rsid w:val="00453BC4"/>
    <w:rsid w:val="004540D5"/>
    <w:rsid w:val="004E58CB"/>
    <w:rsid w:val="00500E0F"/>
    <w:rsid w:val="005C7A6C"/>
    <w:rsid w:val="005F5BF8"/>
    <w:rsid w:val="00614D68"/>
    <w:rsid w:val="00621FBA"/>
    <w:rsid w:val="00647065"/>
    <w:rsid w:val="00652485"/>
    <w:rsid w:val="00683822"/>
    <w:rsid w:val="007512F9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8F052E"/>
    <w:rsid w:val="009637B9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CE6E62"/>
    <w:rsid w:val="00D01B28"/>
    <w:rsid w:val="00D120F2"/>
    <w:rsid w:val="00D34A19"/>
    <w:rsid w:val="00D46096"/>
    <w:rsid w:val="00D52813"/>
    <w:rsid w:val="00D93557"/>
    <w:rsid w:val="00E93155"/>
    <w:rsid w:val="00EB4225"/>
    <w:rsid w:val="00EF43BD"/>
    <w:rsid w:val="00F0767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CEC675-A511-4F9C-8C24-09DCC88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dcterms:created xsi:type="dcterms:W3CDTF">2019-12-25T18:55:00Z</dcterms:created>
  <dcterms:modified xsi:type="dcterms:W3CDTF">2019-12-25T18:55:00Z</dcterms:modified>
</cp:coreProperties>
</file>