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bookmarkStart w:id="0" w:name="_GoBack"/>
      <w:r>
        <w:rPr>
          <w:rFonts w:ascii="Arial" w:hAnsi="Arial"/>
          <w:b/>
          <w:color w:val="0000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0</wp:posOffset>
            </wp:positionV>
            <wp:extent cx="1517073" cy="857250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7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C14C39" w:rsidRDefault="006945D0" w:rsidP="006945D0">
      <w:pPr>
        <w:tabs>
          <w:tab w:val="left" w:pos="510"/>
          <w:tab w:val="left" w:pos="1785"/>
          <w:tab w:val="right" w:pos="6366"/>
        </w:tabs>
        <w:rPr>
          <w:b/>
          <w:sz w:val="28"/>
          <w:szCs w:val="28"/>
        </w:rPr>
      </w:pPr>
      <w:r w:rsidRPr="006945D0">
        <w:rPr>
          <w:b/>
          <w:sz w:val="28"/>
          <w:szCs w:val="28"/>
        </w:rPr>
        <w:fldChar w:fldCharType="begin"/>
      </w:r>
      <w:r w:rsidRPr="006945D0">
        <w:rPr>
          <w:b/>
          <w:sz w:val="28"/>
          <w:szCs w:val="28"/>
        </w:rPr>
        <w:instrText xml:space="preserve"> HYPERLINK "https://www.reagjir.fr/jexerce/les-nmr/" </w:instrText>
      </w:r>
      <w:r w:rsidRPr="006945D0">
        <w:rPr>
          <w:b/>
          <w:sz w:val="28"/>
          <w:szCs w:val="28"/>
        </w:rPr>
        <w:fldChar w:fldCharType="separate"/>
      </w:r>
      <w:r w:rsidRPr="006945D0">
        <w:rPr>
          <w:rStyle w:val="Lienhypertexte"/>
          <w:b/>
          <w:sz w:val="28"/>
          <w:szCs w:val="28"/>
        </w:rPr>
        <w:t>https://www.reagjir.fr/jexerce/les-nmr/</w:t>
      </w:r>
      <w:r w:rsidRPr="006945D0">
        <w:rPr>
          <w:b/>
          <w:sz w:val="28"/>
          <w:szCs w:val="28"/>
        </w:rPr>
        <w:fldChar w:fldCharType="end"/>
      </w:r>
    </w:p>
    <w:p w:rsidR="00D35999" w:rsidRPr="00D35999" w:rsidRDefault="00D35999" w:rsidP="006945D0">
      <w:pPr>
        <w:tabs>
          <w:tab w:val="left" w:pos="510"/>
          <w:tab w:val="left" w:pos="1785"/>
          <w:tab w:val="right" w:pos="6366"/>
        </w:tabs>
        <w:rPr>
          <w:b/>
          <w:sz w:val="28"/>
          <w:szCs w:val="28"/>
        </w:rPr>
      </w:pPr>
      <w:hyperlink r:id="rId6" w:history="1">
        <w:r w:rsidRPr="00D35999">
          <w:rPr>
            <w:rStyle w:val="Lienhypertexte"/>
            <w:b/>
            <w:sz w:val="28"/>
            <w:szCs w:val="28"/>
          </w:rPr>
          <w:t>https://www.conseil-national.medecin.fr/groupe/33/tous</w:t>
        </w:r>
      </w:hyperlink>
    </w:p>
    <w:p w:rsidR="00D35999" w:rsidRPr="006945D0" w:rsidRDefault="00D35999" w:rsidP="006945D0">
      <w:pPr>
        <w:tabs>
          <w:tab w:val="left" w:pos="510"/>
          <w:tab w:val="left" w:pos="1785"/>
          <w:tab w:val="right" w:pos="6366"/>
        </w:tabs>
        <w:rPr>
          <w:b/>
          <w:sz w:val="28"/>
          <w:szCs w:val="28"/>
        </w:rPr>
      </w:pPr>
    </w:p>
    <w:p w:rsidR="006945D0" w:rsidRDefault="006945D0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t>SCHEMA DE CONTRAT D'EXERCICE POUR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t>LES MÉDECINS EXERÇANT DANS UN ÉTABLISSEMENT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t>PRIVÉ A BUT NON LUCRATIF PARTICIPANT A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  <w:vertAlign w:val="superscript"/>
        </w:rPr>
      </w:pPr>
      <w:r>
        <w:rPr>
          <w:rFonts w:ascii="Arial" w:hAnsi="Arial"/>
          <w:b/>
          <w:color w:val="000080"/>
          <w:sz w:val="24"/>
        </w:rPr>
        <w:t xml:space="preserve">L'EXÉCUTION DU SERVICE PUBLIC HOSPITALIER 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  <w:vertAlign w:val="superscript"/>
        </w:rPr>
      </w:pP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i/>
          <w:color w:val="000080"/>
          <w:sz w:val="18"/>
        </w:rPr>
        <w:t>Adopté par le Conseil National le 3 février 1978.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rPr>
          <w:rFonts w:ascii="Arial" w:hAnsi="Arial"/>
          <w:b/>
          <w:sz w:val="22"/>
        </w:rPr>
      </w:pP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rPr>
          <w:rFonts w:ascii="Arial" w:hAnsi="Arial"/>
          <w:b/>
          <w:sz w:val="22"/>
        </w:rPr>
      </w:pP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Textes de référence.</w:t>
      </w: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loi n° 70</w:t>
      </w:r>
      <w:r>
        <w:rPr>
          <w:rFonts w:ascii="Arial" w:hAnsi="Arial"/>
          <w:sz w:val="22"/>
        </w:rPr>
        <w:noBreakHyphen/>
        <w:t>1318 du 31 décembre 1970 portant réforme hospitalière;</w:t>
      </w:r>
    </w:p>
    <w:p w:rsidR="00C14C39" w:rsidRDefault="00C14C39" w:rsidP="00C14C39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décret n° 76</w:t>
      </w:r>
      <w:r>
        <w:rPr>
          <w:rFonts w:ascii="Arial" w:hAnsi="Arial"/>
          <w:sz w:val="22"/>
        </w:rPr>
        <w:noBreakHyphen/>
        <w:t>456 du 21 mai 1976 relatif à la participation des établissements d'hospitalisation privée à but non lucratif à l'exécution du service public hospitalier:</w:t>
      </w:r>
    </w:p>
    <w:p w:rsidR="00C14C39" w:rsidRDefault="00C14C39" w:rsidP="00C14C39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et circulaire d'application n° 1869 du 4 juin 1976.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1626"/>
        </w:tabs>
        <w:jc w:val="center"/>
        <w:rPr>
          <w:rFonts w:ascii="Arial" w:hAnsi="Arial"/>
          <w:i/>
          <w:color w:val="000080"/>
          <w:sz w:val="22"/>
        </w:rPr>
      </w:pPr>
      <w:r>
        <w:rPr>
          <w:rFonts w:ascii="Arial" w:hAnsi="Arial"/>
          <w:i/>
          <w:color w:val="000080"/>
          <w:sz w:val="22"/>
        </w:rPr>
        <w:t>IMPORTANT</w:t>
      </w: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1626"/>
        </w:tabs>
        <w:jc w:val="both"/>
        <w:rPr>
          <w:rFonts w:ascii="Arial" w:hAnsi="Arial"/>
          <w:i/>
          <w:color w:val="000080"/>
          <w:sz w:val="22"/>
        </w:rPr>
      </w:pP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color w:val="000080"/>
          <w:sz w:val="22"/>
        </w:rPr>
      </w:pPr>
      <w:r>
        <w:rPr>
          <w:rFonts w:ascii="Arial" w:hAnsi="Arial"/>
          <w:i/>
          <w:color w:val="000080"/>
          <w:sz w:val="22"/>
        </w:rPr>
        <w:t>- Le contrat doit tenir compte, particulièrement en matière de rémunération, de la situation déjà acquise par le médecin.</w:t>
      </w: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color w:val="000080"/>
          <w:sz w:val="22"/>
        </w:rPr>
      </w:pPr>
      <w:r>
        <w:rPr>
          <w:rFonts w:ascii="Arial" w:hAnsi="Arial"/>
          <w:i/>
          <w:color w:val="000080"/>
          <w:sz w:val="22"/>
        </w:rPr>
        <w:t>- Au cas où de nouveaux textes réglementaires modifieraient les modalités de la rémunération, le présent contrat devrait être pris en considération et la situation acquise sauvegardée.</w:t>
      </w: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Entre :</w:t>
      </w:r>
    </w:p>
    <w:p w:rsidR="00C14C39" w:rsidRDefault="00C14C39" w:rsidP="00C14C39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L'établissement :</w:t>
      </w:r>
    </w:p>
    <w:p w:rsidR="00C14C39" w:rsidRDefault="00C14C39" w:rsidP="00C14C39">
      <w:pPr>
        <w:ind w:left="851" w:hanging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Définition : ... </w:t>
      </w:r>
    </w:p>
    <w:p w:rsidR="00C14C39" w:rsidRDefault="00C14C39" w:rsidP="00C14C39">
      <w:pPr>
        <w:tabs>
          <w:tab w:val="left" w:pos="1134"/>
        </w:tabs>
        <w:ind w:left="851" w:hanging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Statut : ... </w:t>
      </w:r>
    </w:p>
    <w:p w:rsidR="00C14C39" w:rsidRDefault="00C14C39" w:rsidP="00C14C39">
      <w:pPr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Adresse : ... </w:t>
      </w:r>
    </w:p>
    <w:p w:rsidR="00C14C39" w:rsidRDefault="00C14C39" w:rsidP="00C14C39">
      <w:pPr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 l'accord de participation au service public :...</w:t>
      </w:r>
    </w:p>
    <w:p w:rsidR="00C14C39" w:rsidRDefault="00C14C39" w:rsidP="00C14C39">
      <w:pPr>
        <w:ind w:left="851" w:hanging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et :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tabs>
          <w:tab w:val="left" w:pos="0"/>
          <w:tab w:val="left" w:pos="851"/>
          <w:tab w:val="right" w:pos="423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Le Docteur X... (nom, prénoms)</w:t>
      </w:r>
    </w:p>
    <w:p w:rsidR="00C14C39" w:rsidRDefault="00C14C39" w:rsidP="00C14C39">
      <w:pPr>
        <w:tabs>
          <w:tab w:val="left" w:pos="0"/>
          <w:tab w:val="left" w:pos="851"/>
          <w:tab w:val="right" w:pos="423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Adresse : ...</w:t>
      </w:r>
    </w:p>
    <w:p w:rsidR="00C14C39" w:rsidRDefault="00C14C39" w:rsidP="00C14C39">
      <w:pPr>
        <w:tabs>
          <w:tab w:val="left" w:pos="851"/>
          <w:tab w:val="right" w:pos="423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Numéro d'inscription au Tableau de l'Ordre : ...</w:t>
      </w:r>
    </w:p>
    <w:p w:rsidR="00C14C39" w:rsidRDefault="00C14C39" w:rsidP="00C14C39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Qualification : ... Date: ...</w:t>
      </w:r>
    </w:p>
    <w:p w:rsidR="00C14C39" w:rsidRDefault="00C14C39" w:rsidP="00C14C39">
      <w:pPr>
        <w:tabs>
          <w:tab w:val="left" w:pos="180"/>
          <w:tab w:val="right" w:pos="4236"/>
        </w:tabs>
        <w:jc w:val="both"/>
        <w:rPr>
          <w:rFonts w:ascii="Arial" w:hAnsi="Arial"/>
          <w:sz w:val="22"/>
        </w:rPr>
      </w:pPr>
    </w:p>
    <w:p w:rsidR="00C14C39" w:rsidRDefault="00C14C39" w:rsidP="00C14C3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80"/>
          <w:sz w:val="22"/>
        </w:rPr>
        <w:t>Prévoir notamment: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0"/>
          <w:numId w:val="1"/>
        </w:numPr>
        <w:tabs>
          <w:tab w:val="left" w:pos="390"/>
          <w:tab w:val="right" w:pos="69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i/>
          <w:sz w:val="22"/>
        </w:rPr>
        <w:t xml:space="preserve">définition </w:t>
      </w:r>
      <w:r>
        <w:rPr>
          <w:rFonts w:ascii="Arial" w:hAnsi="Arial"/>
          <w:sz w:val="22"/>
        </w:rPr>
        <w:t>détaillée des fonctions exercées dans l'établissement</w:t>
      </w:r>
    </w:p>
    <w:p w:rsidR="00C14C39" w:rsidRDefault="00C14C39" w:rsidP="00C14C39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temps plein ou partiel (préciser les jours et heures ou la fonction),</w:t>
      </w:r>
    </w:p>
    <w:p w:rsidR="00C14C39" w:rsidRDefault="00C14C39" w:rsidP="00C14C39">
      <w:pPr>
        <w:numPr>
          <w:ilvl w:val="12"/>
          <w:numId w:val="0"/>
        </w:numPr>
        <w:tabs>
          <w:tab w:val="left" w:pos="0"/>
          <w:tab w:val="left" w:pos="851"/>
          <w:tab w:val="right" w:pos="69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mise à disposition de lits,</w:t>
      </w:r>
    </w:p>
    <w:p w:rsidR="00C14C39" w:rsidRDefault="00C14C39" w:rsidP="00C14C39">
      <w:pPr>
        <w:numPr>
          <w:ilvl w:val="12"/>
          <w:numId w:val="0"/>
        </w:numPr>
        <w:tabs>
          <w:tab w:val="left" w:pos="0"/>
          <w:tab w:val="left" w:pos="851"/>
          <w:tab w:val="right" w:pos="69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mise à disposition de locaux de consultation,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380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  <w:t>- mise à disposition de matériel,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mise à disposition de personnel. 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</w:tabs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0"/>
          <w:numId w:val="1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Les </w:t>
      </w:r>
      <w:r>
        <w:rPr>
          <w:rFonts w:ascii="Arial" w:hAnsi="Arial"/>
          <w:i/>
          <w:sz w:val="22"/>
        </w:rPr>
        <w:t xml:space="preserve">clauses déontologiques </w:t>
      </w:r>
      <w:r>
        <w:rPr>
          <w:rFonts w:ascii="Arial" w:hAnsi="Arial"/>
          <w:sz w:val="22"/>
        </w:rPr>
        <w:t>à respecter :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Pour le médecin : secret, indépendance...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Pour l'établissement : secret du personnel, des locaux, du fichier et des dossiers, du courrier.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Assurance professionnelle du médecin.</w:t>
      </w:r>
    </w:p>
    <w:p w:rsidR="00C14C39" w:rsidRDefault="00C14C39" w:rsidP="00C14C39">
      <w:pPr>
        <w:numPr>
          <w:ilvl w:val="12"/>
          <w:numId w:val="0"/>
        </w:num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Mentionner les conditions particulières aux établissements privés participant à l'exécution du service public :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permanence des soins, continuité du service,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gardes et urgences,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il ne doit pas y avoir de discrimination dans les soins aux malades,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accueil du bénéficiaire de l'A.M.G. et de l'article 115.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Remplacement en cas d'absence, vacances ou maladie.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C14C39" w:rsidRDefault="00C14C39" w:rsidP="00C14C39">
      <w:pPr>
        <w:numPr>
          <w:ilvl w:val="0"/>
          <w:numId w:val="1"/>
        </w:numPr>
        <w:ind w:left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i/>
          <w:sz w:val="22"/>
        </w:rPr>
        <w:t xml:space="preserve">rémunération </w:t>
      </w:r>
      <w:r>
        <w:rPr>
          <w:rFonts w:ascii="Arial" w:hAnsi="Arial"/>
          <w:sz w:val="22"/>
        </w:rPr>
        <w:t>se fait pour le moment :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Soit </w:t>
      </w:r>
      <w:r>
        <w:rPr>
          <w:rFonts w:ascii="Arial" w:hAnsi="Arial"/>
          <w:i/>
          <w:sz w:val="22"/>
        </w:rPr>
        <w:t xml:space="preserve">répartition de la masse </w:t>
      </w:r>
      <w:r>
        <w:rPr>
          <w:rFonts w:ascii="Arial" w:hAnsi="Arial"/>
          <w:sz w:val="22"/>
        </w:rPr>
        <w:t>dont il faut définir les modalités en prévoyant qu'en cas d'insuffisance de cette masse, dans la mesure où la rémunération n'est pas considérée comme « excessive », les sommes manquant dans la masse peuvent être imputées sur la section exploitation.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Soit sous forme d'un </w:t>
      </w:r>
      <w:r>
        <w:rPr>
          <w:rFonts w:ascii="Arial" w:hAnsi="Arial"/>
          <w:i/>
          <w:sz w:val="22"/>
        </w:rPr>
        <w:t xml:space="preserve">salaire mensuel </w:t>
      </w:r>
      <w:r>
        <w:rPr>
          <w:rFonts w:ascii="Arial" w:hAnsi="Arial"/>
          <w:sz w:val="22"/>
        </w:rPr>
        <w:t>de base comparable ou identique à celui d'un médecin d'un hôpital de ... catégorie ... groupe ...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salaire doit comporter plusieurs majorations en raison de :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1° La perte des ressources constituées antérieurement à l'accord de participation par les consultations privées du fait de l'application aux consultations du tarif publie et non plus du tarif conventionnel.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2° S'il y a lieu, l'absence de secteur privé.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L'absence de garantie d'emploi, ou de déroulement de carrière (tel que cela existe dans le secteur hospitalier public).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3° Le manque d'assistance technique : internes, assistants, chefs de clinique.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4° Le temps passé (valable pour les temps partiels).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5° Gardes, urgences, astreintes.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L'ensemble de ces majorations pouvant augmenter le salaire de base de 10 à 40 % suivant la situation.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salaire entraîne obligatoirement l'affiliation : 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au régime d'assurance maladie retraite du régime général de la Sécurité sociale ;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au régime de retraite complémentaire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au régime des cadres : congés payés, congés de maladie, etc.</w:t>
      </w: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b/>
          <w:sz w:val="22"/>
        </w:rPr>
      </w:pP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b/>
          <w:sz w:val="22"/>
        </w:rPr>
      </w:pP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80"/>
          <w:sz w:val="22"/>
        </w:rPr>
        <w:t>Prévoir en outre :</w:t>
      </w: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b/>
          <w:sz w:val="22"/>
        </w:rPr>
      </w:pPr>
    </w:p>
    <w:p w:rsidR="00C14C39" w:rsidRDefault="00C14C39" w:rsidP="00C14C39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- des conditions d'embauche et de licenciement,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55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des modalités de carrière ;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la nécessité de définir la durée du contrat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55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des conditions de dénonciation pour le contrat,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55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des modalités de la dénonciation;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55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des conséquences en cas de faute professionnelle.</w:t>
      </w: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0"/>
          <w:numId w:val="1"/>
        </w:numPr>
        <w:ind w:left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Une </w:t>
      </w:r>
      <w:r>
        <w:rPr>
          <w:rFonts w:ascii="Arial" w:hAnsi="Arial"/>
          <w:i/>
          <w:sz w:val="22"/>
        </w:rPr>
        <w:t>clause de conciliation</w:t>
      </w:r>
      <w:r>
        <w:rPr>
          <w:rFonts w:ascii="Arial" w:hAnsi="Arial"/>
          <w:sz w:val="22"/>
        </w:rPr>
        <w:t>.</w:t>
      </w:r>
    </w:p>
    <w:p w:rsidR="005E738A" w:rsidRPr="00C14C39" w:rsidRDefault="00C14C39" w:rsidP="00C14C39">
      <w:pPr>
        <w:numPr>
          <w:ilvl w:val="0"/>
          <w:numId w:val="1"/>
        </w:numPr>
        <w:ind w:left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i/>
          <w:sz w:val="22"/>
        </w:rPr>
        <w:t xml:space="preserve">communication </w:t>
      </w:r>
      <w:r>
        <w:rPr>
          <w:rFonts w:ascii="Arial" w:hAnsi="Arial"/>
          <w:sz w:val="22"/>
        </w:rPr>
        <w:t>du contrat au Conseil départemental de l'Ordre.</w:t>
      </w:r>
    </w:p>
    <w:sectPr w:rsidR="005E738A" w:rsidRPr="00C1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A23F9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39"/>
    <w:rsid w:val="003B0940"/>
    <w:rsid w:val="00546D48"/>
    <w:rsid w:val="006945D0"/>
    <w:rsid w:val="009E23E1"/>
    <w:rsid w:val="00C14C39"/>
    <w:rsid w:val="00D35999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4408-4F8B-44A7-9CB8-44E305B4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94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eil-national.medecin.fr/groupe/33/to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2019-05-13T18:11:00Z</dcterms:created>
  <dcterms:modified xsi:type="dcterms:W3CDTF">2019-05-13T18:11:00Z</dcterms:modified>
</cp:coreProperties>
</file>