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004" w:rsidRPr="002D2C87" w:rsidRDefault="008E2004">
      <w:pPr>
        <w:rPr>
          <w:b/>
        </w:rPr>
      </w:pPr>
      <w:r w:rsidRPr="002D2C87">
        <w:rPr>
          <w:b/>
        </w:rPr>
        <w:t>Introduction Pitch soutenance Financeur :</w:t>
      </w:r>
    </w:p>
    <w:p w:rsidR="008E2004" w:rsidRPr="002D2C87" w:rsidRDefault="008E2004">
      <w:pPr>
        <w:rPr>
          <w:b/>
        </w:rPr>
      </w:pPr>
      <w:r w:rsidRPr="002D2C87">
        <w:rPr>
          <w:b/>
        </w:rPr>
        <w:t>Mission de PSPPE :</w:t>
      </w:r>
    </w:p>
    <w:p w:rsidR="008E2004" w:rsidRPr="002D2C87" w:rsidRDefault="008E2004">
      <w:pPr>
        <w:rPr>
          <w:b/>
        </w:rPr>
      </w:pPr>
      <w:r w:rsidRPr="002D2C87">
        <w:rPr>
          <w:b/>
        </w:rPr>
        <w:t xml:space="preserve">Savoir-faire et compétences : équipe </w:t>
      </w:r>
      <w:r w:rsidR="002D2C87">
        <w:rPr>
          <w:b/>
        </w:rPr>
        <w:t>d’expert</w:t>
      </w:r>
    </w:p>
    <w:p w:rsidR="008E2004" w:rsidRPr="002D2C87" w:rsidRDefault="008E2004">
      <w:pPr>
        <w:rPr>
          <w:b/>
        </w:rPr>
      </w:pPr>
      <w:r w:rsidRPr="002D2C87">
        <w:rPr>
          <w:b/>
        </w:rPr>
        <w:t>Apporter notre soutien aux proches aidants actifs pour améliorer leur qualité de vie</w:t>
      </w:r>
    </w:p>
    <w:p w:rsidR="008E2004" w:rsidRPr="002D2C87" w:rsidRDefault="008E2004">
      <w:pPr>
        <w:rPr>
          <w:b/>
        </w:rPr>
      </w:pPr>
    </w:p>
    <w:p w:rsidR="008E2004" w:rsidRPr="002D2C87" w:rsidRDefault="001F5858" w:rsidP="008E2004">
      <w:pPr>
        <w:rPr>
          <w:b/>
        </w:rPr>
      </w:pPr>
      <w:r w:rsidRPr="002D2C87">
        <w:rPr>
          <w:b/>
        </w:rPr>
        <w:t>ADHERENTS</w:t>
      </w:r>
    </w:p>
    <w:p w:rsidR="001F5858" w:rsidRDefault="001F5858" w:rsidP="008E2004">
      <w:r>
        <w:t xml:space="preserve">CSE (Comité social et économique) des entreprises (Assistantes sociales et RH, syndicat et médecine du travail) </w:t>
      </w:r>
      <w:r>
        <w:sym w:font="Wingdings" w:char="F0E8"/>
      </w:r>
      <w:r>
        <w:t xml:space="preserve"> soutenir la mission de notre association PSPPE ;</w:t>
      </w:r>
    </w:p>
    <w:p w:rsidR="001F5858" w:rsidRDefault="001F5858" w:rsidP="008E2004">
      <w:r>
        <w:t>Les donations et mécénats à développer dès que le rescrit sera fait.</w:t>
      </w:r>
    </w:p>
    <w:p w:rsidR="001F5858" w:rsidRDefault="001F5858" w:rsidP="008E2004">
      <w:r>
        <w:t>Le mécénat permettra de démarcher les cliniques et hôpitaux.</w:t>
      </w:r>
    </w:p>
    <w:p w:rsidR="001F5858" w:rsidRPr="0055724F" w:rsidRDefault="001F5858" w:rsidP="008E2004">
      <w:pPr>
        <w:rPr>
          <w:b/>
        </w:rPr>
      </w:pPr>
      <w:r w:rsidRPr="0055724F">
        <w:rPr>
          <w:b/>
        </w:rPr>
        <w:t>PRESTATIONS / ACTIONS</w:t>
      </w:r>
    </w:p>
    <w:p w:rsidR="001F5858" w:rsidRPr="0055724F" w:rsidRDefault="001F5858" w:rsidP="001F5858">
      <w:pPr>
        <w:pStyle w:val="Paragraphedeliste"/>
        <w:numPr>
          <w:ilvl w:val="0"/>
          <w:numId w:val="2"/>
        </w:numPr>
        <w:rPr>
          <w:b/>
        </w:rPr>
      </w:pPr>
      <w:r w:rsidRPr="0055724F">
        <w:rPr>
          <w:b/>
        </w:rPr>
        <w:t xml:space="preserve">Actions sociales : </w:t>
      </w:r>
    </w:p>
    <w:p w:rsidR="001F5858" w:rsidRDefault="001F5858" w:rsidP="001F5858">
      <w:pPr>
        <w:pStyle w:val="Paragraphedeliste"/>
        <w:numPr>
          <w:ilvl w:val="1"/>
          <w:numId w:val="2"/>
        </w:numPr>
      </w:pPr>
      <w:r>
        <w:t>en échange de l’adhésion des entreprises, PSPPE délivre l’</w:t>
      </w:r>
      <w:r w:rsidR="0055724F">
        <w:t>utilisation du Verbatim (jeu digital éducatif et pédagogique pour la bientraitance),</w:t>
      </w:r>
    </w:p>
    <w:p w:rsidR="001F5858" w:rsidRDefault="001F5858" w:rsidP="001F5858">
      <w:pPr>
        <w:pStyle w:val="Paragraphedeliste"/>
        <w:numPr>
          <w:ilvl w:val="1"/>
          <w:numId w:val="2"/>
        </w:numPr>
      </w:pPr>
      <w:r>
        <w:t xml:space="preserve">sensibilise les collaborateurs à l’éducation à la santé, dans le cadre de la prévention du </w:t>
      </w:r>
      <w:proofErr w:type="spellStart"/>
      <w:r>
        <w:t>burn</w:t>
      </w:r>
      <w:proofErr w:type="spellEnd"/>
      <w:r>
        <w:t xml:space="preserve"> out des proches aidants actifs, </w:t>
      </w:r>
      <w:r w:rsidR="0055724F">
        <w:t>grâce à l’organisation de</w:t>
      </w:r>
    </w:p>
    <w:p w:rsidR="0055724F" w:rsidRDefault="001F5858" w:rsidP="0055724F">
      <w:pPr>
        <w:pStyle w:val="Paragraphedeliste"/>
        <w:ind w:left="1440"/>
      </w:pPr>
      <w:r>
        <w:t xml:space="preserve">Visio-conférence </w:t>
      </w:r>
      <w:r w:rsidR="0055724F">
        <w:t>animées par</w:t>
      </w:r>
      <w:r>
        <w:t xml:space="preserve"> de</w:t>
      </w:r>
      <w:r w:rsidR="0055724F">
        <w:t>s</w:t>
      </w:r>
      <w:r>
        <w:t xml:space="preserve"> médecins spécialisés en pathologies chroniques, médecine physique et de réadaptation et coaching en</w:t>
      </w:r>
      <w:r w:rsidR="0055724F">
        <w:t xml:space="preserve"> Activité Physique Adaptée,</w:t>
      </w:r>
    </w:p>
    <w:p w:rsidR="0055724F" w:rsidRDefault="0055724F" w:rsidP="00E0016D">
      <w:pPr>
        <w:pStyle w:val="Paragraphedeliste"/>
        <w:numPr>
          <w:ilvl w:val="1"/>
          <w:numId w:val="2"/>
        </w:numPr>
      </w:pPr>
      <w:r>
        <w:t>Appo</w:t>
      </w:r>
      <w:r>
        <w:t>rt de solutions techniques thérapeutiques pour eux-mêmes et leurs proches</w:t>
      </w:r>
      <w:r w:rsidR="00E0016D">
        <w:t xml:space="preserve"> pour apprendre à les intégrer dans son quotidien de façon utile.</w:t>
      </w:r>
    </w:p>
    <w:p w:rsidR="00E0016D" w:rsidRDefault="00E0016D" w:rsidP="00E0016D">
      <w:pPr>
        <w:pStyle w:val="Paragraphedeliste"/>
        <w:numPr>
          <w:ilvl w:val="1"/>
          <w:numId w:val="2"/>
        </w:numPr>
      </w:pPr>
      <w:r w:rsidRPr="00E0016D">
        <w:rPr>
          <w:b/>
        </w:rPr>
        <w:t>Objectif :</w:t>
      </w:r>
      <w:r>
        <w:t xml:space="preserve"> éviter aux aidants proches actifs de sombrer dans la dépression, la perte de confiance en eux et la perte de leur travail.</w:t>
      </w:r>
    </w:p>
    <w:p w:rsidR="00E0016D" w:rsidRDefault="00E0016D" w:rsidP="00E0016D">
      <w:pPr>
        <w:pStyle w:val="Paragraphedeliste"/>
        <w:ind w:left="1440"/>
      </w:pPr>
    </w:p>
    <w:p w:rsidR="0055724F" w:rsidRPr="0055724F" w:rsidRDefault="0055724F" w:rsidP="0055724F">
      <w:pPr>
        <w:pStyle w:val="Paragraphedeliste"/>
        <w:numPr>
          <w:ilvl w:val="0"/>
          <w:numId w:val="2"/>
        </w:numPr>
        <w:rPr>
          <w:b/>
        </w:rPr>
      </w:pPr>
      <w:r w:rsidRPr="0055724F">
        <w:rPr>
          <w:b/>
        </w:rPr>
        <w:t>Sous-traitance :</w:t>
      </w:r>
    </w:p>
    <w:p w:rsidR="0055724F" w:rsidRDefault="0055724F" w:rsidP="0055724F">
      <w:pPr>
        <w:pStyle w:val="Paragraphedeliste"/>
        <w:ind w:left="1440"/>
      </w:pPr>
    </w:p>
    <w:p w:rsidR="001F5858" w:rsidRDefault="0055724F" w:rsidP="00E0016D">
      <w:pPr>
        <w:pStyle w:val="Paragraphedeliste"/>
        <w:ind w:left="0"/>
        <w:jc w:val="both"/>
      </w:pPr>
      <w:r>
        <w:t>L’ingénierie pédagogique sera assurée par des thérapeutes experts et formateurs experts qui seront rémunérés par PSPPE grâce aux adhésions des entreprises et toute personne morale (Caisses de retraite, mutuelles, la CAF pour les aidants qui ne travaillent pas, la CPAM pour l’aide apportée permettant aux aidants de conserver leur emploie –CSP à voir),</w:t>
      </w:r>
    </w:p>
    <w:p w:rsidR="0055724F" w:rsidRDefault="0055724F" w:rsidP="00E0016D">
      <w:pPr>
        <w:pStyle w:val="Paragraphedeliste"/>
        <w:ind w:left="0"/>
        <w:jc w:val="both"/>
      </w:pPr>
      <w:r>
        <w:t>Les adhésions des entreprises seront calculées en fonction du nombre de collaborateurs.</w:t>
      </w:r>
    </w:p>
    <w:p w:rsidR="0055724F" w:rsidRDefault="0055724F" w:rsidP="0055724F">
      <w:pPr>
        <w:pStyle w:val="Paragraphedeliste"/>
        <w:ind w:left="0"/>
      </w:pPr>
    </w:p>
    <w:p w:rsidR="0055724F" w:rsidRPr="00E0016D" w:rsidRDefault="00E0016D" w:rsidP="0055724F">
      <w:pPr>
        <w:pStyle w:val="Paragraphedeliste"/>
        <w:ind w:left="0"/>
        <w:rPr>
          <w:b/>
        </w:rPr>
      </w:pPr>
      <w:r w:rsidRPr="00E0016D">
        <w:rPr>
          <w:b/>
        </w:rPr>
        <w:t>FINANCEMENTS :</w:t>
      </w:r>
    </w:p>
    <w:p w:rsidR="00E0016D" w:rsidRDefault="00E0016D" w:rsidP="0055724F">
      <w:pPr>
        <w:pStyle w:val="Paragraphedeliste"/>
        <w:ind w:left="0"/>
      </w:pPr>
    </w:p>
    <w:p w:rsidR="00E0016D" w:rsidRDefault="00E0016D" w:rsidP="0055724F">
      <w:pPr>
        <w:pStyle w:val="Paragraphedeliste"/>
        <w:ind w:left="0"/>
      </w:pPr>
      <w:r>
        <w:t>Pour compléter les adhésions des usagers, nous avons besoins de financement pour :</w:t>
      </w:r>
    </w:p>
    <w:p w:rsidR="00E0016D" w:rsidRDefault="00E0016D" w:rsidP="00E0016D">
      <w:pPr>
        <w:pStyle w:val="Paragraphedeliste"/>
        <w:numPr>
          <w:ilvl w:val="0"/>
          <w:numId w:val="2"/>
        </w:numPr>
      </w:pPr>
      <w:r>
        <w:t>Payer les sous-traitants (formateurs, praticiens… experts en marketing digital)</w:t>
      </w:r>
    </w:p>
    <w:p w:rsidR="00E0016D" w:rsidRDefault="00E0016D" w:rsidP="00E0016D">
      <w:pPr>
        <w:pStyle w:val="Paragraphedeliste"/>
        <w:numPr>
          <w:ilvl w:val="0"/>
          <w:numId w:val="2"/>
        </w:numPr>
      </w:pPr>
      <w:r>
        <w:t>Compléter la première subvention Région Ile de France qui était à hauteur de 47% du projet,</w:t>
      </w:r>
    </w:p>
    <w:p w:rsidR="0007618C" w:rsidRPr="00D041D7" w:rsidRDefault="0007618C" w:rsidP="002D2C87">
      <w:pPr>
        <w:pStyle w:val="Paragraphedeliste"/>
        <w:tabs>
          <w:tab w:val="right" w:pos="9072"/>
        </w:tabs>
        <w:suppressAutoHyphens/>
        <w:spacing w:after="0" w:line="1" w:lineRule="atLeast"/>
        <w:textDirection w:val="btLr"/>
        <w:textAlignment w:val="top"/>
        <w:outlineLvl w:val="0"/>
        <w:rPr>
          <w:rFonts w:asciiTheme="majorHAnsi" w:eastAsia="Gisha" w:hAnsiTheme="majorHAnsi" w:cstheme="majorHAnsi"/>
        </w:rPr>
      </w:pPr>
      <w:proofErr w:type="gramStart"/>
      <w:r w:rsidRPr="00D041D7">
        <w:rPr>
          <w:rFonts w:asciiTheme="majorHAnsi" w:eastAsia="Gisha" w:hAnsiTheme="majorHAnsi" w:cstheme="majorHAnsi"/>
        </w:rPr>
        <w:t>le</w:t>
      </w:r>
      <w:proofErr w:type="gramEnd"/>
      <w:r w:rsidRPr="00D041D7">
        <w:rPr>
          <w:rFonts w:asciiTheme="majorHAnsi" w:eastAsia="Gisha" w:hAnsiTheme="majorHAnsi" w:cstheme="majorHAnsi"/>
        </w:rPr>
        <w:t xml:space="preserve"> % de financement du projet pas pris en charge par la Région Ile de France, soit 63% du projet</w:t>
      </w:r>
      <w:r>
        <w:rPr>
          <w:rFonts w:asciiTheme="majorHAnsi" w:eastAsia="Gisha" w:hAnsiTheme="majorHAnsi" w:cstheme="majorHAnsi"/>
        </w:rPr>
        <w:t>,</w:t>
      </w:r>
    </w:p>
    <w:p w:rsidR="00E0016D" w:rsidRDefault="0007618C" w:rsidP="0007618C">
      <w:pPr>
        <w:pStyle w:val="Paragraphedeliste"/>
        <w:numPr>
          <w:ilvl w:val="0"/>
          <w:numId w:val="2"/>
        </w:numPr>
      </w:pPr>
      <w:r w:rsidRPr="00D041D7">
        <w:rPr>
          <w:rFonts w:asciiTheme="majorHAnsi" w:eastAsia="Gisha" w:hAnsiTheme="majorHAnsi" w:cstheme="majorHAnsi"/>
        </w:rPr>
        <w:t>la finalisation du site web de PSPPE</w:t>
      </w:r>
      <w:r>
        <w:rPr>
          <w:rFonts w:asciiTheme="majorHAnsi" w:eastAsia="Gisha" w:hAnsiTheme="majorHAnsi" w:cstheme="majorHAnsi"/>
        </w:rPr>
        <w:t xml:space="preserve"> pour permettre </w:t>
      </w:r>
      <w:r>
        <w:t>l</w:t>
      </w:r>
      <w:r w:rsidR="00E0016D">
        <w:t>e lancement m</w:t>
      </w:r>
      <w:r>
        <w:t>arketing malgré le soutien des départements prescripteurs,</w:t>
      </w:r>
    </w:p>
    <w:p w:rsidR="0007618C" w:rsidRDefault="00E0016D" w:rsidP="0007618C">
      <w:pPr>
        <w:pStyle w:val="Paragraphedeliste"/>
        <w:numPr>
          <w:ilvl w:val="0"/>
          <w:numId w:val="2"/>
        </w:numPr>
      </w:pPr>
      <w:r>
        <w:t>Les a</w:t>
      </w:r>
      <w:r w:rsidR="0007618C">
        <w:t>daptations futures du Verbatim.</w:t>
      </w:r>
    </w:p>
    <w:p w:rsidR="0007618C" w:rsidRPr="002D2C87" w:rsidRDefault="0007618C" w:rsidP="002D2C87">
      <w:pPr>
        <w:tabs>
          <w:tab w:val="right" w:pos="9072"/>
        </w:tabs>
        <w:ind w:hanging="2"/>
        <w:rPr>
          <w:rFonts w:asciiTheme="majorHAnsi" w:eastAsia="Gisha" w:hAnsiTheme="majorHAnsi" w:cstheme="majorHAnsi"/>
          <w:b/>
        </w:rPr>
      </w:pPr>
      <w:r w:rsidRPr="00D041D7">
        <w:rPr>
          <w:rFonts w:asciiTheme="majorHAnsi" w:eastAsia="Gisha" w:hAnsiTheme="majorHAnsi" w:cstheme="majorHAnsi"/>
          <w:b/>
        </w:rPr>
        <w:t xml:space="preserve">Pour </w:t>
      </w:r>
      <w:r>
        <w:rPr>
          <w:rFonts w:asciiTheme="majorHAnsi" w:eastAsia="Gisha" w:hAnsiTheme="majorHAnsi" w:cstheme="majorHAnsi"/>
          <w:b/>
        </w:rPr>
        <w:t>contribuer au financement</w:t>
      </w:r>
      <w:r w:rsidRPr="00D041D7">
        <w:rPr>
          <w:rFonts w:asciiTheme="majorHAnsi" w:eastAsia="Gisha" w:hAnsiTheme="majorHAnsi" w:cstheme="majorHAnsi"/>
          <w:b/>
        </w:rPr>
        <w:t xml:space="preserve"> : </w:t>
      </w:r>
    </w:p>
    <w:p w:rsidR="0007618C" w:rsidRPr="0007618C" w:rsidRDefault="0007618C" w:rsidP="0007618C">
      <w:pPr>
        <w:pStyle w:val="Paragraphedeliste"/>
        <w:numPr>
          <w:ilvl w:val="0"/>
          <w:numId w:val="3"/>
        </w:numPr>
        <w:tabs>
          <w:tab w:val="right" w:pos="9072"/>
        </w:tabs>
        <w:suppressAutoHyphens/>
        <w:spacing w:after="0" w:line="1" w:lineRule="atLeast"/>
        <w:textDirection w:val="btLr"/>
        <w:textAlignment w:val="top"/>
        <w:outlineLvl w:val="0"/>
        <w:rPr>
          <w:rFonts w:asciiTheme="majorHAnsi" w:eastAsia="Gisha" w:hAnsiTheme="majorHAnsi" w:cstheme="majorHAnsi"/>
        </w:rPr>
      </w:pPr>
      <w:r w:rsidRPr="00D041D7">
        <w:rPr>
          <w:rFonts w:asciiTheme="majorHAnsi" w:eastAsia="Gisha" w:hAnsiTheme="majorHAnsi" w:cstheme="majorHAnsi"/>
        </w:rPr>
        <w:lastRenderedPageBreak/>
        <w:t>2 postes en CDI : la chargée de communication et une psychologue du travail ou clinicienne</w:t>
      </w:r>
    </w:p>
    <w:p w:rsidR="0007618C" w:rsidRPr="00D041D7" w:rsidRDefault="0007618C" w:rsidP="0007618C">
      <w:pPr>
        <w:pStyle w:val="Paragraphedeliste"/>
        <w:numPr>
          <w:ilvl w:val="0"/>
          <w:numId w:val="3"/>
        </w:numPr>
        <w:tabs>
          <w:tab w:val="right" w:pos="9072"/>
        </w:tabs>
        <w:suppressAutoHyphens/>
        <w:spacing w:after="0" w:line="1" w:lineRule="atLeast"/>
        <w:textDirection w:val="btLr"/>
        <w:textAlignment w:val="top"/>
        <w:outlineLvl w:val="0"/>
        <w:rPr>
          <w:rFonts w:asciiTheme="majorHAnsi" w:eastAsia="Gisha" w:hAnsiTheme="majorHAnsi" w:cstheme="majorHAnsi"/>
        </w:rPr>
      </w:pPr>
      <w:r w:rsidRPr="00D041D7">
        <w:rPr>
          <w:rFonts w:asciiTheme="majorHAnsi" w:eastAsia="Gisha" w:hAnsiTheme="majorHAnsi" w:cstheme="majorHAnsi"/>
        </w:rPr>
        <w:t>les actions de marketing digital pour faire connaître le produit Verbatim et les Programmes Personnalisés de Remise en Santé</w:t>
      </w:r>
    </w:p>
    <w:p w:rsidR="0007618C" w:rsidRPr="00D041D7" w:rsidRDefault="0007618C" w:rsidP="0007618C">
      <w:pPr>
        <w:pStyle w:val="Paragraphedeliste"/>
        <w:numPr>
          <w:ilvl w:val="0"/>
          <w:numId w:val="3"/>
        </w:numPr>
        <w:tabs>
          <w:tab w:val="right" w:pos="9072"/>
        </w:tabs>
        <w:suppressAutoHyphens/>
        <w:spacing w:after="0" w:line="1" w:lineRule="atLeast"/>
        <w:textDirection w:val="btLr"/>
        <w:textAlignment w:val="top"/>
        <w:outlineLvl w:val="0"/>
        <w:rPr>
          <w:rFonts w:asciiTheme="majorHAnsi" w:eastAsia="Gisha" w:hAnsiTheme="majorHAnsi" w:cstheme="majorHAnsi"/>
        </w:rPr>
      </w:pPr>
      <w:r w:rsidRPr="00D041D7">
        <w:rPr>
          <w:rFonts w:asciiTheme="majorHAnsi" w:eastAsia="Gisha" w:hAnsiTheme="majorHAnsi" w:cstheme="majorHAnsi"/>
        </w:rPr>
        <w:t>La mi</w:t>
      </w:r>
      <w:r w:rsidR="002D2C87">
        <w:rPr>
          <w:rFonts w:asciiTheme="majorHAnsi" w:eastAsia="Gisha" w:hAnsiTheme="majorHAnsi" w:cstheme="majorHAnsi"/>
        </w:rPr>
        <w:t>se en place d’une</w:t>
      </w:r>
      <w:r w:rsidRPr="00D041D7">
        <w:rPr>
          <w:rFonts w:asciiTheme="majorHAnsi" w:eastAsia="Gisha" w:hAnsiTheme="majorHAnsi" w:cstheme="majorHAnsi"/>
        </w:rPr>
        <w:t xml:space="preserve"> plateforme de Webinaire</w:t>
      </w:r>
    </w:p>
    <w:p w:rsidR="0007618C" w:rsidRPr="00D041D7" w:rsidRDefault="0007618C" w:rsidP="0007618C">
      <w:pPr>
        <w:pStyle w:val="Paragraphedeliste"/>
        <w:numPr>
          <w:ilvl w:val="0"/>
          <w:numId w:val="3"/>
        </w:numPr>
        <w:tabs>
          <w:tab w:val="right" w:pos="9072"/>
        </w:tabs>
        <w:suppressAutoHyphens/>
        <w:spacing w:after="0" w:line="1" w:lineRule="atLeast"/>
        <w:textDirection w:val="btLr"/>
        <w:textAlignment w:val="top"/>
        <w:outlineLvl w:val="0"/>
        <w:rPr>
          <w:rFonts w:asciiTheme="majorHAnsi" w:eastAsia="Gisha" w:hAnsiTheme="majorHAnsi" w:cstheme="majorHAnsi"/>
        </w:rPr>
      </w:pPr>
      <w:r w:rsidRPr="00D041D7">
        <w:rPr>
          <w:rFonts w:asciiTheme="majorHAnsi" w:eastAsia="Gisha" w:hAnsiTheme="majorHAnsi" w:cstheme="majorHAnsi"/>
        </w:rPr>
        <w:t>Les bureaux pour assurer la permanence et l’accueil pour les adhérents de PSPPE</w:t>
      </w:r>
    </w:p>
    <w:p w:rsidR="0007618C" w:rsidRDefault="0007618C" w:rsidP="0007618C"/>
    <w:p w:rsidR="00E0016D" w:rsidRDefault="00E0016D" w:rsidP="0007618C">
      <w:pPr>
        <w:pStyle w:val="Paragraphedeliste"/>
      </w:pPr>
    </w:p>
    <w:p w:rsidR="00E24905" w:rsidRPr="00E24905" w:rsidRDefault="00E24905" w:rsidP="0007618C">
      <w:pPr>
        <w:pStyle w:val="Paragraphedeliste"/>
      </w:pPr>
    </w:p>
    <w:p w:rsidR="00E24905" w:rsidRPr="00E24905" w:rsidRDefault="00E24905" w:rsidP="00E24905">
      <w:pPr>
        <w:rPr>
          <w:rFonts w:ascii="Calibri" w:hAnsi="Calibri" w:cs="Calibri"/>
          <w:b/>
        </w:rPr>
      </w:pPr>
      <w:r w:rsidRPr="00E24905">
        <w:rPr>
          <w:rFonts w:ascii="Calibri" w:hAnsi="Calibri" w:cs="Calibri"/>
          <w:b/>
        </w:rPr>
        <w:t>Pour répondre à tes questions, je rajoute en commentaire :</w:t>
      </w:r>
    </w:p>
    <w:p w:rsidR="00E24905" w:rsidRPr="00E24905" w:rsidRDefault="00E24905" w:rsidP="00E24905">
      <w:pPr>
        <w:pStyle w:val="Paragraphedeliste"/>
        <w:numPr>
          <w:ilvl w:val="0"/>
          <w:numId w:val="4"/>
        </w:numPr>
        <w:spacing w:after="0" w:line="240" w:lineRule="auto"/>
        <w:contextualSpacing w:val="0"/>
        <w:rPr>
          <w:rFonts w:ascii="Calibri" w:hAnsi="Calibri" w:cs="Calibri"/>
        </w:rPr>
      </w:pPr>
      <w:r w:rsidRPr="00E24905">
        <w:rPr>
          <w:rFonts w:ascii="Calibri" w:hAnsi="Calibri" w:cs="Calibri"/>
        </w:rPr>
        <w:t xml:space="preserve">L’important est de financer le projet car l’exploitation et l’équilibre financier de l’association dépendent du Verbatim. Effectivement un certain nombre de prestations d’aide aux aidants tourne autour du Verbatim. </w:t>
      </w:r>
    </w:p>
    <w:p w:rsidR="00E24905" w:rsidRPr="00E24905" w:rsidRDefault="00E24905" w:rsidP="00E24905">
      <w:pPr>
        <w:pStyle w:val="Paragraphedeliste"/>
        <w:numPr>
          <w:ilvl w:val="0"/>
          <w:numId w:val="4"/>
        </w:numPr>
        <w:spacing w:after="0" w:line="240" w:lineRule="auto"/>
        <w:contextualSpacing w:val="0"/>
        <w:rPr>
          <w:rFonts w:ascii="Calibri" w:hAnsi="Calibri" w:cs="Calibri"/>
        </w:rPr>
      </w:pPr>
      <w:r w:rsidRPr="00E24905">
        <w:rPr>
          <w:rFonts w:ascii="Calibri" w:hAnsi="Calibri" w:cs="Calibri"/>
        </w:rPr>
        <w:t xml:space="preserve">L’activité de l’association dépend du lancement de Verbatim qui </w:t>
      </w:r>
      <w:r>
        <w:rPr>
          <w:rFonts w:ascii="Calibri" w:hAnsi="Calibri" w:cs="Calibri"/>
        </w:rPr>
        <w:t xml:space="preserve">a </w:t>
      </w:r>
      <w:r w:rsidRPr="00E24905">
        <w:rPr>
          <w:rFonts w:ascii="Calibri" w:hAnsi="Calibri" w:cs="Calibri"/>
        </w:rPr>
        <w:t>pris du retard à cause du COVID car on n’avait pas pu faire les enquêtes/interviews avec le public vis</w:t>
      </w:r>
      <w:r>
        <w:rPr>
          <w:rFonts w:ascii="Calibri" w:hAnsi="Calibri" w:cs="Calibri"/>
        </w:rPr>
        <w:t xml:space="preserve">é. On l’a fait ensuite en visio-conférence </w:t>
      </w:r>
      <w:r w:rsidRPr="00E24905">
        <w:rPr>
          <w:rFonts w:ascii="Calibri" w:hAnsi="Calibri" w:cs="Calibri"/>
        </w:rPr>
        <w:t>mais pas dans le temps imparti.</w:t>
      </w:r>
    </w:p>
    <w:p w:rsidR="00E24905" w:rsidRPr="00E24905" w:rsidRDefault="00E24905" w:rsidP="00E24905">
      <w:pPr>
        <w:pStyle w:val="Paragraphedeliste"/>
        <w:numPr>
          <w:ilvl w:val="0"/>
          <w:numId w:val="4"/>
        </w:numPr>
        <w:spacing w:after="0" w:line="240" w:lineRule="auto"/>
        <w:contextualSpacing w:val="0"/>
        <w:rPr>
          <w:rFonts w:ascii="Times New Roman" w:hAnsi="Times New Roman" w:cs="Times New Roman"/>
          <w:lang w:eastAsia="fr-FR"/>
        </w:rPr>
      </w:pPr>
      <w:r w:rsidRPr="00E24905">
        <w:rPr>
          <w:rFonts w:ascii="Calibri" w:hAnsi="Calibri" w:cs="Calibri"/>
        </w:rPr>
        <w:t>J’ai compris que l’apport CIGALES c’est comme un fonds d’apport associatif remboursable (voir sur quelle période, à quel rythme et si différé ou pas).</w:t>
      </w:r>
    </w:p>
    <w:p w:rsidR="00E24905" w:rsidRPr="00E24905" w:rsidRDefault="00E24905" w:rsidP="00E24905">
      <w:pPr>
        <w:pStyle w:val="Paragraphedeliste"/>
        <w:numPr>
          <w:ilvl w:val="0"/>
          <w:numId w:val="4"/>
        </w:numPr>
        <w:spacing w:after="0" w:line="240" w:lineRule="auto"/>
        <w:contextualSpacing w:val="0"/>
      </w:pPr>
      <w:r w:rsidRPr="00E24905">
        <w:rPr>
          <w:rFonts w:ascii="Calibri" w:hAnsi="Calibri" w:cs="Calibri"/>
        </w:rPr>
        <w:t>Dès l’instant que le Verbatim sera disponible et le marketing fait, le projet en lui-même sera viable</w:t>
      </w:r>
    </w:p>
    <w:p w:rsidR="00E24905" w:rsidRPr="00E24905" w:rsidRDefault="00E24905" w:rsidP="00E24905">
      <w:pPr>
        <w:pStyle w:val="Paragraphedeliste"/>
        <w:spacing w:after="0" w:line="240" w:lineRule="auto"/>
        <w:contextualSpacing w:val="0"/>
      </w:pPr>
      <w:bookmarkStart w:id="0" w:name="_GoBack"/>
      <w:bookmarkEnd w:id="0"/>
    </w:p>
    <w:p w:rsidR="00E24905" w:rsidRPr="00E24905" w:rsidRDefault="00E24905" w:rsidP="00E24905">
      <w:pPr>
        <w:pStyle w:val="Paragraphedeliste"/>
        <w:spacing w:after="0" w:line="240" w:lineRule="auto"/>
        <w:contextualSpacing w:val="0"/>
      </w:pPr>
      <w:r w:rsidRPr="00E24905">
        <w:rPr>
          <w:b/>
          <w:bCs/>
        </w:rPr>
        <w:t xml:space="preserve">Les points d'amélioration : </w:t>
      </w:r>
    </w:p>
    <w:p w:rsidR="00E24905" w:rsidRPr="00E24905" w:rsidRDefault="00E24905" w:rsidP="00E24905">
      <w:pPr>
        <w:numPr>
          <w:ilvl w:val="0"/>
          <w:numId w:val="5"/>
        </w:numPr>
        <w:spacing w:before="100" w:beforeAutospacing="1" w:after="100" w:afterAutospacing="1" w:line="240" w:lineRule="auto"/>
        <w:rPr>
          <w:rFonts w:eastAsia="Times New Roman"/>
        </w:rPr>
      </w:pPr>
      <w:r w:rsidRPr="00E24905">
        <w:rPr>
          <w:rFonts w:eastAsia="Times New Roman"/>
        </w:rPr>
        <w:t>Projet associatif reposant sur des subventions essentiellement (dépendance) : ça donne cette impression car le début de l’association et le démarrage du projet sont concomitant ;</w:t>
      </w:r>
    </w:p>
    <w:p w:rsidR="00E24905" w:rsidRPr="00E24905" w:rsidRDefault="00E24905" w:rsidP="00E24905">
      <w:pPr>
        <w:numPr>
          <w:ilvl w:val="0"/>
          <w:numId w:val="5"/>
        </w:numPr>
        <w:spacing w:before="100" w:beforeAutospacing="1" w:after="100" w:afterAutospacing="1" w:line="240" w:lineRule="auto"/>
        <w:rPr>
          <w:rFonts w:eastAsia="Times New Roman"/>
        </w:rPr>
      </w:pPr>
      <w:r w:rsidRPr="00E24905">
        <w:rPr>
          <w:rFonts w:eastAsia="Times New Roman"/>
        </w:rPr>
        <w:t>Avoir bien à l'esprit que l'apport CIGALES est un PRET et pas un DON = Oui</w:t>
      </w:r>
    </w:p>
    <w:p w:rsidR="00E24905" w:rsidRPr="00E24905" w:rsidRDefault="00E24905" w:rsidP="00E24905">
      <w:pPr>
        <w:numPr>
          <w:ilvl w:val="0"/>
          <w:numId w:val="5"/>
        </w:numPr>
        <w:spacing w:before="100" w:beforeAutospacing="1" w:after="100" w:afterAutospacing="1" w:line="240" w:lineRule="auto"/>
        <w:rPr>
          <w:rFonts w:eastAsia="Times New Roman"/>
        </w:rPr>
      </w:pPr>
      <w:r w:rsidRPr="00E24905">
        <w:rPr>
          <w:rFonts w:eastAsia="Times New Roman"/>
        </w:rPr>
        <w:t>Le projet peut-il être viable sans aides externes ? Oui, car le projet permettra d’ouvrir des portes et d’obtenir les adhésions d’entreprises qui pourront en faire bénéficier leurs collaborateur dans le cadre de la Santé et Qualité de Vie au Travail.</w:t>
      </w:r>
    </w:p>
    <w:p w:rsidR="00E24905" w:rsidRPr="00E24905" w:rsidRDefault="00E24905" w:rsidP="00E24905">
      <w:pPr>
        <w:numPr>
          <w:ilvl w:val="0"/>
          <w:numId w:val="5"/>
        </w:numPr>
        <w:spacing w:before="100" w:beforeAutospacing="1" w:after="100" w:afterAutospacing="1" w:line="240" w:lineRule="auto"/>
        <w:rPr>
          <w:rFonts w:eastAsia="Times New Roman"/>
        </w:rPr>
      </w:pPr>
      <w:r w:rsidRPr="00E24905">
        <w:rPr>
          <w:rFonts w:eastAsia="Times New Roman"/>
        </w:rPr>
        <w:t>Doit-on financer le projet d'application ou l'association ? = L’application, les recettes de PSPPE ne dépendent pas uniquement du Verbatim. L’association a un rôle d’éducation à la santé que nous allons mener avec des médecins sous la forme de webinaire et de visio-conférence. Nous venons d’avoir la réponse d’un des médecins qui va s’engager dans ce sens avec PSPPE.</w:t>
      </w:r>
    </w:p>
    <w:p w:rsidR="00E24905" w:rsidRDefault="00E24905" w:rsidP="0007618C">
      <w:pPr>
        <w:pStyle w:val="Paragraphedeliste"/>
      </w:pPr>
    </w:p>
    <w:sectPr w:rsidR="00E24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sha">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B3748"/>
    <w:multiLevelType w:val="hybridMultilevel"/>
    <w:tmpl w:val="9E1894E6"/>
    <w:lvl w:ilvl="0" w:tplc="7C80E27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404449D"/>
    <w:multiLevelType w:val="hybridMultilevel"/>
    <w:tmpl w:val="5804131C"/>
    <w:lvl w:ilvl="0" w:tplc="6FBC0E4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841760"/>
    <w:multiLevelType w:val="multilevel"/>
    <w:tmpl w:val="05EC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7C537D"/>
    <w:multiLevelType w:val="hybridMultilevel"/>
    <w:tmpl w:val="CFB613B4"/>
    <w:lvl w:ilvl="0" w:tplc="84D69F10">
      <w:start w:val="850"/>
      <w:numFmt w:val="bullet"/>
      <w:lvlText w:val="-"/>
      <w:lvlJc w:val="left"/>
      <w:pPr>
        <w:ind w:left="358" w:hanging="360"/>
      </w:pPr>
      <w:rPr>
        <w:rFonts w:ascii="Gisha" w:eastAsia="Gisha" w:hAnsi="Gisha" w:cs="Gisha"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4" w15:restartNumberingAfterBreak="0">
    <w:nsid w:val="7EAA1E7B"/>
    <w:multiLevelType w:val="hybridMultilevel"/>
    <w:tmpl w:val="BAF60928"/>
    <w:lvl w:ilvl="0" w:tplc="D3FAB2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04"/>
    <w:rsid w:val="0007618C"/>
    <w:rsid w:val="001F5858"/>
    <w:rsid w:val="002D2C87"/>
    <w:rsid w:val="003B0940"/>
    <w:rsid w:val="0055724F"/>
    <w:rsid w:val="007C2FDE"/>
    <w:rsid w:val="008E2004"/>
    <w:rsid w:val="00E0016D"/>
    <w:rsid w:val="00E24905"/>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CAEA9-EE4F-425A-AEF7-BD27F000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2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8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664</Words>
  <Characters>3656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2021-12-09T13:46:00Z</dcterms:created>
  <dcterms:modified xsi:type="dcterms:W3CDTF">2021-12-09T17:02:00Z</dcterms:modified>
</cp:coreProperties>
</file>