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FF0080"/>
          <w:sz w:val="63"/>
          <w:szCs w:val="63"/>
        </w:rPr>
      </w:pPr>
      <w:r>
        <w:rPr>
          <w:rFonts w:ascii="HelveticaNeue-Thin" w:hAnsi="HelveticaNeue-Thin" w:cs="HelveticaNeue-Thin"/>
          <w:color w:val="FF0080"/>
          <w:sz w:val="63"/>
          <w:szCs w:val="63"/>
        </w:rPr>
        <w:t>Soulager la douleur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La douleur est difficile à définir car le ressenti est différent pour chacun. Elle agit à la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fois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sur le physique et sur le moral. Etre malade ne veut pas dire souffrir inutilement.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La douleur doit être signalée, évaluée et traitée.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Dans 70% des cas, elle est provoquée par la maladie elle-même, quand la tumeur touche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ou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comprime une partie sensible du corps. Dans 20% des cas, elle est liée aux traitements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contre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 cancer. Les douleurs postopératoires, par exemple, sont systématiques mais de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mieux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en mieux maîtrisées. De même, les douleurs liées aux chimiothérapies et à la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radiothérapie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sont connues et une série de conseils et de traitements préventifs permettront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d’éviter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la majorité de ces douleurs. Elle peut être également occasionnée par des examens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médicaux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des soins.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dialogue avec l’équipe soignante est essentiel dans la gestion de la douleur pour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une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évaluation précise et donc un traitement adapté. En effet, si elle est subjective,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elle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reste évaluable. Il faut apprendre à décrire et doser sa douleur. Ce n’est pas toujours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facile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mais les professionnels de santé sont aussi là pour y aider.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En plus des médecins et paramédicaux du service, il existe des équipes pluridisciplinaires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spécialisées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dans la gestion de la douleur pour aider à l’évaluation et la gestion de la</w:t>
      </w:r>
    </w:p>
    <w:p w:rsidR="005E738A" w:rsidRDefault="00DF26B1" w:rsidP="00DF26B1">
      <w:pPr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douleur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(consultation ou unité antidouleur).</w:t>
      </w:r>
    </w:p>
    <w:p w:rsidR="00DF26B1" w:rsidRDefault="00DF26B1" w:rsidP="00DF26B1">
      <w:pPr>
        <w:rPr>
          <w:rFonts w:ascii="BodoniBT-Book" w:hAnsi="BodoniBT-Book" w:cs="BodoniBT-Book"/>
          <w:color w:val="000000"/>
          <w:sz w:val="24"/>
          <w:szCs w:val="24"/>
        </w:rPr>
      </w:pP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FF0080"/>
          <w:sz w:val="47"/>
          <w:szCs w:val="47"/>
        </w:rPr>
      </w:pPr>
      <w:r>
        <w:rPr>
          <w:rFonts w:ascii="HelveticaNeue-Thin" w:hAnsi="HelveticaNeue-Thin" w:cs="HelveticaNeue-Thin"/>
          <w:color w:val="FF0080"/>
          <w:sz w:val="47"/>
          <w:szCs w:val="47"/>
        </w:rPr>
        <w:t>Soulager la douleur</w:t>
      </w:r>
    </w:p>
    <w:p w:rsidR="00DF26B1" w:rsidRP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Italic" w:hAnsi="BodoniBT-Italic" w:cs="BodoniBT-Italic"/>
          <w:i/>
          <w:iCs/>
          <w:color w:val="FFFFFF"/>
          <w:sz w:val="20"/>
          <w:szCs w:val="20"/>
        </w:rPr>
      </w:pPr>
      <w:r>
        <w:rPr>
          <w:rFonts w:ascii="DIN-Medium" w:hAnsi="DIN-Medium" w:cs="DIN-Medium"/>
          <w:color w:val="FFFFFF"/>
          <w:sz w:val="24"/>
          <w:szCs w:val="24"/>
        </w:rPr>
        <w:t xml:space="preserve">Mon corps </w:t>
      </w:r>
      <w:r>
        <w:rPr>
          <w:rFonts w:ascii="HelveticaNeue-Thin" w:hAnsi="HelveticaNeue-Thin" w:cs="HelveticaNeue-Thin"/>
          <w:color w:val="FFFFFF"/>
          <w:sz w:val="24"/>
          <w:szCs w:val="24"/>
        </w:rPr>
        <w:t xml:space="preserve">et moi </w:t>
      </w:r>
      <w:r>
        <w:rPr>
          <w:rFonts w:ascii="BodoniBT-Italic" w:hAnsi="BodoniBT-Italic" w:cs="BodoniBT-Italic"/>
          <w:i/>
          <w:iCs/>
          <w:color w:val="FFFFFF"/>
          <w:sz w:val="20"/>
          <w:szCs w:val="20"/>
        </w:rPr>
        <w:t>Avec la collaboration du Dr Philippe Poul</w:t>
      </w:r>
      <w:r>
        <w:rPr>
          <w:rFonts w:ascii="BodoniBT-Italic" w:hAnsi="BodoniBT-Italic" w:cs="BodoniBT-Italic"/>
          <w:i/>
          <w:iCs/>
          <w:color w:val="FFFFFF"/>
          <w:sz w:val="20"/>
          <w:szCs w:val="20"/>
        </w:rPr>
        <w:t xml:space="preserve">ain, anesthésiste, </w:t>
      </w:r>
      <w:r w:rsidRPr="00DF26B1">
        <w:rPr>
          <w:rFonts w:ascii="BodoniBT-Italic" w:hAnsi="BodoniBT-Italic" w:cs="BodoniBT-Italic"/>
          <w:iCs/>
          <w:color w:val="FFFFFF"/>
          <w:sz w:val="20"/>
          <w:szCs w:val="20"/>
        </w:rPr>
        <w:t>Polyclinique</w:t>
      </w:r>
      <w:bookmarkStart w:id="0" w:name="_GoBack"/>
      <w:bookmarkEnd w:id="0"/>
      <w:r w:rsidRPr="00DF26B1">
        <w:rPr>
          <w:rFonts w:ascii="DIN-Medium" w:hAnsi="DIN-Medium" w:cs="DIN-Medium"/>
          <w:color w:val="FFFFFF"/>
        </w:rPr>
        <w:t>t</w:t>
      </w:r>
      <w:r>
        <w:rPr>
          <w:rFonts w:ascii="DIN-Medium" w:hAnsi="DIN-Medium" w:cs="DIN-Medium"/>
          <w:color w:val="FFFFFF"/>
        </w:rPr>
        <w:t xml:space="preserve"> la soulager ?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Différents outils ont été créés pour faciliter cette évaluation : règles graduées, dessins,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questionnaires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… Associés à un examen clinique et des examens d’imagerie, ils aident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à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la localisation et à la détermination de la cause de la douleur.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Quand le patient ne peut s’exprimer et pour les enfants malades, les proches sont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une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aide précieuse pour cette évaluation.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Elle sera régulière pour adapter les traitements et la soulager au mieux. La plupart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du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temps, elle disparaît quand on en supprime la cause. Si elle dure plus de 3 mois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malgré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un traitement antidouleur, on parle de douleur chronique. Elle ne joue plus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alors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 rôle de système d’alarme du corps et un traitement adapté sera proposé.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Différentes techniques sont utilisées pour soulager la douleur. Associées, ces techniques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permettent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prendre en compte les deux dimensions de la douleur et d’avoir un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traitement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adapté.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C500FF"/>
          <w:sz w:val="24"/>
          <w:szCs w:val="24"/>
        </w:rPr>
        <w:t xml:space="preserve">Les médicaments. </w:t>
      </w:r>
      <w:r>
        <w:rPr>
          <w:rFonts w:ascii="BodoniBT-Book" w:hAnsi="BodoniBT-Book" w:cs="BodoniBT-Book"/>
          <w:color w:val="000000"/>
          <w:sz w:val="24"/>
          <w:szCs w:val="24"/>
        </w:rPr>
        <w:t>Les plus utilisés sont les antalgiques. Du paracétamol à la morphine,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ils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sont classés en 3 paliers selon leur force d’action. Ils interrompent le circuit de la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douleur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sont prescrits par le médecin qui en suivra les effets secondaires éventuels.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douleurs neuropathiques liées à une lésion du système nerveux, sont traitées par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antidépresseurs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antiépileptiques. Cela ne signifie pas que la douleur est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psychologique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qu’il y a une dépression. D’autres médicaments comme les corticoïdes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peuvent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compléter le panel de médicaments.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C500FF"/>
          <w:sz w:val="24"/>
          <w:szCs w:val="24"/>
        </w:rPr>
        <w:t xml:space="preserve">Les traitements anti-cancer. </w:t>
      </w:r>
      <w:r>
        <w:rPr>
          <w:rFonts w:ascii="BodoniBT-Book" w:hAnsi="BodoniBT-Book" w:cs="BodoniBT-Book"/>
          <w:color w:val="000000"/>
          <w:sz w:val="24"/>
          <w:szCs w:val="24"/>
        </w:rPr>
        <w:t>En agissant sur la tumeur, ils réduisent les douleurs qui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y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sont liées.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C500FF"/>
          <w:sz w:val="24"/>
          <w:szCs w:val="24"/>
        </w:rPr>
        <w:t xml:space="preserve">Les techniques non-médicales. </w:t>
      </w:r>
      <w:r>
        <w:rPr>
          <w:rFonts w:ascii="BodoniBT-Book" w:hAnsi="BodoniBT-Book" w:cs="BodoniBT-Book"/>
          <w:color w:val="000000"/>
          <w:sz w:val="24"/>
          <w:szCs w:val="24"/>
        </w:rPr>
        <w:t>En complément, ces techniques permettent de gérer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maîtriser sa douleur. (Voir fiche 8). Elles ne remplacent pas les traitements mais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permettent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mieux les accepter et quelquefois de réduire les doses en accord avec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médecin prescripteur.</w:t>
      </w:r>
    </w:p>
    <w:p w:rsidR="00DF26B1" w:rsidRPr="00DF26B1" w:rsidRDefault="00DF26B1" w:rsidP="00DF26B1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soutien psychologique apporte également une aide en apprenant à gérer la doul</w:t>
      </w:r>
      <w:r>
        <w:rPr>
          <w:rFonts w:ascii="BodoniBT-Book" w:hAnsi="BodoniBT-Book" w:cs="BodoniBT-Book"/>
          <w:color w:val="000000"/>
          <w:sz w:val="24"/>
          <w:szCs w:val="24"/>
        </w:rPr>
        <w:t>eur.</w:t>
      </w:r>
    </w:p>
    <w:sectPr w:rsidR="00DF26B1" w:rsidRPr="00DF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B1"/>
    <w:rsid w:val="003B0940"/>
    <w:rsid w:val="00DF26B1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4B833-D1B1-4E0E-8C47-D37E49F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2020-04-10T09:54:00Z</dcterms:created>
  <dcterms:modified xsi:type="dcterms:W3CDTF">2020-04-10T09:56:00Z</dcterms:modified>
</cp:coreProperties>
</file>