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F48" w:rsidRPr="009506F1" w:rsidRDefault="006C4F48" w:rsidP="005F257E">
      <w:pPr>
        <w:rPr>
          <w:rFonts w:ascii="Arial" w:hAnsi="Arial" w:cs="Arial"/>
          <w:b/>
          <w:color w:val="F79646"/>
          <w:sz w:val="24"/>
          <w:szCs w:val="24"/>
        </w:rPr>
      </w:pPr>
    </w:p>
    <w:p w:rsidR="00AF0EF9" w:rsidRPr="00B50236" w:rsidRDefault="00246D13" w:rsidP="005F257E">
      <w:pPr>
        <w:rPr>
          <w:rFonts w:ascii="Arial" w:hAnsi="Arial" w:cs="Arial"/>
          <w:b/>
          <w:color w:val="F79646"/>
          <w:sz w:val="32"/>
          <w:szCs w:val="32"/>
        </w:rPr>
      </w:pPr>
      <w:r w:rsidRPr="00B50236">
        <w:rPr>
          <w:rFonts w:ascii="Arial" w:hAnsi="Arial" w:cs="Arial"/>
          <w:b/>
          <w:color w:val="F79646"/>
          <w:sz w:val="32"/>
          <w:szCs w:val="32"/>
        </w:rPr>
        <w:t>Le « Verbatim de la Bien Traitance – VBT »</w:t>
      </w:r>
    </w:p>
    <w:p w:rsidR="00AF0EF9" w:rsidRDefault="00AF0EF9" w:rsidP="005F257E">
      <w:pPr>
        <w:rPr>
          <w:rFonts w:ascii="Arial" w:hAnsi="Arial" w:cs="Arial"/>
          <w:sz w:val="24"/>
          <w:szCs w:val="24"/>
        </w:rPr>
      </w:pPr>
    </w:p>
    <w:p w:rsidR="00B50236" w:rsidRDefault="00B50236" w:rsidP="005F257E">
      <w:pPr>
        <w:rPr>
          <w:rFonts w:ascii="Arial" w:hAnsi="Arial" w:cs="Arial"/>
          <w:b/>
          <w:bCs/>
          <w:szCs w:val="28"/>
        </w:rPr>
      </w:pPr>
      <w:r w:rsidRPr="006A6A4E">
        <w:rPr>
          <w:rFonts w:ascii="Arial" w:hAnsi="Arial" w:cs="Arial"/>
          <w:b/>
          <w:bCs/>
          <w:szCs w:val="28"/>
        </w:rPr>
        <w:t>Devis / Facture</w:t>
      </w:r>
      <w:r w:rsidR="00E9144C">
        <w:rPr>
          <w:rFonts w:ascii="Arial" w:hAnsi="Arial" w:cs="Arial"/>
          <w:b/>
          <w:bCs/>
          <w:szCs w:val="28"/>
        </w:rPr>
        <w:t xml:space="preserve"> à réaliser / valider avant de les adresser</w:t>
      </w:r>
    </w:p>
    <w:p w:rsidR="00E9144C" w:rsidRPr="006A6A4E" w:rsidRDefault="00E9144C" w:rsidP="005F257E">
      <w:pPr>
        <w:rPr>
          <w:rFonts w:ascii="Arial" w:hAnsi="Arial" w:cs="Arial"/>
          <w:b/>
          <w:bCs/>
          <w:szCs w:val="28"/>
        </w:rPr>
      </w:pPr>
    </w:p>
    <w:p w:rsidR="00B50236" w:rsidRPr="00EF3E04" w:rsidRDefault="00B50236" w:rsidP="005F257E">
      <w:pPr>
        <w:numPr>
          <w:ilvl w:val="0"/>
          <w:numId w:val="6"/>
        </w:numPr>
        <w:ind w:left="360"/>
        <w:rPr>
          <w:rFonts w:ascii="Arial" w:hAnsi="Arial" w:cs="Arial"/>
          <w:b/>
          <w:bCs/>
          <w:color w:val="ED7D31"/>
          <w:sz w:val="24"/>
          <w:szCs w:val="24"/>
        </w:rPr>
      </w:pPr>
      <w:r w:rsidRPr="00EF3E04">
        <w:rPr>
          <w:rFonts w:ascii="Arial" w:hAnsi="Arial" w:cs="Arial"/>
          <w:b/>
          <w:bCs/>
          <w:color w:val="ED7D31"/>
          <w:sz w:val="24"/>
          <w:szCs w:val="24"/>
        </w:rPr>
        <w:t>Pour la « Mutualité Générale »</w:t>
      </w:r>
      <w:r w:rsidR="000326A4" w:rsidRPr="00EF3E04">
        <w:rPr>
          <w:rFonts w:ascii="Arial" w:hAnsi="Arial" w:cs="Arial"/>
          <w:b/>
          <w:bCs/>
          <w:color w:val="ED7D31"/>
          <w:sz w:val="24"/>
          <w:szCs w:val="24"/>
        </w:rPr>
        <w:t xml:space="preserve"> = </w:t>
      </w:r>
      <w:proofErr w:type="spellStart"/>
      <w:r w:rsidR="009A1AA1">
        <w:rPr>
          <w:rFonts w:ascii="Arial" w:hAnsi="Arial" w:cs="Arial"/>
          <w:b/>
          <w:bCs/>
          <w:color w:val="ED7D31"/>
          <w:sz w:val="24"/>
          <w:szCs w:val="24"/>
        </w:rPr>
        <w:t>Sophro</w:t>
      </w:r>
      <w:r w:rsidR="000326A4" w:rsidRPr="00EF3E04">
        <w:rPr>
          <w:rFonts w:ascii="Arial" w:hAnsi="Arial" w:cs="Arial"/>
          <w:b/>
          <w:bCs/>
          <w:color w:val="ED7D31"/>
          <w:sz w:val="24"/>
          <w:szCs w:val="24"/>
        </w:rPr>
        <w:t>Khépri</w:t>
      </w:r>
      <w:proofErr w:type="spellEnd"/>
      <w:r w:rsidR="000326A4" w:rsidRPr="00EF3E04">
        <w:rPr>
          <w:rFonts w:ascii="Arial" w:hAnsi="Arial" w:cs="Arial"/>
          <w:b/>
          <w:bCs/>
          <w:color w:val="ED7D31"/>
          <w:sz w:val="24"/>
          <w:szCs w:val="24"/>
        </w:rPr>
        <w:t xml:space="preserve"> facture à Terra Firma</w:t>
      </w:r>
      <w:r w:rsidR="00E9144C">
        <w:rPr>
          <w:rFonts w:ascii="Arial" w:hAnsi="Arial" w:cs="Arial"/>
          <w:b/>
          <w:bCs/>
          <w:color w:val="ED7D31"/>
          <w:sz w:val="24"/>
          <w:szCs w:val="24"/>
        </w:rPr>
        <w:t xml:space="preserve"> (leader)</w:t>
      </w:r>
    </w:p>
    <w:p w:rsidR="00A329DC" w:rsidRDefault="00A329DC" w:rsidP="005F257E">
      <w:pPr>
        <w:ind w:left="360"/>
        <w:rPr>
          <w:rFonts w:ascii="Arial" w:hAnsi="Arial" w:cs="Arial"/>
          <w:sz w:val="24"/>
          <w:szCs w:val="24"/>
        </w:rPr>
      </w:pPr>
    </w:p>
    <w:p w:rsidR="008B5294" w:rsidRPr="008B5294" w:rsidRDefault="008B5294" w:rsidP="005F257E">
      <w:pPr>
        <w:pStyle w:val="NoNormal"/>
        <w:numPr>
          <w:ilvl w:val="0"/>
          <w:numId w:val="8"/>
        </w:numPr>
        <w:spacing w:after="0" w:line="240" w:lineRule="auto"/>
        <w:ind w:left="360"/>
        <w:jc w:val="left"/>
        <w:rPr>
          <w:rFonts w:ascii="Arial" w:hAnsi="Arial" w:cs="Arial"/>
          <w:b/>
          <w:bCs/>
          <w:color w:val="002060"/>
          <w:szCs w:val="24"/>
        </w:rPr>
      </w:pPr>
      <w:r w:rsidRPr="008B5294">
        <w:rPr>
          <w:rFonts w:ascii="Arial" w:hAnsi="Arial" w:cs="Arial"/>
          <w:b/>
          <w:bCs/>
          <w:color w:val="002060"/>
          <w:szCs w:val="24"/>
        </w:rPr>
        <w:t>Objectifs</w:t>
      </w:r>
    </w:p>
    <w:p w:rsidR="008B5294" w:rsidRPr="008B5294" w:rsidRDefault="008B5294" w:rsidP="005F257E">
      <w:pPr>
        <w:pStyle w:val="NoNormal"/>
        <w:spacing w:after="0" w:line="240" w:lineRule="auto"/>
        <w:ind w:left="348"/>
        <w:jc w:val="left"/>
        <w:rPr>
          <w:rFonts w:ascii="Arial" w:hAnsi="Arial" w:cs="Arial"/>
          <w:color w:val="002060"/>
          <w:szCs w:val="24"/>
        </w:rPr>
      </w:pPr>
      <w:r w:rsidRPr="008B5294">
        <w:rPr>
          <w:rFonts w:ascii="Arial" w:hAnsi="Arial" w:cs="Arial"/>
          <w:color w:val="002060"/>
          <w:szCs w:val="24"/>
        </w:rPr>
        <w:t>La société Terra Firma fournira au PSPPE l</w:t>
      </w:r>
      <w:r w:rsidR="00384E4B">
        <w:rPr>
          <w:rFonts w:ascii="Arial" w:hAnsi="Arial" w:cs="Arial"/>
          <w:color w:val="002060"/>
          <w:szCs w:val="24"/>
        </w:rPr>
        <w:t xml:space="preserve">a maquette </w:t>
      </w:r>
      <w:r w:rsidR="005F257E">
        <w:rPr>
          <w:rFonts w:ascii="Arial" w:hAnsi="Arial" w:cs="Arial"/>
          <w:color w:val="002060"/>
          <w:szCs w:val="24"/>
        </w:rPr>
        <w:t xml:space="preserve">interactive </w:t>
      </w:r>
      <w:r w:rsidR="00384E4B">
        <w:rPr>
          <w:rFonts w:ascii="Arial" w:hAnsi="Arial" w:cs="Arial"/>
          <w:color w:val="002060"/>
          <w:szCs w:val="24"/>
        </w:rPr>
        <w:t>du</w:t>
      </w:r>
      <w:r w:rsidRPr="008B5294">
        <w:rPr>
          <w:rFonts w:ascii="Arial" w:hAnsi="Arial" w:cs="Arial"/>
          <w:color w:val="002060"/>
          <w:szCs w:val="24"/>
        </w:rPr>
        <w:t xml:space="preserve"> jeu éducatif VBT et </w:t>
      </w:r>
      <w:r w:rsidR="005F257E">
        <w:rPr>
          <w:rFonts w:ascii="Arial" w:hAnsi="Arial" w:cs="Arial"/>
          <w:color w:val="002060"/>
          <w:szCs w:val="24"/>
        </w:rPr>
        <w:t>partag</w:t>
      </w:r>
      <w:r w:rsidRPr="008B5294">
        <w:rPr>
          <w:rFonts w:ascii="Arial" w:hAnsi="Arial" w:cs="Arial"/>
          <w:color w:val="002060"/>
          <w:szCs w:val="24"/>
        </w:rPr>
        <w:t xml:space="preserve">era son savoir-faire dans l’éducation des aidants et la prévention de risques de maltraitance. </w:t>
      </w:r>
    </w:p>
    <w:p w:rsidR="00E9144C" w:rsidRDefault="00E9144C" w:rsidP="005F257E">
      <w:pPr>
        <w:numPr>
          <w:ilvl w:val="0"/>
          <w:numId w:val="7"/>
        </w:numPr>
        <w:ind w:left="720"/>
        <w:rPr>
          <w:rFonts w:ascii="Arial" w:hAnsi="Arial" w:cs="Arial"/>
          <w:sz w:val="24"/>
          <w:szCs w:val="24"/>
        </w:rPr>
      </w:pPr>
      <w:r>
        <w:rPr>
          <w:rFonts w:ascii="Arial" w:hAnsi="Arial" w:cs="Arial"/>
          <w:sz w:val="24"/>
          <w:szCs w:val="24"/>
        </w:rPr>
        <w:t>Le jeu VBT est composé de 3 parties essentielles (ordre d’apparition dans le jeu)</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t>Les Interfaces homme – machine = l’arborescence des lieux, événements, situations de la vie quotidienne</w:t>
      </w:r>
      <w:r w:rsidR="00384E4B">
        <w:rPr>
          <w:rFonts w:ascii="Arial" w:hAnsi="Arial" w:cs="Arial"/>
          <w:sz w:val="24"/>
          <w:szCs w:val="24"/>
        </w:rPr>
        <w:t xml:space="preserve"> </w:t>
      </w:r>
      <w:r w:rsidR="005F257E">
        <w:rPr>
          <w:rFonts w:ascii="Arial" w:hAnsi="Arial" w:cs="Arial"/>
          <w:sz w:val="24"/>
          <w:szCs w:val="24"/>
        </w:rPr>
        <w:t xml:space="preserve">à </w:t>
      </w:r>
      <w:r w:rsidR="00384E4B">
        <w:rPr>
          <w:rFonts w:ascii="Arial" w:hAnsi="Arial" w:cs="Arial"/>
          <w:sz w:val="24"/>
          <w:szCs w:val="24"/>
        </w:rPr>
        <w:t>compléter</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lastRenderedPageBreak/>
        <w:t>Les quiz et leurs réponses</w:t>
      </w:r>
      <w:r w:rsidR="00384E4B">
        <w:rPr>
          <w:rFonts w:ascii="Arial" w:hAnsi="Arial" w:cs="Arial"/>
          <w:sz w:val="24"/>
          <w:szCs w:val="24"/>
        </w:rPr>
        <w:t xml:space="preserve"> (à compléter / valider)</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t xml:space="preserve">Les liens « Pour en savoir plus » vers les solutions des </w:t>
      </w:r>
      <w:r w:rsidR="005F257E">
        <w:rPr>
          <w:rFonts w:ascii="Arial" w:hAnsi="Arial" w:cs="Arial"/>
          <w:sz w:val="24"/>
          <w:szCs w:val="24"/>
        </w:rPr>
        <w:t xml:space="preserve">acteurs et des </w:t>
      </w:r>
      <w:r>
        <w:rPr>
          <w:rFonts w:ascii="Arial" w:hAnsi="Arial" w:cs="Arial"/>
          <w:sz w:val="24"/>
          <w:szCs w:val="24"/>
        </w:rPr>
        <w:t>partenaires</w:t>
      </w:r>
      <w:r w:rsidR="00384E4B">
        <w:rPr>
          <w:rFonts w:ascii="Arial" w:hAnsi="Arial" w:cs="Arial"/>
          <w:sz w:val="24"/>
          <w:szCs w:val="24"/>
        </w:rPr>
        <w:t xml:space="preserve"> (</w:t>
      </w:r>
      <w:r w:rsidR="005F257E">
        <w:rPr>
          <w:rFonts w:ascii="Arial" w:hAnsi="Arial" w:cs="Arial"/>
          <w:sz w:val="24"/>
          <w:szCs w:val="24"/>
        </w:rPr>
        <w:t xml:space="preserve">à </w:t>
      </w:r>
      <w:r w:rsidR="00384E4B">
        <w:rPr>
          <w:rFonts w:ascii="Arial" w:hAnsi="Arial" w:cs="Arial"/>
          <w:sz w:val="24"/>
          <w:szCs w:val="24"/>
        </w:rPr>
        <w:t xml:space="preserve">identifier et </w:t>
      </w:r>
      <w:r w:rsidR="005F257E">
        <w:rPr>
          <w:rFonts w:ascii="Arial" w:hAnsi="Arial" w:cs="Arial"/>
          <w:sz w:val="24"/>
          <w:szCs w:val="24"/>
        </w:rPr>
        <w:t xml:space="preserve">à </w:t>
      </w:r>
      <w:r w:rsidR="00384E4B">
        <w:rPr>
          <w:rFonts w:ascii="Arial" w:hAnsi="Arial" w:cs="Arial"/>
          <w:sz w:val="24"/>
          <w:szCs w:val="24"/>
        </w:rPr>
        <w:t>intégrer dans le jeu)</w:t>
      </w:r>
    </w:p>
    <w:p w:rsidR="00E9144C" w:rsidRDefault="00E9144C" w:rsidP="005F257E">
      <w:pPr>
        <w:numPr>
          <w:ilvl w:val="0"/>
          <w:numId w:val="7"/>
        </w:numPr>
        <w:ind w:left="720"/>
        <w:rPr>
          <w:rFonts w:ascii="Arial" w:hAnsi="Arial" w:cs="Arial"/>
          <w:sz w:val="24"/>
          <w:szCs w:val="24"/>
        </w:rPr>
      </w:pPr>
      <w:r>
        <w:rPr>
          <w:rFonts w:ascii="Arial" w:hAnsi="Arial" w:cs="Arial"/>
          <w:sz w:val="24"/>
          <w:szCs w:val="24"/>
        </w:rPr>
        <w:t>Pour bâtir cela</w:t>
      </w:r>
      <w:r w:rsidR="00384E4B">
        <w:rPr>
          <w:rFonts w:ascii="Arial" w:hAnsi="Arial" w:cs="Arial"/>
          <w:sz w:val="24"/>
          <w:szCs w:val="24"/>
        </w:rPr>
        <w:t xml:space="preserve">, </w:t>
      </w:r>
      <w:proofErr w:type="spellStart"/>
      <w:r w:rsidR="009A1AA1">
        <w:rPr>
          <w:rFonts w:ascii="Arial" w:hAnsi="Arial" w:cs="Arial"/>
          <w:sz w:val="24"/>
          <w:szCs w:val="24"/>
        </w:rPr>
        <w:t>Sophro</w:t>
      </w:r>
      <w:r>
        <w:rPr>
          <w:rFonts w:ascii="Arial" w:hAnsi="Arial" w:cs="Arial"/>
          <w:sz w:val="24"/>
          <w:szCs w:val="24"/>
        </w:rPr>
        <w:t>Khépri</w:t>
      </w:r>
      <w:proofErr w:type="spellEnd"/>
      <w:r>
        <w:rPr>
          <w:rFonts w:ascii="Arial" w:hAnsi="Arial" w:cs="Arial"/>
          <w:sz w:val="24"/>
          <w:szCs w:val="24"/>
        </w:rPr>
        <w:t xml:space="preserve"> apportera à Terra </w:t>
      </w:r>
      <w:proofErr w:type="spellStart"/>
      <w:r>
        <w:rPr>
          <w:rFonts w:ascii="Arial" w:hAnsi="Arial" w:cs="Arial"/>
          <w:sz w:val="24"/>
          <w:szCs w:val="24"/>
        </w:rPr>
        <w:t>Firma</w:t>
      </w:r>
      <w:proofErr w:type="spellEnd"/>
      <w:r>
        <w:rPr>
          <w:rFonts w:ascii="Arial" w:hAnsi="Arial" w:cs="Arial"/>
          <w:sz w:val="24"/>
          <w:szCs w:val="24"/>
        </w:rPr>
        <w:t> :</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t>Son expertise métier</w:t>
      </w:r>
      <w:r w:rsidR="005F257E">
        <w:rPr>
          <w:rFonts w:ascii="Arial" w:hAnsi="Arial" w:cs="Arial"/>
          <w:sz w:val="24"/>
          <w:szCs w:val="24"/>
        </w:rPr>
        <w:t xml:space="preserve"> et sa connaissance</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t xml:space="preserve">Son réseau </w:t>
      </w:r>
      <w:r w:rsidR="005F257E">
        <w:rPr>
          <w:rFonts w:ascii="Arial" w:hAnsi="Arial" w:cs="Arial"/>
          <w:sz w:val="24"/>
          <w:szCs w:val="24"/>
        </w:rPr>
        <w:t xml:space="preserve">d’acteurs </w:t>
      </w:r>
      <w:r>
        <w:rPr>
          <w:rFonts w:ascii="Arial" w:hAnsi="Arial" w:cs="Arial"/>
          <w:sz w:val="24"/>
          <w:szCs w:val="24"/>
        </w:rPr>
        <w:t xml:space="preserve">tant de professionnels </w:t>
      </w:r>
      <w:r w:rsidR="00CE247F">
        <w:rPr>
          <w:rFonts w:ascii="Arial" w:hAnsi="Arial" w:cs="Arial"/>
          <w:sz w:val="24"/>
          <w:szCs w:val="24"/>
        </w:rPr>
        <w:t xml:space="preserve">de l’aidance </w:t>
      </w:r>
      <w:r>
        <w:rPr>
          <w:rFonts w:ascii="Arial" w:hAnsi="Arial" w:cs="Arial"/>
          <w:sz w:val="24"/>
          <w:szCs w:val="24"/>
        </w:rPr>
        <w:t>(bien-être, prévention, aidance, …) que d’aidants</w:t>
      </w:r>
    </w:p>
    <w:p w:rsidR="00E9144C" w:rsidRDefault="00E9144C" w:rsidP="005F257E">
      <w:pPr>
        <w:numPr>
          <w:ilvl w:val="1"/>
          <w:numId w:val="7"/>
        </w:numPr>
        <w:ind w:left="1440"/>
        <w:rPr>
          <w:rFonts w:ascii="Arial" w:hAnsi="Arial" w:cs="Arial"/>
          <w:sz w:val="24"/>
          <w:szCs w:val="24"/>
        </w:rPr>
      </w:pPr>
      <w:r>
        <w:rPr>
          <w:rFonts w:ascii="Arial" w:hAnsi="Arial" w:cs="Arial"/>
          <w:sz w:val="24"/>
          <w:szCs w:val="24"/>
        </w:rPr>
        <w:t>Ses contenus d’information et d’éducation</w:t>
      </w:r>
    </w:p>
    <w:p w:rsidR="008B5294" w:rsidRPr="008B5294" w:rsidRDefault="008B5294" w:rsidP="005F257E">
      <w:pPr>
        <w:pStyle w:val="NoNormal"/>
        <w:spacing w:after="0" w:line="240" w:lineRule="auto"/>
        <w:ind w:left="348"/>
        <w:jc w:val="left"/>
        <w:rPr>
          <w:rFonts w:ascii="Arial" w:hAnsi="Arial" w:cs="Arial"/>
          <w:color w:val="002060"/>
          <w:szCs w:val="24"/>
        </w:rPr>
      </w:pPr>
    </w:p>
    <w:p w:rsidR="008B5294" w:rsidRPr="008B5294" w:rsidRDefault="008B5294" w:rsidP="005F257E">
      <w:pPr>
        <w:pStyle w:val="NoNormal"/>
        <w:numPr>
          <w:ilvl w:val="0"/>
          <w:numId w:val="8"/>
        </w:numPr>
        <w:spacing w:after="0" w:line="240" w:lineRule="auto"/>
        <w:ind w:left="360"/>
        <w:jc w:val="left"/>
        <w:rPr>
          <w:rFonts w:ascii="Arial" w:hAnsi="Arial" w:cs="Arial"/>
          <w:b/>
          <w:bCs/>
          <w:color w:val="002060"/>
          <w:szCs w:val="24"/>
        </w:rPr>
      </w:pPr>
      <w:r w:rsidRPr="008B5294">
        <w:rPr>
          <w:rFonts w:ascii="Arial" w:hAnsi="Arial" w:cs="Arial"/>
          <w:b/>
          <w:bCs/>
          <w:color w:val="002060"/>
          <w:szCs w:val="24"/>
        </w:rPr>
        <w:t>Moyens</w:t>
      </w:r>
    </w:p>
    <w:p w:rsidR="008B5294" w:rsidRDefault="00CE247F" w:rsidP="005F257E">
      <w:pPr>
        <w:pStyle w:val="NoNormal"/>
        <w:spacing w:after="0" w:line="240" w:lineRule="auto"/>
        <w:ind w:left="360"/>
        <w:jc w:val="left"/>
        <w:rPr>
          <w:rFonts w:ascii="Arial" w:hAnsi="Arial" w:cs="Arial"/>
          <w:b/>
          <w:bCs/>
          <w:color w:val="002060"/>
          <w:szCs w:val="24"/>
        </w:rPr>
      </w:pPr>
      <w:r>
        <w:rPr>
          <w:rFonts w:ascii="Arial" w:hAnsi="Arial" w:cs="Arial"/>
          <w:b/>
          <w:bCs/>
          <w:color w:val="002060"/>
          <w:szCs w:val="24"/>
        </w:rPr>
        <w:t xml:space="preserve">Dans une démarche Living’ </w:t>
      </w:r>
      <w:proofErr w:type="spellStart"/>
      <w:r>
        <w:rPr>
          <w:rFonts w:ascii="Arial" w:hAnsi="Arial" w:cs="Arial"/>
          <w:b/>
          <w:bCs/>
          <w:color w:val="002060"/>
          <w:szCs w:val="24"/>
        </w:rPr>
        <w:t>lab</w:t>
      </w:r>
      <w:proofErr w:type="spellEnd"/>
      <w:r>
        <w:rPr>
          <w:rFonts w:ascii="Arial" w:hAnsi="Arial" w:cs="Arial"/>
          <w:b/>
          <w:bCs/>
          <w:color w:val="002060"/>
          <w:szCs w:val="24"/>
        </w:rPr>
        <w:t xml:space="preserve">, </w:t>
      </w:r>
      <w:proofErr w:type="spellStart"/>
      <w:r w:rsidR="009A1AA1">
        <w:rPr>
          <w:rFonts w:ascii="Arial" w:hAnsi="Arial" w:cs="Arial"/>
          <w:b/>
          <w:bCs/>
          <w:color w:val="002060"/>
          <w:szCs w:val="24"/>
        </w:rPr>
        <w:t>Sophro</w:t>
      </w:r>
      <w:r>
        <w:rPr>
          <w:rFonts w:ascii="Arial" w:hAnsi="Arial" w:cs="Arial"/>
          <w:b/>
          <w:bCs/>
          <w:color w:val="002060"/>
          <w:szCs w:val="24"/>
        </w:rPr>
        <w:t>Khépri</w:t>
      </w:r>
      <w:proofErr w:type="spellEnd"/>
      <w:r>
        <w:rPr>
          <w:rFonts w:ascii="Arial" w:hAnsi="Arial" w:cs="Arial"/>
          <w:b/>
          <w:bCs/>
          <w:color w:val="002060"/>
          <w:szCs w:val="24"/>
        </w:rPr>
        <w:t xml:space="preserve"> </w:t>
      </w:r>
      <w:r w:rsidR="005F257E">
        <w:rPr>
          <w:rFonts w:ascii="Arial" w:hAnsi="Arial" w:cs="Arial"/>
          <w:b/>
          <w:bCs/>
          <w:color w:val="002060"/>
          <w:szCs w:val="24"/>
        </w:rPr>
        <w:t>avec d</w:t>
      </w:r>
      <w:r>
        <w:rPr>
          <w:rFonts w:ascii="Arial" w:hAnsi="Arial" w:cs="Arial"/>
          <w:b/>
          <w:bCs/>
          <w:color w:val="002060"/>
          <w:szCs w:val="24"/>
        </w:rPr>
        <w:t>es acteurs de l’aidance :</w:t>
      </w:r>
    </w:p>
    <w:p w:rsidR="00CE247F" w:rsidRPr="00CE247F" w:rsidRDefault="00CE247F" w:rsidP="005F257E">
      <w:pPr>
        <w:pStyle w:val="NoNormal"/>
        <w:numPr>
          <w:ilvl w:val="0"/>
          <w:numId w:val="12"/>
        </w:numPr>
        <w:spacing w:after="0" w:line="240" w:lineRule="auto"/>
        <w:ind w:left="720"/>
        <w:jc w:val="left"/>
        <w:rPr>
          <w:rFonts w:ascii="Arial" w:hAnsi="Arial" w:cs="Arial"/>
          <w:color w:val="002060"/>
          <w:szCs w:val="24"/>
        </w:rPr>
      </w:pPr>
      <w:r w:rsidRPr="00CE247F">
        <w:rPr>
          <w:rFonts w:ascii="Arial" w:hAnsi="Arial" w:cs="Arial"/>
          <w:color w:val="002060"/>
          <w:szCs w:val="24"/>
        </w:rPr>
        <w:t>Réalisera des réunions en présentiel</w:t>
      </w:r>
      <w:r w:rsidR="00F4467A">
        <w:rPr>
          <w:rFonts w:ascii="Arial" w:hAnsi="Arial" w:cs="Arial"/>
          <w:color w:val="002060"/>
          <w:szCs w:val="24"/>
        </w:rPr>
        <w:t xml:space="preserve"> avec un panel d’acteurs</w:t>
      </w:r>
    </w:p>
    <w:p w:rsidR="00CE247F" w:rsidRPr="00CE247F" w:rsidRDefault="00CE247F" w:rsidP="005F257E">
      <w:pPr>
        <w:pStyle w:val="NoNormal"/>
        <w:numPr>
          <w:ilvl w:val="0"/>
          <w:numId w:val="12"/>
        </w:numPr>
        <w:spacing w:after="0" w:line="240" w:lineRule="auto"/>
        <w:ind w:left="720"/>
        <w:jc w:val="left"/>
        <w:rPr>
          <w:rFonts w:ascii="Arial" w:hAnsi="Arial" w:cs="Arial"/>
          <w:color w:val="002060"/>
          <w:szCs w:val="24"/>
        </w:rPr>
      </w:pPr>
      <w:r w:rsidRPr="00CE247F">
        <w:rPr>
          <w:rFonts w:ascii="Arial" w:hAnsi="Arial" w:cs="Arial"/>
          <w:color w:val="002060"/>
          <w:szCs w:val="24"/>
        </w:rPr>
        <w:t xml:space="preserve">Mobilisera ces acteurs </w:t>
      </w:r>
      <w:r w:rsidR="005F257E">
        <w:rPr>
          <w:rFonts w:ascii="Arial" w:hAnsi="Arial" w:cs="Arial"/>
          <w:color w:val="002060"/>
          <w:szCs w:val="24"/>
        </w:rPr>
        <w:t xml:space="preserve">et d’autres </w:t>
      </w:r>
      <w:r w:rsidRPr="00CE247F">
        <w:rPr>
          <w:rFonts w:ascii="Arial" w:hAnsi="Arial" w:cs="Arial"/>
          <w:color w:val="002060"/>
          <w:szCs w:val="24"/>
        </w:rPr>
        <w:t>pour le partage de connaissance (e-questionnaire)</w:t>
      </w:r>
    </w:p>
    <w:p w:rsidR="00CE247F" w:rsidRPr="00CE247F" w:rsidRDefault="00CE247F" w:rsidP="005F257E">
      <w:pPr>
        <w:pStyle w:val="NoNormal"/>
        <w:numPr>
          <w:ilvl w:val="0"/>
          <w:numId w:val="12"/>
        </w:numPr>
        <w:spacing w:after="0" w:line="240" w:lineRule="auto"/>
        <w:ind w:left="720"/>
        <w:jc w:val="left"/>
        <w:rPr>
          <w:rFonts w:ascii="Arial" w:hAnsi="Arial" w:cs="Arial"/>
          <w:color w:val="002060"/>
          <w:szCs w:val="24"/>
        </w:rPr>
      </w:pPr>
      <w:r w:rsidRPr="00CE247F">
        <w:rPr>
          <w:rFonts w:ascii="Arial" w:hAnsi="Arial" w:cs="Arial"/>
          <w:color w:val="002060"/>
          <w:szCs w:val="24"/>
        </w:rPr>
        <w:t>Utilisera les outils développés par Terra Firma (</w:t>
      </w:r>
      <w:r w:rsidR="00D320F6">
        <w:rPr>
          <w:rFonts w:ascii="Arial" w:hAnsi="Arial" w:cs="Arial"/>
          <w:color w:val="002060"/>
          <w:szCs w:val="24"/>
        </w:rPr>
        <w:t xml:space="preserve">contenants comme </w:t>
      </w:r>
      <w:r w:rsidRPr="00CE247F">
        <w:rPr>
          <w:rFonts w:ascii="Arial" w:hAnsi="Arial" w:cs="Arial"/>
          <w:color w:val="002060"/>
          <w:szCs w:val="24"/>
        </w:rPr>
        <w:t>plateforme Web et services</w:t>
      </w:r>
      <w:r w:rsidR="00D320F6">
        <w:rPr>
          <w:rFonts w:ascii="Arial" w:hAnsi="Arial" w:cs="Arial"/>
          <w:color w:val="002060"/>
          <w:szCs w:val="24"/>
        </w:rPr>
        <w:t>, et contenus</w:t>
      </w:r>
      <w:r w:rsidRPr="00CE247F">
        <w:rPr>
          <w:rFonts w:ascii="Arial" w:hAnsi="Arial" w:cs="Arial"/>
          <w:color w:val="002060"/>
          <w:szCs w:val="24"/>
        </w:rPr>
        <w:t>)</w:t>
      </w:r>
      <w:r w:rsidR="00D320F6">
        <w:rPr>
          <w:rFonts w:ascii="Arial" w:hAnsi="Arial" w:cs="Arial"/>
          <w:color w:val="002060"/>
          <w:szCs w:val="24"/>
        </w:rPr>
        <w:t xml:space="preserve"> pour tester / compléter / personnaliser et valider</w:t>
      </w:r>
    </w:p>
    <w:p w:rsidR="00CE247F" w:rsidRPr="00CE247F" w:rsidRDefault="00CE247F" w:rsidP="005F257E">
      <w:pPr>
        <w:pStyle w:val="NoNormal"/>
        <w:numPr>
          <w:ilvl w:val="0"/>
          <w:numId w:val="12"/>
        </w:numPr>
        <w:spacing w:after="0" w:line="240" w:lineRule="auto"/>
        <w:ind w:left="720"/>
        <w:jc w:val="left"/>
        <w:rPr>
          <w:rFonts w:ascii="Arial" w:hAnsi="Arial" w:cs="Arial"/>
          <w:color w:val="002060"/>
          <w:szCs w:val="24"/>
        </w:rPr>
      </w:pPr>
      <w:r w:rsidRPr="00CE247F">
        <w:rPr>
          <w:rFonts w:ascii="Arial" w:hAnsi="Arial" w:cs="Arial"/>
          <w:color w:val="002060"/>
          <w:szCs w:val="24"/>
        </w:rPr>
        <w:lastRenderedPageBreak/>
        <w:t>S’appuiera sur le comité scientifique de VBT pour valider les contenus</w:t>
      </w:r>
    </w:p>
    <w:p w:rsidR="00CE247F" w:rsidRPr="00CE247F" w:rsidRDefault="00CE247F" w:rsidP="005F257E">
      <w:pPr>
        <w:pStyle w:val="NoNormal"/>
        <w:numPr>
          <w:ilvl w:val="0"/>
          <w:numId w:val="12"/>
        </w:numPr>
        <w:spacing w:after="0" w:line="240" w:lineRule="auto"/>
        <w:ind w:left="720"/>
        <w:jc w:val="left"/>
        <w:rPr>
          <w:rFonts w:ascii="Arial" w:hAnsi="Arial" w:cs="Arial"/>
          <w:color w:val="002060"/>
          <w:szCs w:val="24"/>
        </w:rPr>
      </w:pPr>
      <w:r w:rsidRPr="00CE247F">
        <w:rPr>
          <w:rFonts w:ascii="Arial" w:hAnsi="Arial" w:cs="Arial"/>
          <w:color w:val="002060"/>
          <w:szCs w:val="24"/>
        </w:rPr>
        <w:t xml:space="preserve">Participera à la validation du jeu </w:t>
      </w:r>
      <w:r w:rsidR="00D320F6">
        <w:rPr>
          <w:rFonts w:ascii="Arial" w:hAnsi="Arial" w:cs="Arial"/>
          <w:color w:val="002060"/>
          <w:szCs w:val="24"/>
        </w:rPr>
        <w:t>(phase maquette)</w:t>
      </w:r>
    </w:p>
    <w:p w:rsidR="00CE247F" w:rsidRPr="00CE247F" w:rsidRDefault="00CE247F" w:rsidP="005F257E">
      <w:pPr>
        <w:pStyle w:val="NoNormal"/>
        <w:spacing w:after="0" w:line="240" w:lineRule="auto"/>
        <w:jc w:val="left"/>
        <w:rPr>
          <w:rFonts w:ascii="Arial" w:hAnsi="Arial" w:cs="Arial"/>
          <w:color w:val="002060"/>
          <w:szCs w:val="24"/>
        </w:rPr>
      </w:pPr>
    </w:p>
    <w:p w:rsidR="008B5294" w:rsidRPr="008B5294" w:rsidRDefault="008B5294" w:rsidP="005F257E">
      <w:pPr>
        <w:pStyle w:val="NoNormal"/>
        <w:numPr>
          <w:ilvl w:val="0"/>
          <w:numId w:val="8"/>
        </w:numPr>
        <w:spacing w:after="0" w:line="240" w:lineRule="auto"/>
        <w:ind w:left="360"/>
        <w:jc w:val="left"/>
        <w:rPr>
          <w:rFonts w:ascii="Arial" w:hAnsi="Arial" w:cs="Arial"/>
          <w:b/>
          <w:bCs/>
          <w:color w:val="002060"/>
          <w:szCs w:val="24"/>
        </w:rPr>
      </w:pPr>
      <w:r w:rsidRPr="008B5294">
        <w:rPr>
          <w:rFonts w:ascii="Arial" w:hAnsi="Arial" w:cs="Arial"/>
          <w:b/>
          <w:bCs/>
          <w:color w:val="002060"/>
          <w:szCs w:val="24"/>
        </w:rPr>
        <w:t>Planning</w:t>
      </w:r>
      <w:r w:rsidR="00D320F6">
        <w:rPr>
          <w:rFonts w:ascii="Arial" w:hAnsi="Arial" w:cs="Arial"/>
          <w:b/>
          <w:bCs/>
          <w:color w:val="002060"/>
          <w:szCs w:val="24"/>
        </w:rPr>
        <w:t xml:space="preserve"> (1</w:t>
      </w:r>
      <w:r w:rsidR="00D320F6" w:rsidRPr="00D320F6">
        <w:rPr>
          <w:rFonts w:ascii="Arial" w:hAnsi="Arial" w:cs="Arial"/>
          <w:b/>
          <w:bCs/>
          <w:color w:val="002060"/>
          <w:szCs w:val="24"/>
          <w:vertAlign w:val="superscript"/>
        </w:rPr>
        <w:t>ère</w:t>
      </w:r>
      <w:r w:rsidR="00D320F6">
        <w:rPr>
          <w:rFonts w:ascii="Arial" w:hAnsi="Arial" w:cs="Arial"/>
          <w:b/>
          <w:bCs/>
          <w:color w:val="002060"/>
          <w:szCs w:val="24"/>
        </w:rPr>
        <w:t xml:space="preserve"> phase)</w:t>
      </w:r>
    </w:p>
    <w:p w:rsidR="008B5294" w:rsidRDefault="00F4467A" w:rsidP="005F257E">
      <w:pPr>
        <w:pStyle w:val="NoNormal"/>
        <w:numPr>
          <w:ilvl w:val="0"/>
          <w:numId w:val="13"/>
        </w:numPr>
        <w:spacing w:after="0" w:line="240" w:lineRule="auto"/>
        <w:jc w:val="left"/>
        <w:rPr>
          <w:rFonts w:ascii="Arial" w:hAnsi="Arial" w:cs="Arial"/>
          <w:color w:val="002060"/>
          <w:szCs w:val="24"/>
        </w:rPr>
      </w:pPr>
      <w:r w:rsidRPr="00F4467A">
        <w:rPr>
          <w:rFonts w:ascii="Arial" w:hAnsi="Arial" w:cs="Arial"/>
          <w:color w:val="002060"/>
          <w:szCs w:val="24"/>
        </w:rPr>
        <w:t>Après une phase de mise en place (dernier trimestre 2019), de sensibilisation des acteurs et d’intégration des solutions existantes interne et réseaux d’expertise</w:t>
      </w:r>
    </w:p>
    <w:p w:rsidR="00D320F6" w:rsidRPr="00F4467A" w:rsidRDefault="00D320F6" w:rsidP="005F257E">
      <w:pPr>
        <w:pStyle w:val="NoNormal"/>
        <w:numPr>
          <w:ilvl w:val="0"/>
          <w:numId w:val="13"/>
        </w:numPr>
        <w:spacing w:after="0" w:line="240" w:lineRule="auto"/>
        <w:jc w:val="left"/>
        <w:rPr>
          <w:rFonts w:ascii="Arial" w:hAnsi="Arial" w:cs="Arial"/>
          <w:color w:val="002060"/>
          <w:szCs w:val="24"/>
        </w:rPr>
      </w:pPr>
      <w:r>
        <w:rPr>
          <w:rFonts w:ascii="Arial" w:hAnsi="Arial" w:cs="Arial"/>
          <w:color w:val="002060"/>
          <w:szCs w:val="24"/>
        </w:rPr>
        <w:t xml:space="preserve">Réalisation des actions dans le living’ </w:t>
      </w:r>
      <w:proofErr w:type="spellStart"/>
      <w:r>
        <w:rPr>
          <w:rFonts w:ascii="Arial" w:hAnsi="Arial" w:cs="Arial"/>
          <w:color w:val="002060"/>
          <w:szCs w:val="24"/>
        </w:rPr>
        <w:t>lab</w:t>
      </w:r>
      <w:proofErr w:type="spellEnd"/>
    </w:p>
    <w:p w:rsidR="00F4467A" w:rsidRPr="00F4467A" w:rsidRDefault="00F4467A" w:rsidP="005F257E">
      <w:pPr>
        <w:pStyle w:val="NoNormal"/>
        <w:numPr>
          <w:ilvl w:val="0"/>
          <w:numId w:val="13"/>
        </w:numPr>
        <w:spacing w:after="0" w:line="240" w:lineRule="auto"/>
        <w:jc w:val="left"/>
        <w:rPr>
          <w:rFonts w:ascii="Arial" w:hAnsi="Arial" w:cs="Arial"/>
          <w:color w:val="002060"/>
          <w:szCs w:val="24"/>
        </w:rPr>
      </w:pPr>
      <w:r w:rsidRPr="00F4467A">
        <w:rPr>
          <w:rFonts w:ascii="Arial" w:hAnsi="Arial" w:cs="Arial"/>
          <w:color w:val="002060"/>
          <w:szCs w:val="24"/>
        </w:rPr>
        <w:t>Complétude du jeu : fin 2019 / 1</w:t>
      </w:r>
      <w:r w:rsidRPr="00F4467A">
        <w:rPr>
          <w:rFonts w:ascii="Arial" w:hAnsi="Arial" w:cs="Arial"/>
          <w:color w:val="002060"/>
          <w:szCs w:val="24"/>
          <w:vertAlign w:val="superscript"/>
        </w:rPr>
        <w:t>er</w:t>
      </w:r>
      <w:r w:rsidRPr="00F4467A">
        <w:rPr>
          <w:rFonts w:ascii="Arial" w:hAnsi="Arial" w:cs="Arial"/>
          <w:color w:val="002060"/>
          <w:szCs w:val="24"/>
        </w:rPr>
        <w:t xml:space="preserve"> trimestre 2020</w:t>
      </w:r>
    </w:p>
    <w:p w:rsidR="00F4467A" w:rsidRPr="008B5294" w:rsidRDefault="00F4467A" w:rsidP="005F257E">
      <w:pPr>
        <w:pStyle w:val="NoNormal"/>
        <w:spacing w:after="0" w:line="240" w:lineRule="auto"/>
        <w:ind w:left="360"/>
        <w:jc w:val="left"/>
        <w:rPr>
          <w:rFonts w:ascii="Arial" w:hAnsi="Arial" w:cs="Arial"/>
          <w:b/>
          <w:bCs/>
          <w:color w:val="002060"/>
          <w:szCs w:val="24"/>
        </w:rPr>
      </w:pPr>
    </w:p>
    <w:p w:rsidR="008B5294" w:rsidRDefault="008B5294" w:rsidP="005F257E">
      <w:pPr>
        <w:pStyle w:val="NoNormal"/>
        <w:numPr>
          <w:ilvl w:val="0"/>
          <w:numId w:val="8"/>
        </w:numPr>
        <w:spacing w:after="0" w:line="240" w:lineRule="auto"/>
        <w:ind w:left="360"/>
        <w:jc w:val="left"/>
        <w:rPr>
          <w:rFonts w:ascii="Arial" w:hAnsi="Arial" w:cs="Arial"/>
          <w:b/>
          <w:bCs/>
          <w:color w:val="002060"/>
          <w:szCs w:val="24"/>
        </w:rPr>
      </w:pPr>
      <w:r w:rsidRPr="008B5294">
        <w:rPr>
          <w:rFonts w:ascii="Arial" w:hAnsi="Arial" w:cs="Arial"/>
          <w:b/>
          <w:bCs/>
          <w:color w:val="002060"/>
          <w:szCs w:val="24"/>
        </w:rPr>
        <w:t>Evaluation</w:t>
      </w:r>
    </w:p>
    <w:p w:rsidR="000326A4" w:rsidRPr="000326A4" w:rsidRDefault="000326A4" w:rsidP="005F257E">
      <w:pPr>
        <w:pStyle w:val="NoNormal"/>
        <w:spacing w:after="0" w:line="240" w:lineRule="auto"/>
        <w:ind w:left="-360" w:firstLine="708"/>
        <w:jc w:val="left"/>
        <w:rPr>
          <w:rFonts w:ascii="Arial" w:hAnsi="Arial" w:cs="Arial"/>
          <w:color w:val="002060"/>
          <w:szCs w:val="24"/>
        </w:rPr>
      </w:pPr>
      <w:r w:rsidRPr="000326A4">
        <w:rPr>
          <w:rFonts w:ascii="Arial" w:hAnsi="Arial" w:cs="Arial"/>
          <w:color w:val="002060"/>
          <w:szCs w:val="24"/>
        </w:rPr>
        <w:t>Le déploiement de Verbatim fait l’objet :</w:t>
      </w:r>
    </w:p>
    <w:p w:rsidR="000326A4" w:rsidRPr="000326A4" w:rsidRDefault="000326A4" w:rsidP="005F257E">
      <w:pPr>
        <w:pStyle w:val="NoNormal"/>
        <w:numPr>
          <w:ilvl w:val="0"/>
          <w:numId w:val="11"/>
        </w:numPr>
        <w:spacing w:after="0" w:line="240" w:lineRule="auto"/>
        <w:ind w:left="708"/>
        <w:jc w:val="left"/>
        <w:rPr>
          <w:rFonts w:ascii="Arial" w:hAnsi="Arial" w:cs="Arial"/>
          <w:color w:val="002060"/>
          <w:szCs w:val="24"/>
        </w:rPr>
      </w:pPr>
      <w:r w:rsidRPr="000326A4">
        <w:rPr>
          <w:rFonts w:ascii="Arial" w:hAnsi="Arial" w:cs="Arial"/>
          <w:color w:val="002060"/>
          <w:szCs w:val="24"/>
        </w:rPr>
        <w:t>De délivrables</w:t>
      </w:r>
      <w:r>
        <w:rPr>
          <w:rFonts w:ascii="Arial" w:hAnsi="Arial" w:cs="Arial"/>
          <w:color w:val="002060"/>
          <w:szCs w:val="24"/>
        </w:rPr>
        <w:t xml:space="preserve"> (résultats du living’ </w:t>
      </w:r>
      <w:proofErr w:type="spellStart"/>
      <w:r>
        <w:rPr>
          <w:rFonts w:ascii="Arial" w:hAnsi="Arial" w:cs="Arial"/>
          <w:color w:val="002060"/>
          <w:szCs w:val="24"/>
        </w:rPr>
        <w:t>lab</w:t>
      </w:r>
      <w:proofErr w:type="spellEnd"/>
      <w:r>
        <w:rPr>
          <w:rFonts w:ascii="Arial" w:hAnsi="Arial" w:cs="Arial"/>
          <w:color w:val="002060"/>
          <w:szCs w:val="24"/>
        </w:rPr>
        <w:t xml:space="preserve"> et des e-Questionnaire)</w:t>
      </w:r>
    </w:p>
    <w:p w:rsidR="000326A4" w:rsidRPr="000326A4" w:rsidRDefault="000326A4" w:rsidP="005F257E">
      <w:pPr>
        <w:pStyle w:val="NoNormal"/>
        <w:numPr>
          <w:ilvl w:val="0"/>
          <w:numId w:val="11"/>
        </w:numPr>
        <w:spacing w:after="0" w:line="240" w:lineRule="auto"/>
        <w:ind w:left="708"/>
        <w:jc w:val="left"/>
        <w:rPr>
          <w:rFonts w:ascii="Arial" w:hAnsi="Arial" w:cs="Arial"/>
          <w:color w:val="002060"/>
          <w:szCs w:val="24"/>
        </w:rPr>
      </w:pPr>
      <w:r w:rsidRPr="000326A4">
        <w:rPr>
          <w:rFonts w:ascii="Arial" w:hAnsi="Arial" w:cs="Arial"/>
          <w:color w:val="002060"/>
          <w:szCs w:val="24"/>
        </w:rPr>
        <w:t>De communication (comme par exemple</w:t>
      </w:r>
      <w:r>
        <w:rPr>
          <w:rFonts w:ascii="Arial" w:hAnsi="Arial" w:cs="Arial"/>
          <w:color w:val="002060"/>
          <w:szCs w:val="24"/>
        </w:rPr>
        <w:t xml:space="preserve"> Journée des Aidants)</w:t>
      </w:r>
    </w:p>
    <w:p w:rsidR="000326A4" w:rsidRDefault="000326A4" w:rsidP="005F257E">
      <w:pPr>
        <w:pStyle w:val="Paragraphedeliste"/>
        <w:ind w:left="348"/>
        <w:rPr>
          <w:rFonts w:ascii="Arial" w:hAnsi="Arial" w:cs="Arial"/>
          <w:b/>
          <w:bCs/>
          <w:color w:val="002060"/>
          <w:szCs w:val="24"/>
        </w:rPr>
      </w:pPr>
    </w:p>
    <w:p w:rsidR="000326A4" w:rsidRPr="008B5294" w:rsidRDefault="000326A4" w:rsidP="005F257E">
      <w:pPr>
        <w:pStyle w:val="NoNormal"/>
        <w:numPr>
          <w:ilvl w:val="0"/>
          <w:numId w:val="8"/>
        </w:numPr>
        <w:spacing w:after="0" w:line="240" w:lineRule="auto"/>
        <w:ind w:left="360"/>
        <w:jc w:val="left"/>
        <w:rPr>
          <w:rFonts w:ascii="Arial" w:hAnsi="Arial" w:cs="Arial"/>
          <w:b/>
          <w:bCs/>
          <w:color w:val="002060"/>
          <w:szCs w:val="24"/>
        </w:rPr>
      </w:pPr>
      <w:r>
        <w:rPr>
          <w:rFonts w:ascii="Arial" w:hAnsi="Arial" w:cs="Arial"/>
          <w:b/>
          <w:bCs/>
          <w:color w:val="002060"/>
          <w:szCs w:val="24"/>
        </w:rPr>
        <w:t>Budget </w:t>
      </w:r>
      <w:r w:rsidR="008E35EB">
        <w:rPr>
          <w:rFonts w:ascii="Arial" w:hAnsi="Arial" w:cs="Arial"/>
          <w:b/>
          <w:bCs/>
          <w:color w:val="002060"/>
          <w:szCs w:val="24"/>
        </w:rPr>
        <w:t xml:space="preserve">pour les actions </w:t>
      </w:r>
      <w:r w:rsidR="00D320F6">
        <w:rPr>
          <w:rFonts w:ascii="Arial" w:hAnsi="Arial" w:cs="Arial"/>
          <w:b/>
          <w:bCs/>
          <w:color w:val="002060"/>
          <w:szCs w:val="24"/>
        </w:rPr>
        <w:t>de cette 1</w:t>
      </w:r>
      <w:r w:rsidR="00D320F6" w:rsidRPr="00D320F6">
        <w:rPr>
          <w:rFonts w:ascii="Arial" w:hAnsi="Arial" w:cs="Arial"/>
          <w:b/>
          <w:bCs/>
          <w:color w:val="002060"/>
          <w:szCs w:val="24"/>
          <w:vertAlign w:val="superscript"/>
        </w:rPr>
        <w:t>ère</w:t>
      </w:r>
      <w:r w:rsidR="00D320F6">
        <w:rPr>
          <w:rFonts w:ascii="Arial" w:hAnsi="Arial" w:cs="Arial"/>
          <w:b/>
          <w:bCs/>
          <w:color w:val="002060"/>
          <w:szCs w:val="24"/>
        </w:rPr>
        <w:t xml:space="preserve"> phase</w:t>
      </w:r>
      <w:r w:rsidR="008E35EB">
        <w:rPr>
          <w:rFonts w:ascii="Arial" w:hAnsi="Arial" w:cs="Arial"/>
          <w:b/>
          <w:bCs/>
          <w:color w:val="002060"/>
          <w:szCs w:val="24"/>
        </w:rPr>
        <w:t xml:space="preserve"> </w:t>
      </w:r>
      <w:r>
        <w:rPr>
          <w:rFonts w:ascii="Arial" w:hAnsi="Arial" w:cs="Arial"/>
          <w:b/>
          <w:bCs/>
          <w:color w:val="002060"/>
          <w:szCs w:val="24"/>
        </w:rPr>
        <w:t>: 1</w:t>
      </w:r>
      <w:r w:rsidRPr="000326A4">
        <w:rPr>
          <w:rFonts w:ascii="Arial" w:hAnsi="Arial" w:cs="Arial"/>
          <w:b/>
          <w:bCs/>
          <w:color w:val="002060"/>
          <w:szCs w:val="24"/>
          <w:vertAlign w:val="superscript"/>
        </w:rPr>
        <w:t>ère</w:t>
      </w:r>
      <w:r>
        <w:rPr>
          <w:rFonts w:ascii="Arial" w:hAnsi="Arial" w:cs="Arial"/>
          <w:b/>
          <w:bCs/>
          <w:color w:val="002060"/>
          <w:szCs w:val="24"/>
        </w:rPr>
        <w:t xml:space="preserve"> facture = 5000 €</w:t>
      </w:r>
    </w:p>
    <w:p w:rsidR="008B5294" w:rsidRDefault="008B5294" w:rsidP="005F257E">
      <w:pPr>
        <w:pStyle w:val="NoNormal"/>
        <w:spacing w:after="0" w:line="240" w:lineRule="auto"/>
        <w:jc w:val="left"/>
        <w:rPr>
          <w:rFonts w:ascii="Arial" w:hAnsi="Arial" w:cs="Arial"/>
          <w:color w:val="002060"/>
          <w:szCs w:val="24"/>
        </w:rPr>
      </w:pPr>
    </w:p>
    <w:p w:rsidR="008B5294" w:rsidRDefault="008B5294" w:rsidP="005F257E">
      <w:pPr>
        <w:ind w:left="360"/>
        <w:rPr>
          <w:rFonts w:ascii="Arial" w:hAnsi="Arial" w:cs="Arial"/>
          <w:sz w:val="24"/>
          <w:szCs w:val="24"/>
        </w:rPr>
      </w:pPr>
    </w:p>
    <w:p w:rsidR="00B50236" w:rsidRPr="00EF3E04" w:rsidRDefault="00B50236" w:rsidP="005F257E">
      <w:pPr>
        <w:numPr>
          <w:ilvl w:val="0"/>
          <w:numId w:val="6"/>
        </w:numPr>
        <w:rPr>
          <w:rFonts w:ascii="Arial" w:hAnsi="Arial" w:cs="Arial"/>
          <w:b/>
          <w:bCs/>
          <w:color w:val="ED7D31"/>
          <w:sz w:val="24"/>
          <w:szCs w:val="24"/>
        </w:rPr>
      </w:pPr>
      <w:r w:rsidRPr="00EF3E04">
        <w:rPr>
          <w:rFonts w:ascii="Arial" w:hAnsi="Arial" w:cs="Arial"/>
          <w:b/>
          <w:bCs/>
          <w:color w:val="ED7D31"/>
          <w:sz w:val="24"/>
          <w:szCs w:val="24"/>
        </w:rPr>
        <w:t>Pour la « Région Ile de France » via « PSPPE</w:t>
      </w:r>
      <w:r w:rsidR="00A329DC" w:rsidRPr="00EF3E04">
        <w:rPr>
          <w:rFonts w:ascii="Arial" w:hAnsi="Arial" w:cs="Arial"/>
          <w:b/>
          <w:bCs/>
          <w:color w:val="ED7D31"/>
          <w:sz w:val="24"/>
          <w:szCs w:val="24"/>
        </w:rPr>
        <w:t> »</w:t>
      </w:r>
      <w:r w:rsidR="007A30D3">
        <w:rPr>
          <w:rFonts w:ascii="Arial" w:hAnsi="Arial" w:cs="Arial"/>
          <w:b/>
          <w:bCs/>
          <w:color w:val="ED7D31"/>
          <w:sz w:val="24"/>
          <w:szCs w:val="24"/>
        </w:rPr>
        <w:t xml:space="preserve"> (leader / Terra Firma et </w:t>
      </w:r>
      <w:proofErr w:type="spellStart"/>
      <w:r w:rsidR="007A30D3">
        <w:rPr>
          <w:rFonts w:ascii="Arial" w:hAnsi="Arial" w:cs="Arial"/>
          <w:b/>
          <w:bCs/>
          <w:color w:val="ED7D31"/>
          <w:sz w:val="24"/>
          <w:szCs w:val="24"/>
        </w:rPr>
        <w:t>Facilien</w:t>
      </w:r>
      <w:proofErr w:type="spellEnd"/>
      <w:r w:rsidR="007A30D3">
        <w:rPr>
          <w:rFonts w:ascii="Arial" w:hAnsi="Arial" w:cs="Arial"/>
          <w:b/>
          <w:bCs/>
          <w:color w:val="ED7D31"/>
          <w:sz w:val="24"/>
          <w:szCs w:val="24"/>
        </w:rPr>
        <w:t xml:space="preserve"> prestataire de services de PSPPE)</w:t>
      </w:r>
    </w:p>
    <w:p w:rsidR="008B5294" w:rsidRPr="008B5294" w:rsidRDefault="008B5294" w:rsidP="005F257E">
      <w:pPr>
        <w:pStyle w:val="NoNormal"/>
        <w:spacing w:after="0" w:line="240" w:lineRule="auto"/>
        <w:jc w:val="left"/>
        <w:rPr>
          <w:rFonts w:ascii="Arial" w:hAnsi="Arial" w:cs="Arial"/>
          <w:b/>
          <w:bCs/>
          <w:color w:val="002060"/>
          <w:szCs w:val="24"/>
        </w:rPr>
      </w:pPr>
    </w:p>
    <w:p w:rsidR="008B5294" w:rsidRPr="008B5294" w:rsidRDefault="008B5294" w:rsidP="005F257E">
      <w:pPr>
        <w:pStyle w:val="NoNormal"/>
        <w:numPr>
          <w:ilvl w:val="0"/>
          <w:numId w:val="9"/>
        </w:numPr>
        <w:spacing w:after="0" w:line="240" w:lineRule="auto"/>
        <w:jc w:val="left"/>
        <w:rPr>
          <w:rFonts w:ascii="Arial" w:hAnsi="Arial" w:cs="Arial"/>
          <w:b/>
          <w:bCs/>
          <w:color w:val="002060"/>
          <w:szCs w:val="24"/>
        </w:rPr>
      </w:pPr>
      <w:r w:rsidRPr="008B5294">
        <w:rPr>
          <w:rFonts w:ascii="Arial" w:hAnsi="Arial" w:cs="Arial"/>
          <w:b/>
          <w:bCs/>
          <w:color w:val="002060"/>
          <w:szCs w:val="24"/>
        </w:rPr>
        <w:t>Objectifs</w:t>
      </w:r>
    </w:p>
    <w:p w:rsidR="007258E0" w:rsidRPr="008B5294" w:rsidRDefault="00B50236" w:rsidP="005F257E">
      <w:pPr>
        <w:pStyle w:val="NoNormal"/>
        <w:spacing w:after="0" w:line="240" w:lineRule="auto"/>
        <w:ind w:left="708"/>
        <w:jc w:val="left"/>
        <w:rPr>
          <w:rFonts w:ascii="Arial" w:hAnsi="Arial" w:cs="Arial"/>
          <w:color w:val="002060"/>
          <w:szCs w:val="24"/>
        </w:rPr>
      </w:pPr>
      <w:r w:rsidRPr="008B5294">
        <w:rPr>
          <w:rFonts w:ascii="Arial" w:hAnsi="Arial" w:cs="Arial"/>
          <w:color w:val="002060"/>
          <w:szCs w:val="24"/>
        </w:rPr>
        <w:t>La société Terra Firma fournira au P</w:t>
      </w:r>
      <w:r w:rsidR="007258E0" w:rsidRPr="008B5294">
        <w:rPr>
          <w:rFonts w:ascii="Arial" w:hAnsi="Arial" w:cs="Arial"/>
          <w:color w:val="002060"/>
          <w:szCs w:val="24"/>
        </w:rPr>
        <w:t>SPPE</w:t>
      </w:r>
      <w:r w:rsidRPr="008B5294">
        <w:rPr>
          <w:rFonts w:ascii="Arial" w:hAnsi="Arial" w:cs="Arial"/>
          <w:color w:val="002060"/>
          <w:szCs w:val="24"/>
        </w:rPr>
        <w:t xml:space="preserve"> le jeu éducatif VBT </w:t>
      </w:r>
      <w:r w:rsidR="007A30D3">
        <w:rPr>
          <w:rFonts w:ascii="Arial" w:hAnsi="Arial" w:cs="Arial"/>
          <w:color w:val="002060"/>
          <w:szCs w:val="24"/>
        </w:rPr>
        <w:t xml:space="preserve">dans son développement actuel </w:t>
      </w:r>
      <w:r w:rsidRPr="008B5294">
        <w:rPr>
          <w:rFonts w:ascii="Arial" w:hAnsi="Arial" w:cs="Arial"/>
          <w:color w:val="002060"/>
          <w:szCs w:val="24"/>
        </w:rPr>
        <w:t>et apportera son savoir-faire dans l’éducation des aidants et la prévention de risques de maltraitance</w:t>
      </w:r>
      <w:r w:rsidR="007A30D3">
        <w:rPr>
          <w:rFonts w:ascii="Arial" w:hAnsi="Arial" w:cs="Arial"/>
          <w:color w:val="002060"/>
          <w:szCs w:val="24"/>
        </w:rPr>
        <w:t>, pour l’optimisation (phase 1) puis la validation avant la dissémination (phase 2)</w:t>
      </w:r>
    </w:p>
    <w:p w:rsidR="00384E4B" w:rsidRDefault="00384E4B" w:rsidP="005F257E">
      <w:pPr>
        <w:numPr>
          <w:ilvl w:val="0"/>
          <w:numId w:val="7"/>
        </w:numPr>
        <w:ind w:left="720"/>
        <w:rPr>
          <w:rFonts w:ascii="Arial" w:hAnsi="Arial" w:cs="Arial"/>
          <w:sz w:val="24"/>
          <w:szCs w:val="24"/>
        </w:rPr>
      </w:pPr>
      <w:r>
        <w:rPr>
          <w:rFonts w:ascii="Arial" w:hAnsi="Arial" w:cs="Arial"/>
          <w:sz w:val="24"/>
          <w:szCs w:val="24"/>
        </w:rPr>
        <w:t>Le jeu VBT est composé de 3 parties essentielles (ordre d’apparition dans le jeu)</w:t>
      </w:r>
    </w:p>
    <w:p w:rsidR="004B7730" w:rsidRDefault="004B7730" w:rsidP="004B7730">
      <w:pPr>
        <w:numPr>
          <w:ilvl w:val="1"/>
          <w:numId w:val="7"/>
        </w:numPr>
        <w:ind w:left="1440"/>
        <w:rPr>
          <w:rFonts w:ascii="Arial" w:hAnsi="Arial" w:cs="Arial"/>
          <w:sz w:val="24"/>
          <w:szCs w:val="24"/>
        </w:rPr>
      </w:pPr>
      <w:r>
        <w:rPr>
          <w:rFonts w:ascii="Arial" w:hAnsi="Arial" w:cs="Arial"/>
          <w:sz w:val="24"/>
          <w:szCs w:val="24"/>
        </w:rPr>
        <w:t>Les Interfaces homme – machine = l’arborescence des lieux, événements, situations de la vie quotidienne à compléter</w:t>
      </w:r>
    </w:p>
    <w:p w:rsidR="004B7730" w:rsidRDefault="004B7730" w:rsidP="004B7730">
      <w:pPr>
        <w:numPr>
          <w:ilvl w:val="1"/>
          <w:numId w:val="7"/>
        </w:numPr>
        <w:ind w:left="1440"/>
        <w:rPr>
          <w:rFonts w:ascii="Arial" w:hAnsi="Arial" w:cs="Arial"/>
          <w:sz w:val="24"/>
          <w:szCs w:val="24"/>
        </w:rPr>
      </w:pPr>
      <w:r>
        <w:rPr>
          <w:rFonts w:ascii="Arial" w:hAnsi="Arial" w:cs="Arial"/>
          <w:sz w:val="24"/>
          <w:szCs w:val="24"/>
        </w:rPr>
        <w:t>Les quiz et leurs réponses (à compléter / valider)</w:t>
      </w:r>
    </w:p>
    <w:p w:rsidR="004B7730" w:rsidRDefault="004B7730" w:rsidP="004B7730">
      <w:pPr>
        <w:numPr>
          <w:ilvl w:val="1"/>
          <w:numId w:val="7"/>
        </w:numPr>
        <w:ind w:left="1440"/>
        <w:rPr>
          <w:rFonts w:ascii="Arial" w:hAnsi="Arial" w:cs="Arial"/>
          <w:sz w:val="24"/>
          <w:szCs w:val="24"/>
        </w:rPr>
      </w:pPr>
      <w:r>
        <w:rPr>
          <w:rFonts w:ascii="Arial" w:hAnsi="Arial" w:cs="Arial"/>
          <w:sz w:val="24"/>
          <w:szCs w:val="24"/>
        </w:rPr>
        <w:lastRenderedPageBreak/>
        <w:t>Les liens « Pour en savoir plus » vers les solutions des acteurs et des partenaires (à identifier et à intégrer dans le jeu)</w:t>
      </w:r>
    </w:p>
    <w:p w:rsidR="00384E4B" w:rsidRDefault="00384E4B" w:rsidP="005F257E">
      <w:pPr>
        <w:numPr>
          <w:ilvl w:val="0"/>
          <w:numId w:val="7"/>
        </w:numPr>
        <w:ind w:left="720"/>
        <w:rPr>
          <w:rFonts w:ascii="Arial" w:hAnsi="Arial" w:cs="Arial"/>
          <w:sz w:val="24"/>
          <w:szCs w:val="24"/>
        </w:rPr>
      </w:pPr>
      <w:r>
        <w:rPr>
          <w:rFonts w:ascii="Arial" w:hAnsi="Arial" w:cs="Arial"/>
          <w:sz w:val="24"/>
          <w:szCs w:val="24"/>
        </w:rPr>
        <w:t>Pour bâ</w:t>
      </w:r>
      <w:r w:rsidR="004B7730">
        <w:rPr>
          <w:rFonts w:ascii="Arial" w:hAnsi="Arial" w:cs="Arial"/>
          <w:sz w:val="24"/>
          <w:szCs w:val="24"/>
        </w:rPr>
        <w:t xml:space="preserve">tir cela, </w:t>
      </w:r>
      <w:r>
        <w:rPr>
          <w:rFonts w:ascii="Arial" w:hAnsi="Arial" w:cs="Arial"/>
          <w:sz w:val="24"/>
          <w:szCs w:val="24"/>
        </w:rPr>
        <w:t>Terra Firma</w:t>
      </w:r>
      <w:r w:rsidR="004B7730">
        <w:rPr>
          <w:rFonts w:ascii="Arial" w:hAnsi="Arial" w:cs="Arial"/>
          <w:sz w:val="24"/>
          <w:szCs w:val="24"/>
        </w:rPr>
        <w:t xml:space="preserve"> apportera à PSPPE</w:t>
      </w:r>
      <w:r>
        <w:rPr>
          <w:rFonts w:ascii="Arial" w:hAnsi="Arial" w:cs="Arial"/>
          <w:sz w:val="24"/>
          <w:szCs w:val="24"/>
        </w:rPr>
        <w:t> :</w:t>
      </w:r>
    </w:p>
    <w:p w:rsidR="00384E4B" w:rsidRDefault="00384E4B" w:rsidP="005F257E">
      <w:pPr>
        <w:numPr>
          <w:ilvl w:val="1"/>
          <w:numId w:val="7"/>
        </w:numPr>
        <w:ind w:left="1440"/>
        <w:rPr>
          <w:rFonts w:ascii="Arial" w:hAnsi="Arial" w:cs="Arial"/>
          <w:sz w:val="24"/>
          <w:szCs w:val="24"/>
        </w:rPr>
      </w:pPr>
      <w:r>
        <w:rPr>
          <w:rFonts w:ascii="Arial" w:hAnsi="Arial" w:cs="Arial"/>
          <w:sz w:val="24"/>
          <w:szCs w:val="24"/>
        </w:rPr>
        <w:t>Son expertise métier</w:t>
      </w:r>
    </w:p>
    <w:p w:rsidR="00384E4B" w:rsidRDefault="00384E4B" w:rsidP="005F257E">
      <w:pPr>
        <w:numPr>
          <w:ilvl w:val="1"/>
          <w:numId w:val="7"/>
        </w:numPr>
        <w:ind w:left="1440"/>
        <w:rPr>
          <w:rFonts w:ascii="Arial" w:hAnsi="Arial" w:cs="Arial"/>
          <w:sz w:val="24"/>
          <w:szCs w:val="24"/>
        </w:rPr>
      </w:pPr>
      <w:r>
        <w:rPr>
          <w:rFonts w:ascii="Arial" w:hAnsi="Arial" w:cs="Arial"/>
          <w:sz w:val="24"/>
          <w:szCs w:val="24"/>
        </w:rPr>
        <w:t>Son réseau tant de professionnels (bien-être, prévention, aidance, …) que d’aidants</w:t>
      </w:r>
      <w:r w:rsidR="004B7730">
        <w:rPr>
          <w:rFonts w:ascii="Arial" w:hAnsi="Arial" w:cs="Arial"/>
          <w:sz w:val="24"/>
          <w:szCs w:val="24"/>
        </w:rPr>
        <w:t xml:space="preserve"> et de partenaires</w:t>
      </w:r>
    </w:p>
    <w:p w:rsidR="00384E4B" w:rsidRDefault="00384E4B" w:rsidP="005F257E">
      <w:pPr>
        <w:numPr>
          <w:ilvl w:val="1"/>
          <w:numId w:val="7"/>
        </w:numPr>
        <w:ind w:left="1440"/>
        <w:rPr>
          <w:rFonts w:ascii="Arial" w:hAnsi="Arial" w:cs="Arial"/>
          <w:sz w:val="24"/>
          <w:szCs w:val="24"/>
        </w:rPr>
      </w:pPr>
      <w:r>
        <w:rPr>
          <w:rFonts w:ascii="Arial" w:hAnsi="Arial" w:cs="Arial"/>
          <w:sz w:val="24"/>
          <w:szCs w:val="24"/>
        </w:rPr>
        <w:t>Ses contenus d’information et d’éducation</w:t>
      </w:r>
      <w:r w:rsidR="004B7730">
        <w:rPr>
          <w:rFonts w:ascii="Arial" w:hAnsi="Arial" w:cs="Arial"/>
          <w:sz w:val="24"/>
          <w:szCs w:val="24"/>
        </w:rPr>
        <w:t xml:space="preserve"> (projet européen AAL)</w:t>
      </w:r>
    </w:p>
    <w:p w:rsidR="00384E4B" w:rsidRPr="008B5294" w:rsidRDefault="00384E4B" w:rsidP="005F257E">
      <w:pPr>
        <w:pStyle w:val="NoNormal"/>
        <w:spacing w:after="0" w:line="240" w:lineRule="auto"/>
        <w:ind w:left="348"/>
        <w:jc w:val="left"/>
        <w:rPr>
          <w:rFonts w:ascii="Arial" w:hAnsi="Arial" w:cs="Arial"/>
          <w:color w:val="002060"/>
          <w:szCs w:val="24"/>
        </w:rPr>
      </w:pPr>
    </w:p>
    <w:p w:rsidR="008B5294" w:rsidRPr="008B5294" w:rsidRDefault="008B5294" w:rsidP="005F257E">
      <w:pPr>
        <w:pStyle w:val="NoNormal"/>
        <w:numPr>
          <w:ilvl w:val="0"/>
          <w:numId w:val="9"/>
        </w:numPr>
        <w:spacing w:after="0" w:line="240" w:lineRule="auto"/>
        <w:jc w:val="left"/>
        <w:rPr>
          <w:rFonts w:ascii="Arial" w:hAnsi="Arial" w:cs="Arial"/>
          <w:b/>
          <w:bCs/>
          <w:color w:val="002060"/>
          <w:szCs w:val="24"/>
        </w:rPr>
      </w:pPr>
      <w:r w:rsidRPr="008B5294">
        <w:rPr>
          <w:rFonts w:ascii="Arial" w:hAnsi="Arial" w:cs="Arial"/>
          <w:b/>
          <w:bCs/>
          <w:color w:val="002060"/>
          <w:szCs w:val="24"/>
        </w:rPr>
        <w:t>Moyens</w:t>
      </w:r>
    </w:p>
    <w:p w:rsidR="004A209D" w:rsidRPr="004A209D" w:rsidRDefault="004A209D" w:rsidP="005F257E">
      <w:pPr>
        <w:pStyle w:val="NoNormal"/>
        <w:spacing w:after="0" w:line="240" w:lineRule="auto"/>
        <w:jc w:val="left"/>
        <w:rPr>
          <w:rFonts w:ascii="Arial" w:eastAsia="Times New Roman" w:hAnsi="Arial" w:cs="Arial"/>
          <w:color w:val="1F3864"/>
          <w:sz w:val="22"/>
          <w:szCs w:val="22"/>
        </w:rPr>
      </w:pPr>
      <w:r w:rsidRPr="004A209D">
        <w:rPr>
          <w:rFonts w:ascii="Arial" w:hAnsi="Arial" w:cs="Arial"/>
          <w:color w:val="1F3864"/>
          <w:sz w:val="22"/>
          <w:szCs w:val="22"/>
        </w:rPr>
        <w:t xml:space="preserve">Le projet se déroulera en deux phases </w:t>
      </w:r>
      <w:r>
        <w:rPr>
          <w:rFonts w:ascii="Arial" w:hAnsi="Arial" w:cs="Arial"/>
          <w:color w:val="1F3864"/>
          <w:sz w:val="22"/>
          <w:szCs w:val="22"/>
        </w:rPr>
        <w:t xml:space="preserve">plus une en parallèle </w:t>
      </w:r>
      <w:r w:rsidRPr="004A209D">
        <w:rPr>
          <w:rFonts w:ascii="Arial" w:hAnsi="Arial" w:cs="Arial"/>
          <w:color w:val="1F3864"/>
          <w:sz w:val="22"/>
          <w:szCs w:val="22"/>
        </w:rPr>
        <w:t xml:space="preserve">: </w:t>
      </w:r>
    </w:p>
    <w:p w:rsidR="004A209D" w:rsidRPr="004A209D" w:rsidRDefault="004A209D" w:rsidP="005F257E">
      <w:pPr>
        <w:pStyle w:val="NoNormal"/>
        <w:numPr>
          <w:ilvl w:val="0"/>
          <w:numId w:val="4"/>
        </w:numPr>
        <w:spacing w:after="0" w:line="240" w:lineRule="auto"/>
        <w:jc w:val="left"/>
        <w:rPr>
          <w:rFonts w:ascii="Arial" w:hAnsi="Arial" w:cs="Arial"/>
          <w:b/>
          <w:bCs/>
          <w:color w:val="ED7D31"/>
          <w:sz w:val="22"/>
          <w:szCs w:val="22"/>
        </w:rPr>
      </w:pPr>
      <w:r w:rsidRPr="004A209D">
        <w:rPr>
          <w:rFonts w:ascii="Arial" w:hAnsi="Arial" w:cs="Arial"/>
          <w:b/>
          <w:bCs/>
          <w:color w:val="ED7D31"/>
          <w:sz w:val="22"/>
          <w:szCs w:val="22"/>
        </w:rPr>
        <w:t>Phase 1 : Living</w:t>
      </w:r>
      <w:r w:rsidR="004B7730">
        <w:rPr>
          <w:rFonts w:ascii="Arial" w:hAnsi="Arial" w:cs="Arial"/>
          <w:b/>
          <w:bCs/>
          <w:color w:val="ED7D31"/>
          <w:sz w:val="22"/>
          <w:szCs w:val="22"/>
        </w:rPr>
        <w:t xml:space="preserve">’ </w:t>
      </w:r>
      <w:r w:rsidRPr="004A209D">
        <w:rPr>
          <w:rFonts w:ascii="Arial" w:hAnsi="Arial" w:cs="Arial"/>
          <w:b/>
          <w:bCs/>
          <w:color w:val="ED7D31"/>
          <w:sz w:val="22"/>
          <w:szCs w:val="22"/>
        </w:rPr>
        <w:t>Lab et Proof-of-concept (POC) -</w:t>
      </w:r>
      <w:r w:rsidR="004B7730">
        <w:rPr>
          <w:rFonts w:ascii="Arial" w:hAnsi="Arial" w:cs="Arial"/>
          <w:b/>
          <w:bCs/>
          <w:color w:val="ED7D31"/>
          <w:sz w:val="22"/>
          <w:szCs w:val="22"/>
        </w:rPr>
        <w:t xml:space="preserve"> novem</w:t>
      </w:r>
      <w:r w:rsidRPr="004A209D">
        <w:rPr>
          <w:rFonts w:ascii="Arial" w:hAnsi="Arial" w:cs="Arial"/>
          <w:b/>
          <w:bCs/>
          <w:color w:val="ED7D31"/>
          <w:sz w:val="22"/>
          <w:szCs w:val="22"/>
        </w:rPr>
        <w:t>bre 2019 - février 2020.</w:t>
      </w:r>
    </w:p>
    <w:p w:rsidR="004A209D" w:rsidRPr="004A209D" w:rsidRDefault="004A209D" w:rsidP="005F257E">
      <w:pPr>
        <w:pStyle w:val="NoNormal"/>
        <w:spacing w:after="0" w:line="240" w:lineRule="auto"/>
        <w:jc w:val="left"/>
        <w:rPr>
          <w:rFonts w:ascii="Arial" w:hAnsi="Arial" w:cs="Arial"/>
          <w:color w:val="002060"/>
          <w:sz w:val="22"/>
          <w:szCs w:val="22"/>
        </w:rPr>
      </w:pPr>
      <w:r w:rsidRPr="004A209D">
        <w:rPr>
          <w:rFonts w:ascii="Arial" w:hAnsi="Arial" w:cs="Arial"/>
          <w:color w:val="002060"/>
          <w:sz w:val="22"/>
          <w:szCs w:val="22"/>
        </w:rPr>
        <w:t>Terra Firma (</w:t>
      </w:r>
      <w:r w:rsidR="004B7730">
        <w:rPr>
          <w:rFonts w:ascii="Arial" w:hAnsi="Arial" w:cs="Arial"/>
          <w:color w:val="002060"/>
          <w:sz w:val="22"/>
          <w:szCs w:val="22"/>
        </w:rPr>
        <w:t>en support de</w:t>
      </w:r>
      <w:r w:rsidRPr="004A209D">
        <w:rPr>
          <w:rFonts w:ascii="Arial" w:hAnsi="Arial" w:cs="Arial"/>
          <w:color w:val="002060"/>
          <w:sz w:val="22"/>
          <w:szCs w:val="22"/>
        </w:rPr>
        <w:t xml:space="preserve"> PSPPE) mettra en place une démarche participative basée sur la méthode des Living Labs, complétée par un e-questionnaires (e-Q) à destination d’une population de la région pour personnaliser le projet et parvenir à une maquette quasi-définitive.</w:t>
      </w:r>
    </w:p>
    <w:p w:rsidR="004A209D" w:rsidRPr="004A209D" w:rsidRDefault="004A209D" w:rsidP="005F257E">
      <w:pPr>
        <w:pStyle w:val="NoNormal"/>
        <w:spacing w:after="0" w:line="240" w:lineRule="auto"/>
        <w:jc w:val="left"/>
        <w:rPr>
          <w:rFonts w:ascii="Arial" w:hAnsi="Arial" w:cs="Arial"/>
          <w:color w:val="002060"/>
          <w:sz w:val="22"/>
          <w:szCs w:val="22"/>
        </w:rPr>
      </w:pPr>
      <w:r w:rsidRPr="004A209D">
        <w:rPr>
          <w:rFonts w:ascii="Arial" w:hAnsi="Arial" w:cs="Arial"/>
          <w:color w:val="002060"/>
          <w:sz w:val="22"/>
          <w:szCs w:val="22"/>
        </w:rPr>
        <w:lastRenderedPageBreak/>
        <w:t>Cette démarche associera le réseau des aidants de PSPPE, une collectivité locale pour l’accueil du Living Lab et des aidants testeurs (association) et se déroulera en trois étapes :</w:t>
      </w:r>
    </w:p>
    <w:p w:rsidR="004A209D" w:rsidRPr="004A209D" w:rsidRDefault="004A209D" w:rsidP="005F257E">
      <w:pPr>
        <w:pStyle w:val="NoNormal"/>
        <w:numPr>
          <w:ilvl w:val="0"/>
          <w:numId w:val="3"/>
        </w:numPr>
        <w:spacing w:after="0" w:line="240" w:lineRule="auto"/>
        <w:jc w:val="left"/>
        <w:rPr>
          <w:rFonts w:ascii="Arial" w:hAnsi="Arial" w:cs="Arial"/>
          <w:color w:val="002060"/>
          <w:sz w:val="22"/>
          <w:szCs w:val="22"/>
        </w:rPr>
      </w:pPr>
      <w:r w:rsidRPr="004A209D">
        <w:rPr>
          <w:rFonts w:ascii="Arial" w:hAnsi="Arial" w:cs="Arial"/>
          <w:color w:val="002060"/>
          <w:sz w:val="22"/>
          <w:szCs w:val="22"/>
          <w:u w:val="single"/>
        </w:rPr>
        <w:t>Test in vitro :</w:t>
      </w:r>
      <w:r w:rsidRPr="004A209D">
        <w:rPr>
          <w:rFonts w:ascii="Arial" w:hAnsi="Arial" w:cs="Arial"/>
          <w:color w:val="002060"/>
          <w:sz w:val="22"/>
          <w:szCs w:val="22"/>
        </w:rPr>
        <w:t xml:space="preserve"> recueil de l’expérience, des attentes et besoins des participants sur la question de l’aidance, du bien vieillir et de la bien</w:t>
      </w:r>
      <w:r w:rsidR="004B7730">
        <w:rPr>
          <w:rFonts w:ascii="Arial" w:hAnsi="Arial" w:cs="Arial"/>
          <w:color w:val="002060"/>
          <w:sz w:val="22"/>
          <w:szCs w:val="22"/>
        </w:rPr>
        <w:t xml:space="preserve"> </w:t>
      </w:r>
      <w:r w:rsidRPr="004A209D">
        <w:rPr>
          <w:rFonts w:ascii="Arial" w:hAnsi="Arial" w:cs="Arial"/>
          <w:color w:val="002060"/>
          <w:sz w:val="22"/>
          <w:szCs w:val="22"/>
        </w:rPr>
        <w:t>aidance en situations quotidiennes.</w:t>
      </w:r>
    </w:p>
    <w:p w:rsidR="004A209D" w:rsidRPr="004A209D" w:rsidRDefault="004A209D" w:rsidP="005F257E">
      <w:pPr>
        <w:pStyle w:val="NoNormal"/>
        <w:numPr>
          <w:ilvl w:val="0"/>
          <w:numId w:val="3"/>
        </w:numPr>
        <w:spacing w:after="0" w:line="240" w:lineRule="auto"/>
        <w:jc w:val="left"/>
        <w:rPr>
          <w:rFonts w:ascii="Arial" w:hAnsi="Arial" w:cs="Arial"/>
          <w:color w:val="002060"/>
          <w:sz w:val="22"/>
          <w:szCs w:val="22"/>
        </w:rPr>
      </w:pPr>
      <w:r w:rsidRPr="004A209D">
        <w:rPr>
          <w:rFonts w:ascii="Arial" w:hAnsi="Arial" w:cs="Arial"/>
          <w:color w:val="002060"/>
          <w:sz w:val="22"/>
          <w:szCs w:val="22"/>
          <w:u w:val="single"/>
        </w:rPr>
        <w:t>Tests in vivo :</w:t>
      </w:r>
      <w:r w:rsidRPr="004A209D">
        <w:rPr>
          <w:rFonts w:ascii="Arial" w:hAnsi="Arial" w:cs="Arial"/>
          <w:color w:val="002060"/>
          <w:sz w:val="22"/>
          <w:szCs w:val="22"/>
        </w:rPr>
        <w:t xml:space="preserve"> à partir des résultats des tests précédents, un nouveau panel d’usagers sera mobilisé pour évaluer l’utilité éducative et préventive de VBT, et progresser dans le cahier des charges et les usages. C’est à cette phase que des usagers testeurs seront sollicités (comme Semaine Bleue)</w:t>
      </w:r>
    </w:p>
    <w:p w:rsidR="004A209D" w:rsidRPr="004A209D" w:rsidRDefault="004A209D" w:rsidP="005F257E">
      <w:pPr>
        <w:pStyle w:val="NoNormal"/>
        <w:numPr>
          <w:ilvl w:val="0"/>
          <w:numId w:val="3"/>
        </w:numPr>
        <w:spacing w:after="0" w:line="240" w:lineRule="auto"/>
        <w:jc w:val="left"/>
        <w:rPr>
          <w:rFonts w:ascii="Arial" w:hAnsi="Arial" w:cs="Arial"/>
          <w:color w:val="002060"/>
          <w:sz w:val="22"/>
          <w:szCs w:val="22"/>
        </w:rPr>
      </w:pPr>
      <w:r w:rsidRPr="004A209D">
        <w:rPr>
          <w:rFonts w:ascii="Arial" w:hAnsi="Arial" w:cs="Arial"/>
          <w:color w:val="002060"/>
          <w:sz w:val="22"/>
          <w:szCs w:val="22"/>
          <w:u w:val="single"/>
        </w:rPr>
        <w:t>Evaluation d’impact :</w:t>
      </w:r>
      <w:r w:rsidRPr="004A209D">
        <w:rPr>
          <w:rFonts w:ascii="Arial" w:hAnsi="Arial" w:cs="Arial"/>
          <w:color w:val="002060"/>
          <w:sz w:val="22"/>
          <w:szCs w:val="22"/>
        </w:rPr>
        <w:t xml:space="preserve"> elle sera conduite avec un panel de testeurs qui utiliseront une maquette quasi-définitive en situation réelle (à leur domicile, seuls ou en mini communauté)</w:t>
      </w:r>
    </w:p>
    <w:p w:rsidR="004A209D" w:rsidRPr="004A209D" w:rsidRDefault="004A209D" w:rsidP="005F257E">
      <w:pPr>
        <w:pStyle w:val="NoNormal"/>
        <w:numPr>
          <w:ilvl w:val="0"/>
          <w:numId w:val="3"/>
        </w:numPr>
        <w:spacing w:after="0" w:line="240" w:lineRule="auto"/>
        <w:jc w:val="left"/>
        <w:rPr>
          <w:rFonts w:ascii="Arial" w:hAnsi="Arial" w:cs="Arial"/>
          <w:color w:val="002060"/>
          <w:sz w:val="22"/>
          <w:szCs w:val="22"/>
        </w:rPr>
      </w:pPr>
      <w:r w:rsidRPr="004A209D">
        <w:rPr>
          <w:rFonts w:ascii="Arial" w:hAnsi="Arial" w:cs="Arial"/>
          <w:color w:val="002060"/>
          <w:sz w:val="22"/>
          <w:szCs w:val="22"/>
        </w:rPr>
        <w:t>En parallèle de ces trois étapes, d’autres usagers partageront leur expérience via un e-Questionnaire ; d’abord sur les évènements à risque (quiz), puis sur les e-bonnes pratiques (solution au quiz) et enfin via une maquette en ligne en validation finale. Il est attendu de parvenir à la validation des contenus afin d’aboutir à une version finalisée d’une maquette à développer pour diffusion à plus grande échelle.</w:t>
      </w:r>
    </w:p>
    <w:p w:rsidR="004A209D" w:rsidRPr="004A209D" w:rsidRDefault="004A209D" w:rsidP="005F257E">
      <w:pPr>
        <w:pStyle w:val="NoNormal"/>
        <w:spacing w:after="0" w:line="240" w:lineRule="auto"/>
        <w:jc w:val="left"/>
        <w:rPr>
          <w:rFonts w:ascii="Arial" w:hAnsi="Arial" w:cs="Arial"/>
          <w:color w:val="002060"/>
          <w:sz w:val="22"/>
          <w:szCs w:val="22"/>
        </w:rPr>
      </w:pPr>
    </w:p>
    <w:p w:rsidR="004A209D" w:rsidRPr="004A209D" w:rsidRDefault="004A209D" w:rsidP="005F257E">
      <w:pPr>
        <w:pStyle w:val="NoNormal"/>
        <w:spacing w:after="0" w:line="240" w:lineRule="auto"/>
        <w:jc w:val="left"/>
        <w:rPr>
          <w:rFonts w:ascii="Arial" w:hAnsi="Arial" w:cs="Arial"/>
          <w:color w:val="002060"/>
          <w:sz w:val="22"/>
          <w:szCs w:val="22"/>
        </w:rPr>
      </w:pPr>
      <w:r w:rsidRPr="004A209D">
        <w:rPr>
          <w:rFonts w:ascii="Arial" w:hAnsi="Arial" w:cs="Arial"/>
          <w:color w:val="002060"/>
          <w:sz w:val="22"/>
          <w:szCs w:val="22"/>
        </w:rPr>
        <w:lastRenderedPageBreak/>
        <w:t>Livrables :</w:t>
      </w:r>
    </w:p>
    <w:p w:rsidR="004A209D" w:rsidRPr="004A209D" w:rsidRDefault="004A209D" w:rsidP="005F257E">
      <w:pPr>
        <w:pStyle w:val="NoNormal"/>
        <w:numPr>
          <w:ilvl w:val="0"/>
          <w:numId w:val="1"/>
        </w:numPr>
        <w:spacing w:after="0" w:line="240" w:lineRule="auto"/>
        <w:jc w:val="left"/>
        <w:rPr>
          <w:rFonts w:ascii="Arial" w:hAnsi="Arial" w:cs="Arial"/>
          <w:color w:val="002060"/>
          <w:sz w:val="22"/>
          <w:szCs w:val="22"/>
        </w:rPr>
      </w:pPr>
      <w:r w:rsidRPr="004A209D">
        <w:rPr>
          <w:rFonts w:ascii="Arial" w:hAnsi="Arial" w:cs="Arial"/>
          <w:color w:val="002060"/>
          <w:sz w:val="22"/>
          <w:szCs w:val="22"/>
        </w:rPr>
        <w:t>Questionnaire en ligne et ses résultats (e-Q)</w:t>
      </w:r>
    </w:p>
    <w:p w:rsidR="004A209D" w:rsidRPr="004A209D" w:rsidRDefault="004A209D" w:rsidP="005F257E">
      <w:pPr>
        <w:pStyle w:val="NoNormal"/>
        <w:numPr>
          <w:ilvl w:val="0"/>
          <w:numId w:val="1"/>
        </w:numPr>
        <w:spacing w:after="0" w:line="240" w:lineRule="auto"/>
        <w:jc w:val="left"/>
        <w:rPr>
          <w:rFonts w:ascii="Arial" w:hAnsi="Arial" w:cs="Arial"/>
          <w:color w:val="002060"/>
          <w:sz w:val="22"/>
          <w:szCs w:val="22"/>
        </w:rPr>
      </w:pPr>
      <w:r w:rsidRPr="004A209D">
        <w:rPr>
          <w:rFonts w:ascii="Arial" w:hAnsi="Arial" w:cs="Arial"/>
          <w:color w:val="002060"/>
          <w:sz w:val="22"/>
          <w:szCs w:val="22"/>
        </w:rPr>
        <w:t>Etat de l’art des outils numériques pour le bien</w:t>
      </w:r>
      <w:r w:rsidR="004B7730">
        <w:rPr>
          <w:rFonts w:ascii="Arial" w:hAnsi="Arial" w:cs="Arial"/>
          <w:color w:val="002060"/>
          <w:sz w:val="22"/>
          <w:szCs w:val="22"/>
        </w:rPr>
        <w:t xml:space="preserve"> </w:t>
      </w:r>
      <w:r w:rsidRPr="004A209D">
        <w:rPr>
          <w:rFonts w:ascii="Arial" w:hAnsi="Arial" w:cs="Arial"/>
          <w:color w:val="002060"/>
          <w:sz w:val="22"/>
          <w:szCs w:val="22"/>
        </w:rPr>
        <w:t>aidance pour les proches aidants</w:t>
      </w:r>
    </w:p>
    <w:p w:rsidR="004A209D" w:rsidRPr="004A209D" w:rsidRDefault="004A209D" w:rsidP="005F257E">
      <w:pPr>
        <w:pStyle w:val="NoNormal"/>
        <w:numPr>
          <w:ilvl w:val="0"/>
          <w:numId w:val="1"/>
        </w:numPr>
        <w:spacing w:after="0" w:line="240" w:lineRule="auto"/>
        <w:jc w:val="left"/>
        <w:rPr>
          <w:rFonts w:ascii="Arial" w:hAnsi="Arial" w:cs="Arial"/>
          <w:color w:val="002060"/>
          <w:sz w:val="22"/>
          <w:szCs w:val="22"/>
        </w:rPr>
      </w:pPr>
      <w:r w:rsidRPr="004A209D">
        <w:rPr>
          <w:rFonts w:ascii="Arial" w:hAnsi="Arial" w:cs="Arial"/>
          <w:color w:val="002060"/>
          <w:sz w:val="22"/>
          <w:szCs w:val="22"/>
        </w:rPr>
        <w:t>Recommandations de participants du Living Lab sur l’ergonomie et le contenu du jeu.</w:t>
      </w:r>
    </w:p>
    <w:p w:rsidR="004A209D" w:rsidRPr="004A209D" w:rsidRDefault="004A209D" w:rsidP="005F257E">
      <w:pPr>
        <w:pStyle w:val="NoNormal"/>
        <w:numPr>
          <w:ilvl w:val="0"/>
          <w:numId w:val="1"/>
        </w:numPr>
        <w:spacing w:after="0" w:line="240" w:lineRule="auto"/>
        <w:jc w:val="left"/>
        <w:rPr>
          <w:rFonts w:ascii="Arial" w:hAnsi="Arial" w:cs="Arial"/>
          <w:color w:val="002060"/>
          <w:sz w:val="22"/>
          <w:szCs w:val="22"/>
        </w:rPr>
      </w:pPr>
      <w:r w:rsidRPr="004A209D">
        <w:rPr>
          <w:rFonts w:ascii="Arial" w:hAnsi="Arial" w:cs="Arial"/>
          <w:color w:val="002060"/>
          <w:sz w:val="22"/>
          <w:szCs w:val="22"/>
        </w:rPr>
        <w:t>Base de données des solutions utiles aux proches aidants.</w:t>
      </w:r>
    </w:p>
    <w:p w:rsidR="004A209D" w:rsidRPr="004A209D" w:rsidRDefault="004A209D" w:rsidP="005F257E">
      <w:pPr>
        <w:pStyle w:val="NoNormal"/>
        <w:spacing w:after="0" w:line="240" w:lineRule="auto"/>
        <w:jc w:val="left"/>
        <w:rPr>
          <w:rFonts w:ascii="Arial" w:hAnsi="Arial" w:cs="Arial"/>
          <w:color w:val="002060"/>
          <w:sz w:val="22"/>
          <w:szCs w:val="22"/>
        </w:rPr>
      </w:pPr>
    </w:p>
    <w:p w:rsidR="004A209D" w:rsidRPr="004A209D" w:rsidRDefault="004A209D" w:rsidP="005F257E">
      <w:pPr>
        <w:pStyle w:val="NoNormal"/>
        <w:numPr>
          <w:ilvl w:val="0"/>
          <w:numId w:val="4"/>
        </w:numPr>
        <w:spacing w:after="0" w:line="240" w:lineRule="auto"/>
        <w:jc w:val="left"/>
        <w:rPr>
          <w:rFonts w:ascii="Arial" w:hAnsi="Arial" w:cs="Arial"/>
          <w:b/>
          <w:bCs/>
          <w:color w:val="ED7D31"/>
          <w:sz w:val="22"/>
          <w:szCs w:val="22"/>
        </w:rPr>
      </w:pPr>
      <w:r w:rsidRPr="004A209D">
        <w:rPr>
          <w:rFonts w:ascii="Arial" w:hAnsi="Arial" w:cs="Arial"/>
          <w:b/>
          <w:bCs/>
          <w:color w:val="ED7D31"/>
          <w:sz w:val="22"/>
          <w:szCs w:val="22"/>
        </w:rPr>
        <w:t>Phase 2 : développement de la maquette et diffusion en Région (</w:t>
      </w:r>
      <w:r w:rsidR="00F3243A">
        <w:rPr>
          <w:rFonts w:ascii="Arial" w:hAnsi="Arial" w:cs="Arial"/>
          <w:b/>
          <w:bCs/>
          <w:color w:val="ED7D31"/>
          <w:sz w:val="22"/>
          <w:szCs w:val="22"/>
        </w:rPr>
        <w:t>janvier</w:t>
      </w:r>
      <w:r w:rsidRPr="004A209D">
        <w:rPr>
          <w:rFonts w:ascii="Arial" w:hAnsi="Arial" w:cs="Arial"/>
          <w:b/>
          <w:bCs/>
          <w:color w:val="ED7D31"/>
          <w:sz w:val="22"/>
          <w:szCs w:val="22"/>
        </w:rPr>
        <w:t xml:space="preserve"> à mai 2020) </w:t>
      </w:r>
    </w:p>
    <w:p w:rsidR="004A209D" w:rsidRPr="004A209D" w:rsidRDefault="004A209D" w:rsidP="005F257E">
      <w:pPr>
        <w:pStyle w:val="NoNormal"/>
        <w:spacing w:after="0" w:line="240" w:lineRule="auto"/>
        <w:jc w:val="left"/>
        <w:rPr>
          <w:rFonts w:ascii="Arial" w:hAnsi="Arial" w:cs="Arial"/>
          <w:color w:val="002060"/>
          <w:sz w:val="22"/>
          <w:szCs w:val="22"/>
        </w:rPr>
      </w:pPr>
      <w:r w:rsidRPr="004A209D">
        <w:rPr>
          <w:rFonts w:ascii="Arial" w:hAnsi="Arial" w:cs="Arial"/>
          <w:color w:val="002060"/>
          <w:sz w:val="22"/>
          <w:szCs w:val="22"/>
        </w:rPr>
        <w:t xml:space="preserve">Cette phase concerne le développement digital du jeu avant de le diffuser aux proches aidants de la Région, puis de l’élargir à plus grande échelle. </w:t>
      </w:r>
    </w:p>
    <w:p w:rsidR="004A209D" w:rsidRPr="004A209D" w:rsidRDefault="004A209D" w:rsidP="005F257E">
      <w:pPr>
        <w:pStyle w:val="NoNormal"/>
        <w:spacing w:after="0" w:line="240" w:lineRule="auto"/>
        <w:jc w:val="left"/>
        <w:rPr>
          <w:rFonts w:ascii="Arial" w:hAnsi="Arial" w:cs="Arial"/>
          <w:color w:val="002060"/>
          <w:sz w:val="22"/>
          <w:szCs w:val="22"/>
        </w:rPr>
      </w:pPr>
    </w:p>
    <w:p w:rsidR="004A209D" w:rsidRPr="004A209D" w:rsidRDefault="004A209D" w:rsidP="005F257E">
      <w:pPr>
        <w:pStyle w:val="NoNormal"/>
        <w:numPr>
          <w:ilvl w:val="0"/>
          <w:numId w:val="4"/>
        </w:numPr>
        <w:spacing w:after="0" w:line="240" w:lineRule="auto"/>
        <w:jc w:val="left"/>
        <w:rPr>
          <w:rFonts w:ascii="Arial" w:hAnsi="Arial" w:cs="Arial"/>
          <w:b/>
          <w:bCs/>
          <w:color w:val="ED7D31"/>
          <w:sz w:val="22"/>
          <w:szCs w:val="22"/>
        </w:rPr>
      </w:pPr>
      <w:r w:rsidRPr="004A209D">
        <w:rPr>
          <w:rFonts w:ascii="Arial" w:hAnsi="Arial" w:cs="Arial"/>
          <w:b/>
          <w:bCs/>
          <w:color w:val="ED7D31"/>
          <w:sz w:val="22"/>
          <w:szCs w:val="22"/>
        </w:rPr>
        <w:t>Phase bis : plan de communication digitale via les partenaires et soutien (</w:t>
      </w:r>
      <w:r w:rsidR="00F3243A">
        <w:rPr>
          <w:rFonts w:ascii="Arial" w:hAnsi="Arial" w:cs="Arial"/>
          <w:b/>
          <w:bCs/>
          <w:color w:val="ED7D31"/>
          <w:sz w:val="22"/>
          <w:szCs w:val="22"/>
        </w:rPr>
        <w:t>janvier</w:t>
      </w:r>
      <w:r w:rsidRPr="004A209D">
        <w:rPr>
          <w:rFonts w:ascii="Arial" w:hAnsi="Arial" w:cs="Arial"/>
          <w:b/>
          <w:bCs/>
          <w:color w:val="ED7D31"/>
          <w:sz w:val="22"/>
          <w:szCs w:val="22"/>
        </w:rPr>
        <w:t xml:space="preserve"> à mai 2020) </w:t>
      </w:r>
    </w:p>
    <w:p w:rsidR="004A209D" w:rsidRPr="004A209D" w:rsidRDefault="00F3243A" w:rsidP="005F257E">
      <w:pPr>
        <w:pStyle w:val="NoNormal"/>
        <w:numPr>
          <w:ilvl w:val="0"/>
          <w:numId w:val="5"/>
        </w:numPr>
        <w:spacing w:after="0" w:line="240" w:lineRule="auto"/>
        <w:jc w:val="left"/>
        <w:rPr>
          <w:rFonts w:ascii="Arial" w:hAnsi="Arial" w:cs="Arial"/>
          <w:color w:val="002060"/>
          <w:sz w:val="22"/>
          <w:szCs w:val="22"/>
        </w:rPr>
      </w:pPr>
      <w:r>
        <w:rPr>
          <w:rFonts w:ascii="Arial" w:hAnsi="Arial" w:cs="Arial"/>
          <w:color w:val="002060"/>
          <w:sz w:val="22"/>
          <w:szCs w:val="22"/>
        </w:rPr>
        <w:t>Terra Firma,</w:t>
      </w:r>
      <w:r w:rsidR="004A209D" w:rsidRPr="004A209D">
        <w:rPr>
          <w:rFonts w:ascii="Arial" w:hAnsi="Arial" w:cs="Arial"/>
          <w:color w:val="002060"/>
          <w:sz w:val="22"/>
          <w:szCs w:val="22"/>
        </w:rPr>
        <w:t xml:space="preserve"> PSPPE et </w:t>
      </w:r>
      <w:r>
        <w:rPr>
          <w:rFonts w:ascii="Arial" w:hAnsi="Arial" w:cs="Arial"/>
          <w:color w:val="002060"/>
          <w:sz w:val="22"/>
          <w:szCs w:val="22"/>
        </w:rPr>
        <w:t xml:space="preserve">les autres partenaires </w:t>
      </w:r>
      <w:r w:rsidR="004A209D" w:rsidRPr="004A209D">
        <w:rPr>
          <w:rFonts w:ascii="Arial" w:hAnsi="Arial" w:cs="Arial"/>
          <w:color w:val="002060"/>
          <w:sz w:val="22"/>
          <w:szCs w:val="22"/>
        </w:rPr>
        <w:t>communiqueront sur la diffusion de VBT et sur son soutien par la Région via leurs réseaux parmi lesquels se retrouvent les acteurs de la prise en charge et les représentants des usagers.</w:t>
      </w:r>
    </w:p>
    <w:p w:rsidR="004A209D" w:rsidRPr="004A209D" w:rsidRDefault="004A209D" w:rsidP="005F257E">
      <w:pPr>
        <w:pStyle w:val="NoNormal"/>
        <w:numPr>
          <w:ilvl w:val="0"/>
          <w:numId w:val="5"/>
        </w:numPr>
        <w:spacing w:after="0" w:line="240" w:lineRule="auto"/>
        <w:jc w:val="left"/>
        <w:rPr>
          <w:rFonts w:ascii="Arial" w:hAnsi="Arial" w:cs="Arial"/>
          <w:color w:val="002060"/>
          <w:sz w:val="22"/>
          <w:szCs w:val="22"/>
          <w:u w:val="single"/>
        </w:rPr>
      </w:pPr>
      <w:r w:rsidRPr="004A209D">
        <w:rPr>
          <w:rFonts w:ascii="Arial" w:hAnsi="Arial" w:cs="Arial"/>
          <w:color w:val="002060"/>
          <w:sz w:val="22"/>
          <w:szCs w:val="22"/>
        </w:rPr>
        <w:lastRenderedPageBreak/>
        <w:t>A moyen terme, V</w:t>
      </w:r>
      <w:r w:rsidR="00F3243A">
        <w:rPr>
          <w:rFonts w:ascii="Arial" w:hAnsi="Arial" w:cs="Arial"/>
          <w:color w:val="002060"/>
          <w:sz w:val="22"/>
          <w:szCs w:val="22"/>
        </w:rPr>
        <w:t>BT</w:t>
      </w:r>
      <w:r w:rsidRPr="004A209D">
        <w:rPr>
          <w:rFonts w:ascii="Arial" w:hAnsi="Arial" w:cs="Arial"/>
          <w:color w:val="002060"/>
          <w:sz w:val="22"/>
          <w:szCs w:val="22"/>
        </w:rPr>
        <w:t xml:space="preserve"> pourrait intégrer les outils de formation des futurs professionnels formés en région notamment en licence professionnelle AESP et dans le cadre du diplôme universitaire ESAPAD.</w:t>
      </w:r>
      <w:r w:rsidRPr="004A209D">
        <w:rPr>
          <w:rFonts w:ascii="Arial" w:hAnsi="Arial" w:cs="Arial"/>
          <w:color w:val="002060"/>
          <w:sz w:val="22"/>
          <w:szCs w:val="22"/>
          <w:u w:val="single"/>
        </w:rPr>
        <w:t xml:space="preserve"> </w:t>
      </w:r>
    </w:p>
    <w:p w:rsidR="004A209D" w:rsidRPr="004A209D" w:rsidRDefault="004A209D" w:rsidP="005F257E">
      <w:pPr>
        <w:pStyle w:val="NoNormal"/>
        <w:numPr>
          <w:ilvl w:val="0"/>
          <w:numId w:val="5"/>
        </w:numPr>
        <w:spacing w:after="0" w:line="240" w:lineRule="auto"/>
        <w:jc w:val="left"/>
        <w:rPr>
          <w:rFonts w:ascii="Arial" w:hAnsi="Arial" w:cs="Arial"/>
          <w:color w:val="002060"/>
          <w:sz w:val="22"/>
          <w:szCs w:val="22"/>
        </w:rPr>
      </w:pPr>
      <w:r w:rsidRPr="004A209D">
        <w:rPr>
          <w:rFonts w:ascii="Arial" w:hAnsi="Arial" w:cs="Arial"/>
          <w:color w:val="002060"/>
          <w:sz w:val="22"/>
          <w:szCs w:val="22"/>
        </w:rPr>
        <w:t>Pour une dissémination plus large, le consortium sollicitera d’autres aides de la Région au but de continuer l’action.</w:t>
      </w:r>
    </w:p>
    <w:p w:rsidR="003410C3" w:rsidRPr="00CE247F" w:rsidRDefault="003410C3" w:rsidP="003410C3">
      <w:pPr>
        <w:pStyle w:val="NoNormal"/>
        <w:spacing w:after="0" w:line="240" w:lineRule="auto"/>
        <w:jc w:val="left"/>
        <w:rPr>
          <w:rFonts w:ascii="Arial" w:hAnsi="Arial" w:cs="Arial"/>
          <w:color w:val="002060"/>
          <w:szCs w:val="24"/>
        </w:rPr>
      </w:pPr>
    </w:p>
    <w:p w:rsidR="003410C3" w:rsidRPr="008B5294" w:rsidRDefault="003410C3" w:rsidP="003410C3">
      <w:pPr>
        <w:pStyle w:val="NoNormal"/>
        <w:numPr>
          <w:ilvl w:val="0"/>
          <w:numId w:val="14"/>
        </w:numPr>
        <w:spacing w:after="0" w:line="240" w:lineRule="auto"/>
        <w:jc w:val="left"/>
        <w:rPr>
          <w:rFonts w:ascii="Arial" w:hAnsi="Arial" w:cs="Arial"/>
          <w:b/>
          <w:bCs/>
          <w:color w:val="002060"/>
          <w:szCs w:val="24"/>
        </w:rPr>
      </w:pPr>
      <w:r w:rsidRPr="008B5294">
        <w:rPr>
          <w:rFonts w:ascii="Arial" w:hAnsi="Arial" w:cs="Arial"/>
          <w:b/>
          <w:bCs/>
          <w:color w:val="002060"/>
          <w:szCs w:val="24"/>
        </w:rPr>
        <w:t>Planning</w:t>
      </w:r>
      <w:r>
        <w:rPr>
          <w:rFonts w:ascii="Arial" w:hAnsi="Arial" w:cs="Arial"/>
          <w:b/>
          <w:bCs/>
          <w:color w:val="002060"/>
          <w:szCs w:val="24"/>
        </w:rPr>
        <w:t xml:space="preserve"> (1</w:t>
      </w:r>
      <w:r w:rsidRPr="00D320F6">
        <w:rPr>
          <w:rFonts w:ascii="Arial" w:hAnsi="Arial" w:cs="Arial"/>
          <w:b/>
          <w:bCs/>
          <w:color w:val="002060"/>
          <w:szCs w:val="24"/>
          <w:vertAlign w:val="superscript"/>
        </w:rPr>
        <w:t>ère</w:t>
      </w:r>
      <w:r>
        <w:rPr>
          <w:rFonts w:ascii="Arial" w:hAnsi="Arial" w:cs="Arial"/>
          <w:b/>
          <w:bCs/>
          <w:color w:val="002060"/>
          <w:szCs w:val="24"/>
        </w:rPr>
        <w:t xml:space="preserve"> phase</w:t>
      </w:r>
      <w:r w:rsidR="008172F9">
        <w:rPr>
          <w:rFonts w:ascii="Arial" w:hAnsi="Arial" w:cs="Arial"/>
          <w:b/>
          <w:bCs/>
          <w:color w:val="002060"/>
          <w:szCs w:val="24"/>
        </w:rPr>
        <w:t xml:space="preserve"> représente presque la moitié du travail)</w:t>
      </w:r>
      <w:r>
        <w:rPr>
          <w:rFonts w:ascii="Arial" w:hAnsi="Arial" w:cs="Arial"/>
          <w:b/>
          <w:bCs/>
          <w:color w:val="002060"/>
          <w:szCs w:val="24"/>
        </w:rPr>
        <w:t>)</w:t>
      </w:r>
    </w:p>
    <w:p w:rsidR="003410C3" w:rsidRDefault="003410C3" w:rsidP="003410C3">
      <w:pPr>
        <w:pStyle w:val="NoNormal"/>
        <w:numPr>
          <w:ilvl w:val="0"/>
          <w:numId w:val="13"/>
        </w:numPr>
        <w:spacing w:after="0" w:line="240" w:lineRule="auto"/>
        <w:jc w:val="left"/>
        <w:rPr>
          <w:rFonts w:ascii="Arial" w:hAnsi="Arial" w:cs="Arial"/>
          <w:color w:val="002060"/>
          <w:szCs w:val="24"/>
        </w:rPr>
      </w:pPr>
      <w:r w:rsidRPr="00F4467A">
        <w:rPr>
          <w:rFonts w:ascii="Arial" w:hAnsi="Arial" w:cs="Arial"/>
          <w:color w:val="002060"/>
          <w:szCs w:val="24"/>
        </w:rPr>
        <w:t>Après une phase de mise en place (dernier trimestre 2019), de sensibilisation des acteurs et d’intégration des solutions existantes interne et réseaux d’expertise</w:t>
      </w:r>
    </w:p>
    <w:p w:rsidR="003410C3" w:rsidRPr="00F4467A" w:rsidRDefault="003410C3" w:rsidP="003410C3">
      <w:pPr>
        <w:pStyle w:val="NoNormal"/>
        <w:numPr>
          <w:ilvl w:val="0"/>
          <w:numId w:val="13"/>
        </w:numPr>
        <w:spacing w:after="0" w:line="240" w:lineRule="auto"/>
        <w:jc w:val="left"/>
        <w:rPr>
          <w:rFonts w:ascii="Arial" w:hAnsi="Arial" w:cs="Arial"/>
          <w:color w:val="002060"/>
          <w:szCs w:val="24"/>
        </w:rPr>
      </w:pPr>
      <w:r>
        <w:rPr>
          <w:rFonts w:ascii="Arial" w:hAnsi="Arial" w:cs="Arial"/>
          <w:color w:val="002060"/>
          <w:szCs w:val="24"/>
        </w:rPr>
        <w:t xml:space="preserve">Réalisation des actions dans le living’ </w:t>
      </w:r>
      <w:proofErr w:type="spellStart"/>
      <w:r>
        <w:rPr>
          <w:rFonts w:ascii="Arial" w:hAnsi="Arial" w:cs="Arial"/>
          <w:color w:val="002060"/>
          <w:szCs w:val="24"/>
        </w:rPr>
        <w:t>lab</w:t>
      </w:r>
      <w:proofErr w:type="spellEnd"/>
    </w:p>
    <w:p w:rsidR="003410C3" w:rsidRPr="00F4467A" w:rsidRDefault="003410C3" w:rsidP="003410C3">
      <w:pPr>
        <w:pStyle w:val="NoNormal"/>
        <w:numPr>
          <w:ilvl w:val="0"/>
          <w:numId w:val="13"/>
        </w:numPr>
        <w:spacing w:after="0" w:line="240" w:lineRule="auto"/>
        <w:jc w:val="left"/>
        <w:rPr>
          <w:rFonts w:ascii="Arial" w:hAnsi="Arial" w:cs="Arial"/>
          <w:color w:val="002060"/>
          <w:szCs w:val="24"/>
        </w:rPr>
      </w:pPr>
      <w:r w:rsidRPr="00F4467A">
        <w:rPr>
          <w:rFonts w:ascii="Arial" w:hAnsi="Arial" w:cs="Arial"/>
          <w:color w:val="002060"/>
          <w:szCs w:val="24"/>
        </w:rPr>
        <w:t>Complétude du jeu : fin 2019 / 1</w:t>
      </w:r>
      <w:r w:rsidRPr="00F4467A">
        <w:rPr>
          <w:rFonts w:ascii="Arial" w:hAnsi="Arial" w:cs="Arial"/>
          <w:color w:val="002060"/>
          <w:szCs w:val="24"/>
          <w:vertAlign w:val="superscript"/>
        </w:rPr>
        <w:t>er</w:t>
      </w:r>
      <w:r w:rsidRPr="00F4467A">
        <w:rPr>
          <w:rFonts w:ascii="Arial" w:hAnsi="Arial" w:cs="Arial"/>
          <w:color w:val="002060"/>
          <w:szCs w:val="24"/>
        </w:rPr>
        <w:t xml:space="preserve"> trimestre 2020</w:t>
      </w:r>
    </w:p>
    <w:p w:rsidR="003410C3" w:rsidRPr="008B5294" w:rsidRDefault="003410C3" w:rsidP="003410C3">
      <w:pPr>
        <w:pStyle w:val="NoNormal"/>
        <w:spacing w:after="0" w:line="240" w:lineRule="auto"/>
        <w:ind w:left="360"/>
        <w:jc w:val="left"/>
        <w:rPr>
          <w:rFonts w:ascii="Arial" w:hAnsi="Arial" w:cs="Arial"/>
          <w:b/>
          <w:bCs/>
          <w:color w:val="002060"/>
          <w:szCs w:val="24"/>
        </w:rPr>
      </w:pPr>
    </w:p>
    <w:p w:rsidR="008B5294" w:rsidRPr="008B5294" w:rsidRDefault="008B5294" w:rsidP="003410C3">
      <w:pPr>
        <w:pStyle w:val="NoNormal"/>
        <w:numPr>
          <w:ilvl w:val="0"/>
          <w:numId w:val="16"/>
        </w:numPr>
        <w:spacing w:after="0" w:line="240" w:lineRule="auto"/>
        <w:jc w:val="left"/>
        <w:rPr>
          <w:rFonts w:ascii="Arial" w:hAnsi="Arial" w:cs="Arial"/>
          <w:b/>
          <w:bCs/>
          <w:color w:val="002060"/>
          <w:szCs w:val="24"/>
        </w:rPr>
      </w:pPr>
      <w:r w:rsidRPr="008B5294">
        <w:rPr>
          <w:rFonts w:ascii="Arial" w:hAnsi="Arial" w:cs="Arial"/>
          <w:b/>
          <w:bCs/>
          <w:color w:val="002060"/>
          <w:szCs w:val="24"/>
        </w:rPr>
        <w:t>Evaluation</w:t>
      </w:r>
    </w:p>
    <w:p w:rsidR="004A209D" w:rsidRDefault="00C535F7" w:rsidP="005F257E">
      <w:pPr>
        <w:pStyle w:val="NoNormal"/>
        <w:spacing w:after="0" w:line="240" w:lineRule="auto"/>
        <w:jc w:val="left"/>
        <w:rPr>
          <w:rFonts w:ascii="Arial" w:eastAsia="Times New Roman" w:hAnsi="Arial" w:cs="Arial"/>
          <w:color w:val="1F3864"/>
          <w:szCs w:val="24"/>
        </w:rPr>
      </w:pPr>
      <w:r w:rsidRPr="009506F1">
        <w:rPr>
          <w:rFonts w:ascii="Arial" w:hAnsi="Arial" w:cs="Arial"/>
          <w:color w:val="1F3864"/>
          <w:szCs w:val="24"/>
        </w:rPr>
        <w:t>La méthode d’évaluation d</w:t>
      </w:r>
      <w:r w:rsidR="00F3243A">
        <w:rPr>
          <w:rFonts w:ascii="Arial" w:hAnsi="Arial" w:cs="Arial"/>
          <w:color w:val="1F3864"/>
          <w:szCs w:val="24"/>
        </w:rPr>
        <w:t>u projet</w:t>
      </w:r>
      <w:r w:rsidRPr="009506F1">
        <w:rPr>
          <w:rFonts w:ascii="Arial" w:hAnsi="Arial" w:cs="Arial"/>
          <w:color w:val="1F3864"/>
          <w:szCs w:val="24"/>
        </w:rPr>
        <w:t xml:space="preserve"> se base sur les métriques (KPI) et les livrables définis pour chaque phase du projet (plan PERT). L’évaluation mesurera : l’intérêt </w:t>
      </w:r>
      <w:r w:rsidRPr="009506F1">
        <w:rPr>
          <w:rFonts w:ascii="Arial" w:eastAsia="Times New Roman" w:hAnsi="Arial" w:cs="Arial"/>
          <w:color w:val="1F3864"/>
          <w:szCs w:val="24"/>
        </w:rPr>
        <w:lastRenderedPageBreak/>
        <w:t xml:space="preserve">et la satisfaction des usagers et des bénéficiaires, la complétude de l’offre et l’intérêt des institutions publiques pour l’usage de </w:t>
      </w:r>
      <w:r w:rsidRPr="009506F1">
        <w:rPr>
          <w:rFonts w:ascii="Arial" w:hAnsi="Arial" w:cs="Arial"/>
          <w:color w:val="002060"/>
          <w:szCs w:val="24"/>
        </w:rPr>
        <w:t>« </w:t>
      </w:r>
      <w:r w:rsidR="00B50236">
        <w:rPr>
          <w:rFonts w:ascii="Arial" w:hAnsi="Arial" w:cs="Arial"/>
          <w:color w:val="002060"/>
          <w:szCs w:val="24"/>
        </w:rPr>
        <w:t>VBT</w:t>
      </w:r>
      <w:r w:rsidRPr="009506F1">
        <w:rPr>
          <w:rFonts w:ascii="Arial" w:hAnsi="Arial" w:cs="Arial"/>
          <w:color w:val="002060"/>
          <w:szCs w:val="24"/>
        </w:rPr>
        <w:t> »</w:t>
      </w:r>
      <w:r w:rsidRPr="009506F1">
        <w:rPr>
          <w:rFonts w:ascii="Arial" w:eastAsia="Times New Roman" w:hAnsi="Arial" w:cs="Arial"/>
          <w:color w:val="1F3864"/>
          <w:szCs w:val="24"/>
        </w:rPr>
        <w:t xml:space="preserve"> sur un territoire.</w:t>
      </w:r>
    </w:p>
    <w:p w:rsidR="00C535F7" w:rsidRPr="009506F1" w:rsidRDefault="00C535F7" w:rsidP="005F257E">
      <w:pPr>
        <w:pStyle w:val="NoNormal"/>
        <w:spacing w:after="0" w:line="240" w:lineRule="auto"/>
        <w:jc w:val="left"/>
        <w:rPr>
          <w:rFonts w:ascii="Arial" w:hAnsi="Arial" w:cs="Arial"/>
          <w:color w:val="002060"/>
          <w:szCs w:val="24"/>
        </w:rPr>
      </w:pPr>
      <w:proofErr w:type="spellStart"/>
      <w:r w:rsidRPr="009506F1">
        <w:rPr>
          <w:rFonts w:ascii="Arial" w:hAnsi="Arial" w:cs="Arial"/>
          <w:color w:val="002060"/>
          <w:szCs w:val="24"/>
        </w:rPr>
        <w:t>KPIs</w:t>
      </w:r>
      <w:proofErr w:type="spellEnd"/>
      <w:r w:rsidRPr="009506F1">
        <w:rPr>
          <w:rFonts w:ascii="Arial" w:hAnsi="Arial" w:cs="Arial"/>
          <w:color w:val="002060"/>
          <w:szCs w:val="24"/>
        </w:rPr>
        <w:t> :</w:t>
      </w:r>
    </w:p>
    <w:p w:rsidR="00C535F7" w:rsidRPr="009506F1" w:rsidRDefault="00C535F7" w:rsidP="005F257E">
      <w:pPr>
        <w:pStyle w:val="NoNormal"/>
        <w:numPr>
          <w:ilvl w:val="0"/>
          <w:numId w:val="2"/>
        </w:numPr>
        <w:spacing w:after="0" w:line="240" w:lineRule="auto"/>
        <w:jc w:val="left"/>
        <w:rPr>
          <w:rFonts w:ascii="Arial" w:hAnsi="Arial" w:cs="Arial"/>
          <w:color w:val="002060"/>
          <w:szCs w:val="24"/>
        </w:rPr>
      </w:pPr>
      <w:r w:rsidRPr="009506F1">
        <w:rPr>
          <w:rFonts w:ascii="Arial" w:hAnsi="Arial" w:cs="Arial"/>
          <w:color w:val="002060"/>
          <w:szCs w:val="24"/>
        </w:rPr>
        <w:t xml:space="preserve">2 canaux pour la diffusion de l’information - présentiel et </w:t>
      </w:r>
      <w:proofErr w:type="gramStart"/>
      <w:r w:rsidRPr="009506F1">
        <w:rPr>
          <w:rFonts w:ascii="Arial" w:hAnsi="Arial" w:cs="Arial"/>
          <w:color w:val="002060"/>
          <w:szCs w:val="24"/>
        </w:rPr>
        <w:t>virtuel</w:t>
      </w:r>
      <w:proofErr w:type="gramEnd"/>
    </w:p>
    <w:p w:rsidR="00C535F7" w:rsidRPr="009506F1" w:rsidRDefault="00C535F7" w:rsidP="005F257E">
      <w:pPr>
        <w:pStyle w:val="NoNormal"/>
        <w:numPr>
          <w:ilvl w:val="0"/>
          <w:numId w:val="2"/>
        </w:numPr>
        <w:spacing w:after="0" w:line="240" w:lineRule="auto"/>
        <w:jc w:val="left"/>
        <w:rPr>
          <w:rFonts w:ascii="Arial" w:hAnsi="Arial" w:cs="Arial"/>
          <w:color w:val="002060"/>
          <w:szCs w:val="24"/>
        </w:rPr>
      </w:pPr>
      <w:r w:rsidRPr="009506F1">
        <w:rPr>
          <w:rFonts w:ascii="Arial" w:hAnsi="Arial" w:cs="Arial"/>
          <w:color w:val="002060"/>
          <w:szCs w:val="24"/>
        </w:rPr>
        <w:t xml:space="preserve">10% </w:t>
      </w:r>
      <w:proofErr w:type="gramStart"/>
      <w:r w:rsidRPr="009506F1">
        <w:rPr>
          <w:rFonts w:ascii="Arial" w:hAnsi="Arial" w:cs="Arial"/>
          <w:color w:val="002060"/>
          <w:szCs w:val="24"/>
        </w:rPr>
        <w:t>du</w:t>
      </w:r>
      <w:proofErr w:type="gramEnd"/>
      <w:r w:rsidRPr="009506F1">
        <w:rPr>
          <w:rFonts w:ascii="Arial" w:hAnsi="Arial" w:cs="Arial"/>
          <w:color w:val="002060"/>
          <w:szCs w:val="24"/>
        </w:rPr>
        <w:t xml:space="preserve"> totalité de personnes aidantes dans la Région s</w:t>
      </w:r>
      <w:r w:rsidR="00F3243A">
        <w:rPr>
          <w:rFonts w:ascii="Arial" w:hAnsi="Arial" w:cs="Arial"/>
          <w:color w:val="002060"/>
          <w:szCs w:val="24"/>
        </w:rPr>
        <w:t>er</w:t>
      </w:r>
      <w:r w:rsidRPr="009506F1">
        <w:rPr>
          <w:rFonts w:ascii="Arial" w:hAnsi="Arial" w:cs="Arial"/>
          <w:color w:val="002060"/>
          <w:szCs w:val="24"/>
        </w:rPr>
        <w:t>ont touchés par l’action</w:t>
      </w:r>
      <w:r w:rsidR="00F3243A">
        <w:rPr>
          <w:rFonts w:ascii="Arial" w:hAnsi="Arial" w:cs="Arial"/>
          <w:color w:val="002060"/>
          <w:szCs w:val="24"/>
        </w:rPr>
        <w:t xml:space="preserve"> à moyen terme</w:t>
      </w:r>
      <w:r w:rsidRPr="009506F1">
        <w:rPr>
          <w:rFonts w:ascii="Arial" w:hAnsi="Arial" w:cs="Arial"/>
          <w:color w:val="002060"/>
          <w:szCs w:val="24"/>
        </w:rPr>
        <w:t>.</w:t>
      </w:r>
    </w:p>
    <w:p w:rsidR="00E55CF8" w:rsidRPr="009506F1" w:rsidRDefault="00E55CF8" w:rsidP="005F257E">
      <w:pPr>
        <w:pStyle w:val="Listecouleur-Accent1"/>
        <w:rPr>
          <w:rFonts w:ascii="Arial" w:hAnsi="Arial" w:cs="Arial"/>
          <w:b/>
          <w:color w:val="4F81BD"/>
        </w:rPr>
      </w:pPr>
    </w:p>
    <w:p w:rsidR="004A209D" w:rsidRDefault="004A209D" w:rsidP="003410C3">
      <w:pPr>
        <w:pStyle w:val="NoNormal"/>
        <w:numPr>
          <w:ilvl w:val="0"/>
          <w:numId w:val="17"/>
        </w:numPr>
        <w:spacing w:after="0" w:line="240" w:lineRule="auto"/>
        <w:jc w:val="left"/>
        <w:rPr>
          <w:rFonts w:ascii="Arial" w:hAnsi="Arial" w:cs="Arial"/>
          <w:b/>
          <w:bCs/>
          <w:color w:val="002060"/>
          <w:szCs w:val="24"/>
        </w:rPr>
      </w:pPr>
      <w:r>
        <w:rPr>
          <w:rFonts w:ascii="Arial" w:hAnsi="Arial" w:cs="Arial"/>
          <w:b/>
          <w:bCs/>
          <w:color w:val="002060"/>
          <w:szCs w:val="24"/>
        </w:rPr>
        <w:t>Budget</w:t>
      </w:r>
    </w:p>
    <w:p w:rsidR="004A209D" w:rsidRPr="00F3243A" w:rsidRDefault="002C5522" w:rsidP="005F257E">
      <w:pPr>
        <w:pStyle w:val="NoNormal"/>
        <w:numPr>
          <w:ilvl w:val="0"/>
          <w:numId w:val="10"/>
        </w:numPr>
        <w:spacing w:after="0" w:line="240" w:lineRule="auto"/>
        <w:jc w:val="left"/>
        <w:rPr>
          <w:rFonts w:ascii="Arial" w:hAnsi="Arial" w:cs="Arial"/>
          <w:b/>
          <w:bCs/>
          <w:color w:val="002060"/>
          <w:szCs w:val="24"/>
        </w:rPr>
      </w:pPr>
      <w:r w:rsidRPr="002C5522">
        <w:rPr>
          <w:rFonts w:ascii="Arial" w:hAnsi="Arial" w:cs="Arial"/>
          <w:color w:val="002060"/>
          <w:szCs w:val="24"/>
        </w:rPr>
        <w:t>Première phase : mise en place du living’</w:t>
      </w:r>
      <w:r w:rsidR="009A1AA1">
        <w:rPr>
          <w:rFonts w:ascii="Arial" w:hAnsi="Arial" w:cs="Arial"/>
          <w:color w:val="002060"/>
          <w:szCs w:val="24"/>
        </w:rPr>
        <w:t xml:space="preserve"> </w:t>
      </w:r>
      <w:bookmarkStart w:id="0" w:name="_GoBack"/>
      <w:bookmarkEnd w:id="0"/>
      <w:proofErr w:type="spellStart"/>
      <w:r w:rsidRPr="002C5522">
        <w:rPr>
          <w:rFonts w:ascii="Arial" w:hAnsi="Arial" w:cs="Arial"/>
          <w:color w:val="002060"/>
          <w:szCs w:val="24"/>
        </w:rPr>
        <w:t>lab</w:t>
      </w:r>
      <w:proofErr w:type="spellEnd"/>
      <w:r w:rsidRPr="002C5522">
        <w:rPr>
          <w:rFonts w:ascii="Arial" w:hAnsi="Arial" w:cs="Arial"/>
          <w:color w:val="002060"/>
          <w:szCs w:val="24"/>
        </w:rPr>
        <w:t xml:space="preserve"> et adaptation de la plateforme aux attentes et besoins PSPPE avec facturation d’un montant de </w:t>
      </w:r>
      <w:r w:rsidR="008172F9" w:rsidRPr="00F3243A">
        <w:rPr>
          <w:rFonts w:ascii="Arial" w:hAnsi="Arial" w:cs="Arial"/>
          <w:b/>
          <w:bCs/>
          <w:color w:val="002060"/>
          <w:szCs w:val="24"/>
        </w:rPr>
        <w:t xml:space="preserve">5500 </w:t>
      </w:r>
      <w:r w:rsidRPr="00F3243A">
        <w:rPr>
          <w:rFonts w:ascii="Arial" w:hAnsi="Arial" w:cs="Arial"/>
          <w:b/>
          <w:bCs/>
          <w:color w:val="002060"/>
          <w:szCs w:val="24"/>
        </w:rPr>
        <w:t>Euros</w:t>
      </w:r>
    </w:p>
    <w:p w:rsidR="002C5522" w:rsidRPr="002C5522" w:rsidRDefault="002C5522" w:rsidP="005F257E">
      <w:pPr>
        <w:pStyle w:val="NoNormal"/>
        <w:numPr>
          <w:ilvl w:val="0"/>
          <w:numId w:val="10"/>
        </w:numPr>
        <w:spacing w:after="0" w:line="240" w:lineRule="auto"/>
        <w:jc w:val="left"/>
        <w:rPr>
          <w:rFonts w:ascii="Arial" w:hAnsi="Arial" w:cs="Arial"/>
          <w:color w:val="002060"/>
          <w:szCs w:val="24"/>
        </w:rPr>
      </w:pPr>
      <w:r>
        <w:rPr>
          <w:rFonts w:ascii="Arial" w:hAnsi="Arial" w:cs="Arial"/>
          <w:color w:val="002060"/>
          <w:szCs w:val="24"/>
        </w:rPr>
        <w:t xml:space="preserve">Deuxième : validation et déploiement du jeu avant dissémination, avec facturation </w:t>
      </w:r>
      <w:r w:rsidR="00F3243A">
        <w:rPr>
          <w:rFonts w:ascii="Arial" w:hAnsi="Arial" w:cs="Arial"/>
          <w:color w:val="002060"/>
          <w:szCs w:val="24"/>
        </w:rPr>
        <w:t>du solde (mi-2020)</w:t>
      </w:r>
    </w:p>
    <w:p w:rsidR="00CD79CC" w:rsidRPr="009506F1" w:rsidRDefault="00CD79CC" w:rsidP="005F257E">
      <w:pPr>
        <w:pStyle w:val="Listecouleur-Accent1"/>
        <w:rPr>
          <w:rFonts w:ascii="Arial" w:hAnsi="Arial" w:cs="Arial"/>
          <w:b/>
          <w:color w:val="4F81BD"/>
        </w:rPr>
      </w:pPr>
    </w:p>
    <w:p w:rsidR="00CD79CC" w:rsidRPr="009506F1" w:rsidRDefault="00CD79CC" w:rsidP="005F257E">
      <w:pPr>
        <w:pStyle w:val="Listecouleur-Accent1"/>
        <w:rPr>
          <w:rFonts w:ascii="Arial" w:hAnsi="Arial" w:cs="Arial"/>
          <w:b/>
          <w:color w:val="4F81BD"/>
        </w:rPr>
      </w:pPr>
    </w:p>
    <w:sectPr w:rsidR="00CD79CC" w:rsidRPr="009506F1" w:rsidSect="009506F1">
      <w:headerReference w:type="default" r:id="rId7"/>
      <w:footerReference w:type="default" r:id="rId8"/>
      <w:pgSz w:w="11901" w:h="16840"/>
      <w:pgMar w:top="1843" w:right="1126" w:bottom="1418" w:left="1277" w:header="278" w:footer="34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165" w:rsidRDefault="00863165">
      <w:r>
        <w:separator/>
      </w:r>
    </w:p>
  </w:endnote>
  <w:endnote w:type="continuationSeparator" w:id="0">
    <w:p w:rsidR="00863165" w:rsidRDefault="0086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entonSans-Regular">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29" w:rsidRPr="00EE73A3" w:rsidRDefault="00763729">
    <w:pPr>
      <w:pStyle w:val="Pieddepage"/>
      <w:jc w:val="center"/>
      <w:rPr>
        <w:rFonts w:ascii="BentonSans-Regular" w:hAnsi="BentonSans-Regular"/>
        <w:color w:val="808080"/>
        <w:sz w:val="18"/>
      </w:rPr>
    </w:pPr>
    <w:r w:rsidRPr="00EE73A3">
      <w:rPr>
        <w:rFonts w:ascii="BentonSans-Regular" w:hAnsi="BentonSans-Regular"/>
        <w:color w:val="808080"/>
        <w:sz w:val="18"/>
      </w:rPr>
      <w:t>T</w:t>
    </w:r>
    <w:r>
      <w:rPr>
        <w:rFonts w:ascii="BentonSans-Regular" w:hAnsi="BentonSans-Regular"/>
        <w:color w:val="808080"/>
        <w:sz w:val="18"/>
      </w:rPr>
      <w:t>ERRA FIRMA Sarl -</w:t>
    </w:r>
    <w:r w:rsidRPr="00EE73A3">
      <w:rPr>
        <w:rFonts w:ascii="BentonSans-Regular" w:hAnsi="BentonSans-Regular"/>
        <w:color w:val="808080"/>
        <w:sz w:val="18"/>
      </w:rPr>
      <w:t xml:space="preserve"> au capital de 3 439 250 </w:t>
    </w:r>
    <w:r w:rsidRPr="00EE73A3">
      <w:rPr>
        <w:rFonts w:ascii="BentonSans-Regular" w:hAnsi="BentonSans-Regular"/>
        <w:color w:val="808080"/>
        <w:sz w:val="18"/>
      </w:rPr>
      <w:sym w:font="Symbol" w:char="F0CE"/>
    </w:r>
    <w:r w:rsidRPr="00EE73A3">
      <w:rPr>
        <w:rFonts w:ascii="BentonSans-Regular" w:hAnsi="BentonSans-Regular"/>
        <w:color w:val="808080"/>
        <w:sz w:val="18"/>
      </w:rPr>
      <w:t xml:space="preserve"> - RCS 419 492 954 Versailles</w:t>
    </w:r>
  </w:p>
  <w:p w:rsidR="00763729" w:rsidRPr="00EE73A3" w:rsidRDefault="00763729" w:rsidP="00A16076">
    <w:pPr>
      <w:pStyle w:val="Pieddepage"/>
      <w:jc w:val="center"/>
      <w:rPr>
        <w:rFonts w:ascii="BentonSans-Regular" w:hAnsi="BentonSans-Regular"/>
        <w:color w:val="808080"/>
        <w:sz w:val="18"/>
      </w:rPr>
    </w:pPr>
    <w:r>
      <w:rPr>
        <w:rFonts w:ascii="BentonSans-Regular" w:hAnsi="BentonSans-Regular"/>
        <w:color w:val="808080"/>
        <w:sz w:val="18"/>
      </w:rPr>
      <w:t>52bis rue Denfert-Rochereau – 92100 Boulogne</w:t>
    </w:r>
    <w:r w:rsidRPr="00EE73A3">
      <w:rPr>
        <w:rFonts w:ascii="BentonSans-Regular" w:hAnsi="BentonSans-Regular"/>
        <w:color w:val="808080"/>
        <w:sz w:val="18"/>
      </w:rPr>
      <w:t xml:space="preserve"> – France</w:t>
    </w:r>
  </w:p>
  <w:p w:rsidR="00763729" w:rsidRDefault="00763729">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165" w:rsidRDefault="00863165">
      <w:r>
        <w:separator/>
      </w:r>
    </w:p>
  </w:footnote>
  <w:footnote w:type="continuationSeparator" w:id="0">
    <w:p w:rsidR="00863165" w:rsidRDefault="0086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729" w:rsidRDefault="00F3243A">
    <w:pPr>
      <w:pStyle w:val="En-tte"/>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terra firma" style="width:150pt;height:96.75pt" fillcolor="window">
          <v:imagedata r:id="rId1" o:title="Logo terra firm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4DFB"/>
    <w:multiLevelType w:val="hybridMultilevel"/>
    <w:tmpl w:val="7F323D6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21E1B"/>
    <w:multiLevelType w:val="hybridMultilevel"/>
    <w:tmpl w:val="5D9A57BE"/>
    <w:lvl w:ilvl="0" w:tplc="4CFA876C">
      <w:numFmt w:val="bullet"/>
      <w:lvlText w:val="•"/>
      <w:lvlJc w:val="left"/>
      <w:pPr>
        <w:ind w:left="1060" w:hanging="70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26CF8"/>
    <w:multiLevelType w:val="hybridMultilevel"/>
    <w:tmpl w:val="4EA6BE18"/>
    <w:lvl w:ilvl="0" w:tplc="040C0001">
      <w:start w:val="1"/>
      <w:numFmt w:val="bullet"/>
      <w:lvlText w:val=""/>
      <w:lvlJc w:val="left"/>
      <w:pPr>
        <w:ind w:left="1068" w:hanging="360"/>
      </w:pPr>
      <w:rPr>
        <w:rFonts w:ascii="Symbol" w:hAnsi="Symbo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28DB18A9"/>
    <w:multiLevelType w:val="hybridMultilevel"/>
    <w:tmpl w:val="B8BC8FA8"/>
    <w:lvl w:ilvl="0" w:tplc="EA50C100">
      <w:start w:val="3"/>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03040BF"/>
    <w:multiLevelType w:val="hybridMultilevel"/>
    <w:tmpl w:val="432EBD72"/>
    <w:lvl w:ilvl="0" w:tplc="7AF0ED56">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C11037"/>
    <w:multiLevelType w:val="hybridMultilevel"/>
    <w:tmpl w:val="8EBE738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BD7EA1"/>
    <w:multiLevelType w:val="hybridMultilevel"/>
    <w:tmpl w:val="2F2884D4"/>
    <w:lvl w:ilvl="0" w:tplc="E61A2ED6">
      <w:start w:val="5"/>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D97A9F"/>
    <w:multiLevelType w:val="hybridMultilevel"/>
    <w:tmpl w:val="6A64D6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33A2DEA"/>
    <w:multiLevelType w:val="hybridMultilevel"/>
    <w:tmpl w:val="3CC0EF9C"/>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536C2A58"/>
    <w:multiLevelType w:val="hybridMultilevel"/>
    <w:tmpl w:val="5E9AB97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11D5C3A"/>
    <w:multiLevelType w:val="hybridMultilevel"/>
    <w:tmpl w:val="E68079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61AC600B"/>
    <w:multiLevelType w:val="hybridMultilevel"/>
    <w:tmpl w:val="7B3E5F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4876699"/>
    <w:multiLevelType w:val="hybridMultilevel"/>
    <w:tmpl w:val="A3707236"/>
    <w:lvl w:ilvl="0" w:tplc="040C0001">
      <w:start w:val="1"/>
      <w:numFmt w:val="bullet"/>
      <w:lvlText w:val=""/>
      <w:lvlJc w:val="left"/>
      <w:pPr>
        <w:ind w:left="360" w:hanging="360"/>
      </w:pPr>
      <w:rPr>
        <w:rFonts w:ascii="Symbol" w:hAnsi="Symbol" w:hint="default"/>
      </w:rPr>
    </w:lvl>
    <w:lvl w:ilvl="1" w:tplc="FBB8737A">
      <w:numFmt w:val="bullet"/>
      <w:lvlText w:val="-"/>
      <w:lvlJc w:val="left"/>
      <w:pPr>
        <w:ind w:left="1420" w:hanging="700"/>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C734E0"/>
    <w:multiLevelType w:val="hybridMultilevel"/>
    <w:tmpl w:val="70ACD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1D7A02"/>
    <w:multiLevelType w:val="hybridMultilevel"/>
    <w:tmpl w:val="ED6A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7F44B9"/>
    <w:multiLevelType w:val="hybridMultilevel"/>
    <w:tmpl w:val="4286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371113"/>
    <w:multiLevelType w:val="hybridMultilevel"/>
    <w:tmpl w:val="5ECAF6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4"/>
  </w:num>
  <w:num w:numId="3">
    <w:abstractNumId w:val="12"/>
  </w:num>
  <w:num w:numId="4">
    <w:abstractNumId w:val="7"/>
  </w:num>
  <w:num w:numId="5">
    <w:abstractNumId w:val="1"/>
  </w:num>
  <w:num w:numId="6">
    <w:abstractNumId w:val="11"/>
  </w:num>
  <w:num w:numId="7">
    <w:abstractNumId w:val="9"/>
  </w:num>
  <w:num w:numId="8">
    <w:abstractNumId w:val="16"/>
  </w:num>
  <w:num w:numId="9">
    <w:abstractNumId w:val="0"/>
  </w:num>
  <w:num w:numId="10">
    <w:abstractNumId w:val="8"/>
  </w:num>
  <w:num w:numId="11">
    <w:abstractNumId w:val="2"/>
  </w:num>
  <w:num w:numId="12">
    <w:abstractNumId w:val="10"/>
  </w:num>
  <w:num w:numId="13">
    <w:abstractNumId w:val="13"/>
  </w:num>
  <w:num w:numId="14">
    <w:abstractNumId w:val="3"/>
  </w:num>
  <w:num w:numId="15">
    <w:abstractNumId w:val="5"/>
  </w:num>
  <w:num w:numId="16">
    <w:abstractNumId w:val="4"/>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D72"/>
    <w:rsid w:val="00000474"/>
    <w:rsid w:val="000069AD"/>
    <w:rsid w:val="000163D2"/>
    <w:rsid w:val="000166E7"/>
    <w:rsid w:val="000176E7"/>
    <w:rsid w:val="00025032"/>
    <w:rsid w:val="000326A4"/>
    <w:rsid w:val="00052E32"/>
    <w:rsid w:val="000543FE"/>
    <w:rsid w:val="0008500B"/>
    <w:rsid w:val="000B010E"/>
    <w:rsid w:val="000B6905"/>
    <w:rsid w:val="000C0C38"/>
    <w:rsid w:val="000C349A"/>
    <w:rsid w:val="000D6907"/>
    <w:rsid w:val="000D7F71"/>
    <w:rsid w:val="000F2208"/>
    <w:rsid w:val="000F32D2"/>
    <w:rsid w:val="000F76C8"/>
    <w:rsid w:val="00110814"/>
    <w:rsid w:val="00124451"/>
    <w:rsid w:val="00137E62"/>
    <w:rsid w:val="001470F4"/>
    <w:rsid w:val="0016301A"/>
    <w:rsid w:val="001649E4"/>
    <w:rsid w:val="00182D7A"/>
    <w:rsid w:val="001872F7"/>
    <w:rsid w:val="00187F6C"/>
    <w:rsid w:val="0019194B"/>
    <w:rsid w:val="001932B9"/>
    <w:rsid w:val="001A0981"/>
    <w:rsid w:val="001B2A79"/>
    <w:rsid w:val="001B6B9B"/>
    <w:rsid w:val="001C2D84"/>
    <w:rsid w:val="001C7708"/>
    <w:rsid w:val="001C77A3"/>
    <w:rsid w:val="001D7C25"/>
    <w:rsid w:val="001F316D"/>
    <w:rsid w:val="002175D3"/>
    <w:rsid w:val="002448E1"/>
    <w:rsid w:val="00246955"/>
    <w:rsid w:val="00246D13"/>
    <w:rsid w:val="00250A76"/>
    <w:rsid w:val="002518D3"/>
    <w:rsid w:val="00254ECD"/>
    <w:rsid w:val="00263954"/>
    <w:rsid w:val="0027037A"/>
    <w:rsid w:val="00274DBE"/>
    <w:rsid w:val="002806D8"/>
    <w:rsid w:val="00284B61"/>
    <w:rsid w:val="002852C7"/>
    <w:rsid w:val="002B6AB6"/>
    <w:rsid w:val="002C14AA"/>
    <w:rsid w:val="002C481F"/>
    <w:rsid w:val="002C5522"/>
    <w:rsid w:val="002C5533"/>
    <w:rsid w:val="002D5686"/>
    <w:rsid w:val="002D63F1"/>
    <w:rsid w:val="002E1926"/>
    <w:rsid w:val="002F22C3"/>
    <w:rsid w:val="0031563B"/>
    <w:rsid w:val="00327501"/>
    <w:rsid w:val="00327B88"/>
    <w:rsid w:val="003300A3"/>
    <w:rsid w:val="003318EC"/>
    <w:rsid w:val="003324B8"/>
    <w:rsid w:val="003410C3"/>
    <w:rsid w:val="00352C96"/>
    <w:rsid w:val="00384842"/>
    <w:rsid w:val="00384E4B"/>
    <w:rsid w:val="0039285F"/>
    <w:rsid w:val="003D3AB5"/>
    <w:rsid w:val="003E754F"/>
    <w:rsid w:val="003F27C7"/>
    <w:rsid w:val="003F6DF8"/>
    <w:rsid w:val="004103C5"/>
    <w:rsid w:val="0042784D"/>
    <w:rsid w:val="00430E42"/>
    <w:rsid w:val="00435E67"/>
    <w:rsid w:val="0045515F"/>
    <w:rsid w:val="0045584A"/>
    <w:rsid w:val="004600B8"/>
    <w:rsid w:val="00460B83"/>
    <w:rsid w:val="004677A5"/>
    <w:rsid w:val="00471442"/>
    <w:rsid w:val="004738E0"/>
    <w:rsid w:val="004812D2"/>
    <w:rsid w:val="004A209D"/>
    <w:rsid w:val="004B7730"/>
    <w:rsid w:val="004C6C79"/>
    <w:rsid w:val="004D2B22"/>
    <w:rsid w:val="004D35A4"/>
    <w:rsid w:val="004D5980"/>
    <w:rsid w:val="004E2E9B"/>
    <w:rsid w:val="00500DAA"/>
    <w:rsid w:val="00501511"/>
    <w:rsid w:val="005060AC"/>
    <w:rsid w:val="0051219B"/>
    <w:rsid w:val="005134D7"/>
    <w:rsid w:val="00515D1F"/>
    <w:rsid w:val="005254D2"/>
    <w:rsid w:val="0054339F"/>
    <w:rsid w:val="00544A79"/>
    <w:rsid w:val="00545672"/>
    <w:rsid w:val="0057776D"/>
    <w:rsid w:val="005A22B9"/>
    <w:rsid w:val="005A2A5F"/>
    <w:rsid w:val="005A706E"/>
    <w:rsid w:val="005B2A96"/>
    <w:rsid w:val="005B6E9C"/>
    <w:rsid w:val="005D16DC"/>
    <w:rsid w:val="005E06D5"/>
    <w:rsid w:val="005F0505"/>
    <w:rsid w:val="005F1CC6"/>
    <w:rsid w:val="005F257E"/>
    <w:rsid w:val="005F414C"/>
    <w:rsid w:val="00604D1F"/>
    <w:rsid w:val="0060576D"/>
    <w:rsid w:val="00606FAF"/>
    <w:rsid w:val="006079BA"/>
    <w:rsid w:val="00614B40"/>
    <w:rsid w:val="00626D80"/>
    <w:rsid w:val="00630F22"/>
    <w:rsid w:val="00633AEC"/>
    <w:rsid w:val="00636A42"/>
    <w:rsid w:val="00644806"/>
    <w:rsid w:val="0064723D"/>
    <w:rsid w:val="00647368"/>
    <w:rsid w:val="006476AF"/>
    <w:rsid w:val="0066258C"/>
    <w:rsid w:val="006773E3"/>
    <w:rsid w:val="00684B3D"/>
    <w:rsid w:val="00690D90"/>
    <w:rsid w:val="0069239C"/>
    <w:rsid w:val="006A32DA"/>
    <w:rsid w:val="006A6A4E"/>
    <w:rsid w:val="006C3511"/>
    <w:rsid w:val="006C4F48"/>
    <w:rsid w:val="006C63EA"/>
    <w:rsid w:val="006E264D"/>
    <w:rsid w:val="006E33EF"/>
    <w:rsid w:val="006E4619"/>
    <w:rsid w:val="006E5258"/>
    <w:rsid w:val="006F59A9"/>
    <w:rsid w:val="006F6213"/>
    <w:rsid w:val="006F701B"/>
    <w:rsid w:val="00704A50"/>
    <w:rsid w:val="00707176"/>
    <w:rsid w:val="007258E0"/>
    <w:rsid w:val="007460B2"/>
    <w:rsid w:val="007632EE"/>
    <w:rsid w:val="00763729"/>
    <w:rsid w:val="007669DA"/>
    <w:rsid w:val="00767DE1"/>
    <w:rsid w:val="00770D57"/>
    <w:rsid w:val="007717CC"/>
    <w:rsid w:val="00773CFF"/>
    <w:rsid w:val="00781782"/>
    <w:rsid w:val="007911E5"/>
    <w:rsid w:val="007A30D3"/>
    <w:rsid w:val="007C53DB"/>
    <w:rsid w:val="007F4F7A"/>
    <w:rsid w:val="008017F3"/>
    <w:rsid w:val="00816153"/>
    <w:rsid w:val="0081726D"/>
    <w:rsid w:val="008172F9"/>
    <w:rsid w:val="00817EEF"/>
    <w:rsid w:val="00820DC8"/>
    <w:rsid w:val="00824096"/>
    <w:rsid w:val="008254FF"/>
    <w:rsid w:val="00827BC9"/>
    <w:rsid w:val="0083051D"/>
    <w:rsid w:val="00835EBA"/>
    <w:rsid w:val="00846B5A"/>
    <w:rsid w:val="0085028E"/>
    <w:rsid w:val="00857321"/>
    <w:rsid w:val="00863165"/>
    <w:rsid w:val="008A0C3F"/>
    <w:rsid w:val="008A6414"/>
    <w:rsid w:val="008B1823"/>
    <w:rsid w:val="008B5294"/>
    <w:rsid w:val="008B7CFF"/>
    <w:rsid w:val="008D1589"/>
    <w:rsid w:val="008D2396"/>
    <w:rsid w:val="008D686C"/>
    <w:rsid w:val="008E35EB"/>
    <w:rsid w:val="00901D9A"/>
    <w:rsid w:val="009021D8"/>
    <w:rsid w:val="00907BAC"/>
    <w:rsid w:val="009146A9"/>
    <w:rsid w:val="00920C14"/>
    <w:rsid w:val="00932598"/>
    <w:rsid w:val="00936014"/>
    <w:rsid w:val="009506F1"/>
    <w:rsid w:val="00951BC6"/>
    <w:rsid w:val="00975FC1"/>
    <w:rsid w:val="00981209"/>
    <w:rsid w:val="009953F8"/>
    <w:rsid w:val="00996400"/>
    <w:rsid w:val="009A1AA1"/>
    <w:rsid w:val="009B2ECA"/>
    <w:rsid w:val="009C4442"/>
    <w:rsid w:val="009D6C82"/>
    <w:rsid w:val="009F2232"/>
    <w:rsid w:val="00A11750"/>
    <w:rsid w:val="00A11AFC"/>
    <w:rsid w:val="00A16076"/>
    <w:rsid w:val="00A21664"/>
    <w:rsid w:val="00A248C2"/>
    <w:rsid w:val="00A32808"/>
    <w:rsid w:val="00A329DC"/>
    <w:rsid w:val="00A357E5"/>
    <w:rsid w:val="00A37CFD"/>
    <w:rsid w:val="00A7235F"/>
    <w:rsid w:val="00A803E9"/>
    <w:rsid w:val="00A815B2"/>
    <w:rsid w:val="00A914EE"/>
    <w:rsid w:val="00AA6ABF"/>
    <w:rsid w:val="00AA78E6"/>
    <w:rsid w:val="00AB2655"/>
    <w:rsid w:val="00AC4C59"/>
    <w:rsid w:val="00AD00D0"/>
    <w:rsid w:val="00AF0EF9"/>
    <w:rsid w:val="00AF1CC1"/>
    <w:rsid w:val="00B005C9"/>
    <w:rsid w:val="00B02778"/>
    <w:rsid w:val="00B067C7"/>
    <w:rsid w:val="00B06C99"/>
    <w:rsid w:val="00B15C61"/>
    <w:rsid w:val="00B311BE"/>
    <w:rsid w:val="00B32E73"/>
    <w:rsid w:val="00B44436"/>
    <w:rsid w:val="00B50236"/>
    <w:rsid w:val="00B61BCA"/>
    <w:rsid w:val="00B71C6F"/>
    <w:rsid w:val="00B7724D"/>
    <w:rsid w:val="00B81261"/>
    <w:rsid w:val="00B84C70"/>
    <w:rsid w:val="00B951BE"/>
    <w:rsid w:val="00B95C6B"/>
    <w:rsid w:val="00BA1AAB"/>
    <w:rsid w:val="00BA679C"/>
    <w:rsid w:val="00BB6441"/>
    <w:rsid w:val="00BC6DEB"/>
    <w:rsid w:val="00BD5450"/>
    <w:rsid w:val="00BD71A8"/>
    <w:rsid w:val="00BE20A2"/>
    <w:rsid w:val="00BE580A"/>
    <w:rsid w:val="00BF0158"/>
    <w:rsid w:val="00BF52FA"/>
    <w:rsid w:val="00BF746D"/>
    <w:rsid w:val="00C17210"/>
    <w:rsid w:val="00C2403D"/>
    <w:rsid w:val="00C31CD2"/>
    <w:rsid w:val="00C31E63"/>
    <w:rsid w:val="00C46D42"/>
    <w:rsid w:val="00C524D3"/>
    <w:rsid w:val="00C535F7"/>
    <w:rsid w:val="00C81046"/>
    <w:rsid w:val="00C8278E"/>
    <w:rsid w:val="00C93B51"/>
    <w:rsid w:val="00C95A02"/>
    <w:rsid w:val="00CA0818"/>
    <w:rsid w:val="00CB1465"/>
    <w:rsid w:val="00CD79CC"/>
    <w:rsid w:val="00CE1BE3"/>
    <w:rsid w:val="00CE247F"/>
    <w:rsid w:val="00CE68E5"/>
    <w:rsid w:val="00D04915"/>
    <w:rsid w:val="00D06C3A"/>
    <w:rsid w:val="00D136FA"/>
    <w:rsid w:val="00D31231"/>
    <w:rsid w:val="00D320F6"/>
    <w:rsid w:val="00D75CB5"/>
    <w:rsid w:val="00D82E17"/>
    <w:rsid w:val="00D9098B"/>
    <w:rsid w:val="00D91535"/>
    <w:rsid w:val="00DA4369"/>
    <w:rsid w:val="00DA50EA"/>
    <w:rsid w:val="00DB2660"/>
    <w:rsid w:val="00DB52F1"/>
    <w:rsid w:val="00DC5AFB"/>
    <w:rsid w:val="00DC5BD4"/>
    <w:rsid w:val="00DE1B67"/>
    <w:rsid w:val="00DE25A3"/>
    <w:rsid w:val="00DE5111"/>
    <w:rsid w:val="00DF6640"/>
    <w:rsid w:val="00DF6759"/>
    <w:rsid w:val="00E021A0"/>
    <w:rsid w:val="00E02D4B"/>
    <w:rsid w:val="00E24D5F"/>
    <w:rsid w:val="00E352AB"/>
    <w:rsid w:val="00E47E53"/>
    <w:rsid w:val="00E55CF8"/>
    <w:rsid w:val="00E72B39"/>
    <w:rsid w:val="00E7499F"/>
    <w:rsid w:val="00E80488"/>
    <w:rsid w:val="00E83796"/>
    <w:rsid w:val="00E90939"/>
    <w:rsid w:val="00E9144C"/>
    <w:rsid w:val="00EA2AB3"/>
    <w:rsid w:val="00EA5DAF"/>
    <w:rsid w:val="00EA66E8"/>
    <w:rsid w:val="00ED3480"/>
    <w:rsid w:val="00ED5263"/>
    <w:rsid w:val="00EE49B8"/>
    <w:rsid w:val="00EE73A3"/>
    <w:rsid w:val="00EF1C05"/>
    <w:rsid w:val="00EF3CDC"/>
    <w:rsid w:val="00EF3E04"/>
    <w:rsid w:val="00F07440"/>
    <w:rsid w:val="00F113EC"/>
    <w:rsid w:val="00F12D2F"/>
    <w:rsid w:val="00F3243A"/>
    <w:rsid w:val="00F33D77"/>
    <w:rsid w:val="00F4467A"/>
    <w:rsid w:val="00F4688B"/>
    <w:rsid w:val="00F624F4"/>
    <w:rsid w:val="00F958D1"/>
    <w:rsid w:val="00F97318"/>
    <w:rsid w:val="00FB55F8"/>
    <w:rsid w:val="00FC2A30"/>
    <w:rsid w:val="00FC4F09"/>
    <w:rsid w:val="00FD01A9"/>
    <w:rsid w:val="00FD39C4"/>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efaultImageDpi w14:val="300"/>
  <w15:chartTrackingRefBased/>
  <w15:docId w15:val="{5696DA2F-3404-4AE2-9670-A7049EA5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rPr>
  </w:style>
  <w:style w:type="paragraph" w:styleId="Titre1">
    <w:name w:val="heading 1"/>
    <w:basedOn w:val="Normal"/>
    <w:next w:val="Normal"/>
    <w:qFormat/>
    <w:pPr>
      <w:keepNext/>
      <w:outlineLvl w:val="0"/>
    </w:pPr>
    <w:rPr>
      <w:rFonts w:ascii="Times New Roman" w:eastAsia="Times New Roman" w:hAnsi="Times New Roman"/>
      <w:sz w:val="24"/>
      <w:u w:val="single"/>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rFonts w:ascii="Times New Roman" w:eastAsia="Times New Roman" w:hAnsi="Times New Roman"/>
      <w:sz w:val="22"/>
    </w:rPr>
  </w:style>
  <w:style w:type="paragraph" w:customStyle="1" w:styleId="Style1">
    <w:name w:val="Style1"/>
    <w:basedOn w:val="Normal"/>
    <w:pPr>
      <w:jc w:val="both"/>
    </w:pPr>
    <w:rPr>
      <w:rFonts w:ascii="Times New Roman" w:eastAsia="Times New Roman" w:hAnsi="Times New Roman"/>
      <w:sz w:val="24"/>
    </w:rPr>
  </w:style>
  <w:style w:type="table" w:styleId="Grilledutableau">
    <w:name w:val="Table Grid"/>
    <w:basedOn w:val="TableauNormal"/>
    <w:uiPriority w:val="39"/>
    <w:rsid w:val="0033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couleur-Accent1">
    <w:name w:val="Colorful List Accent 1"/>
    <w:basedOn w:val="Normal"/>
    <w:uiPriority w:val="34"/>
    <w:qFormat/>
    <w:rsid w:val="00AF0EF9"/>
    <w:pPr>
      <w:ind w:left="720"/>
      <w:contextualSpacing/>
    </w:pPr>
    <w:rPr>
      <w:rFonts w:ascii="Cambria" w:eastAsia="MS Mincho" w:hAnsi="Cambria"/>
      <w:sz w:val="24"/>
      <w:szCs w:val="24"/>
    </w:rPr>
  </w:style>
  <w:style w:type="paragraph" w:customStyle="1" w:styleId="NoNormal">
    <w:name w:val="Néo Normal"/>
    <w:basedOn w:val="Normal"/>
    <w:link w:val="NoNormalCar"/>
    <w:qFormat/>
    <w:rsid w:val="00C535F7"/>
    <w:pPr>
      <w:spacing w:after="160" w:line="259" w:lineRule="auto"/>
      <w:jc w:val="both"/>
    </w:pPr>
    <w:rPr>
      <w:rFonts w:ascii="Calibri" w:eastAsia="Calibri" w:hAnsi="Calibri" w:cs="Calibri"/>
      <w:color w:val="142D55"/>
      <w:sz w:val="24"/>
      <w:szCs w:val="23"/>
      <w:lang w:eastAsia="en-US"/>
    </w:rPr>
  </w:style>
  <w:style w:type="character" w:customStyle="1" w:styleId="NoNormalCar">
    <w:name w:val="Néo Normal Car"/>
    <w:link w:val="NoNormal"/>
    <w:rsid w:val="00C535F7"/>
    <w:rPr>
      <w:rFonts w:ascii="Calibri" w:eastAsia="Calibri" w:hAnsi="Calibri" w:cs="Calibri"/>
      <w:color w:val="142D55"/>
      <w:sz w:val="24"/>
      <w:szCs w:val="23"/>
      <w:lang w:eastAsia="en-US"/>
    </w:rPr>
  </w:style>
  <w:style w:type="paragraph" w:styleId="Paragraphedeliste">
    <w:name w:val="List Paragraph"/>
    <w:basedOn w:val="Normal"/>
    <w:uiPriority w:val="72"/>
    <w:qFormat/>
    <w:rsid w:val="000326A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5854</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Manager/>
  <Company>Terre Neuve</Company>
  <LinksUpToDate>false</LinksUpToDate>
  <CharactersWithSpaces>6976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dc:description/>
  <cp:lastModifiedBy>Utilisateur Windows</cp:lastModifiedBy>
  <cp:revision>2</cp:revision>
  <cp:lastPrinted>2015-12-09T17:41:00Z</cp:lastPrinted>
  <dcterms:created xsi:type="dcterms:W3CDTF">2019-12-13T11:36:00Z</dcterms:created>
  <dcterms:modified xsi:type="dcterms:W3CDTF">2019-12-13T11:36:00Z</dcterms:modified>
  <cp:category/>
</cp:coreProperties>
</file>