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50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50"/>
      </w:tblGrid>
      <w:tr w:rsidR="00A65352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0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65352" w:rsidRDefault="00A65352">
            <w:pPr>
              <w:pStyle w:val="TableContents"/>
              <w:shd w:val="clear" w:color="auto" w:fill="FF33FF"/>
              <w:jc w:val="center"/>
            </w:pPr>
            <w:bookmarkStart w:id="0" w:name="_GoBack"/>
            <w:bookmarkEnd w:id="0"/>
          </w:p>
        </w:tc>
      </w:tr>
    </w:tbl>
    <w:p w:rsidR="00A65352" w:rsidRDefault="00A65352">
      <w:pPr>
        <w:pStyle w:val="Framecontents"/>
        <w:jc w:val="center"/>
        <w:rPr>
          <w:rFonts w:ascii="Montserrat, Helvetica, Arial, s" w:eastAsia="Calibri" w:hAnsi="Montserrat, Helvetica, Arial, s" w:cs="Calibri"/>
          <w:i/>
          <w:iCs/>
          <w:color w:val="CC00CC"/>
          <w:sz w:val="52"/>
          <w:szCs w:val="52"/>
        </w:rPr>
      </w:pPr>
    </w:p>
    <w:p w:rsidR="00A65352" w:rsidRDefault="00A65352">
      <w:pPr>
        <w:pStyle w:val="Standard"/>
        <w:widowControl/>
        <w:rPr>
          <w:rFonts w:ascii="Calibri" w:eastAsia="Calibri" w:hAnsi="Calibri" w:cs="Calibri"/>
          <w:b/>
          <w:bCs/>
          <w:i/>
          <w:iCs/>
          <w:color w:val="CC00CC"/>
          <w:sz w:val="72"/>
          <w:szCs w:val="72"/>
        </w:rPr>
      </w:pPr>
    </w:p>
    <w:p w:rsidR="00A65352" w:rsidRDefault="00A65352">
      <w:pPr>
        <w:pStyle w:val="Standard"/>
        <w:widowControl/>
        <w:jc w:val="center"/>
        <w:rPr>
          <w:rFonts w:ascii="Calibri" w:eastAsia="Calibri" w:hAnsi="Calibri" w:cs="Calibri"/>
          <w:b/>
          <w:bCs/>
          <w:i/>
          <w:iCs/>
          <w:color w:val="CC00CC"/>
          <w:sz w:val="72"/>
          <w:szCs w:val="72"/>
        </w:rPr>
      </w:pPr>
    </w:p>
    <w:p w:rsidR="00A65352" w:rsidRDefault="00295264">
      <w:pPr>
        <w:pStyle w:val="Standard"/>
        <w:widowControl/>
        <w:jc w:val="center"/>
        <w:rPr>
          <w:rFonts w:ascii="Calibri" w:eastAsia="Calibri" w:hAnsi="Calibri" w:cs="Calibri"/>
          <w:b/>
          <w:bCs/>
          <w:i/>
          <w:iCs/>
          <w:color w:val="CC00CC"/>
          <w:sz w:val="96"/>
          <w:szCs w:val="96"/>
        </w:rPr>
      </w:pPr>
      <w:r>
        <w:rPr>
          <w:rFonts w:ascii="Calibri" w:eastAsia="Calibri" w:hAnsi="Calibri" w:cs="Calibri"/>
          <w:b/>
          <w:bCs/>
          <w:i/>
          <w:iCs/>
          <w:color w:val="CC00CC"/>
          <w:sz w:val="96"/>
          <w:szCs w:val="96"/>
        </w:rPr>
        <w:t>Les rencontres</w:t>
      </w:r>
    </w:p>
    <w:p w:rsidR="00A65352" w:rsidRDefault="00295264">
      <w:pPr>
        <w:pStyle w:val="Standard"/>
        <w:widowControl/>
        <w:jc w:val="center"/>
        <w:rPr>
          <w:rFonts w:ascii="Calibri" w:eastAsia="Calibri" w:hAnsi="Calibri" w:cs="Calibri"/>
          <w:b/>
          <w:bCs/>
          <w:i/>
          <w:iCs/>
          <w:color w:val="CC00CC"/>
          <w:sz w:val="96"/>
          <w:szCs w:val="96"/>
        </w:rPr>
      </w:pPr>
      <w:r>
        <w:rPr>
          <w:rFonts w:ascii="Calibri" w:eastAsia="Calibri" w:hAnsi="Calibri" w:cs="Calibri"/>
          <w:b/>
          <w:bCs/>
          <w:i/>
          <w:iCs/>
          <w:color w:val="CC00CC"/>
          <w:sz w:val="96"/>
          <w:szCs w:val="96"/>
        </w:rPr>
        <w:t>des Aidants</w:t>
      </w:r>
    </w:p>
    <w:p w:rsidR="00A65352" w:rsidRDefault="00A65352">
      <w:pPr>
        <w:pStyle w:val="Standard"/>
        <w:widowControl/>
        <w:jc w:val="center"/>
        <w:rPr>
          <w:rFonts w:ascii="Calibri" w:eastAsia="Calibri" w:hAnsi="Calibri" w:cs="Calibri"/>
          <w:i/>
          <w:iCs/>
          <w:color w:val="CC00CC"/>
          <w:sz w:val="72"/>
          <w:szCs w:val="72"/>
        </w:rPr>
      </w:pPr>
    </w:p>
    <w:p w:rsidR="00A65352" w:rsidRDefault="00A65352">
      <w:pPr>
        <w:pStyle w:val="Standard"/>
        <w:widowControl/>
        <w:jc w:val="center"/>
        <w:rPr>
          <w:rFonts w:ascii="Calibri" w:eastAsia="Calibri" w:hAnsi="Calibri" w:cs="Calibri"/>
          <w:i/>
          <w:iCs/>
          <w:color w:val="990099"/>
          <w:sz w:val="72"/>
          <w:szCs w:val="72"/>
        </w:rPr>
      </w:pPr>
    </w:p>
    <w:tbl>
      <w:tblPr>
        <w:tblW w:w="7333" w:type="dxa"/>
        <w:tblInd w:w="17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33"/>
      </w:tblGrid>
      <w:tr w:rsidR="00A65352">
        <w:tblPrEx>
          <w:tblCellMar>
            <w:top w:w="0" w:type="dxa"/>
            <w:bottom w:w="0" w:type="dxa"/>
          </w:tblCellMar>
        </w:tblPrEx>
        <w:tc>
          <w:tcPr>
            <w:tcW w:w="733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5352" w:rsidRDefault="00A65352">
            <w:pPr>
              <w:pStyle w:val="TableContents"/>
              <w:jc w:val="center"/>
              <w:rPr>
                <w:rFonts w:ascii="Calibri" w:hAnsi="Calibri"/>
              </w:rPr>
            </w:pPr>
          </w:p>
          <w:p w:rsidR="00A65352" w:rsidRDefault="00295264">
            <w:pPr>
              <w:pStyle w:val="Standard"/>
              <w:widowControl/>
              <w:jc w:val="center"/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</w:pPr>
            <w:r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  <w:t>Lieu d'écoute, de partage</w:t>
            </w:r>
          </w:p>
          <w:p w:rsidR="00A65352" w:rsidRDefault="00295264">
            <w:pPr>
              <w:pStyle w:val="Standard"/>
              <w:widowControl/>
              <w:jc w:val="center"/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</w:pPr>
            <w:r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  <w:t>et des activités de bien-être</w:t>
            </w:r>
          </w:p>
          <w:p w:rsidR="00A65352" w:rsidRDefault="00295264">
            <w:pPr>
              <w:pStyle w:val="Standard"/>
              <w:widowControl/>
              <w:jc w:val="center"/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</w:pPr>
            <w:r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  <w:t>pour les aidants de proches</w:t>
            </w:r>
          </w:p>
          <w:p w:rsidR="00A65352" w:rsidRDefault="00295264">
            <w:pPr>
              <w:pStyle w:val="Standard"/>
              <w:widowControl/>
              <w:jc w:val="center"/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</w:pPr>
            <w:r>
              <w:rPr>
                <w:rFonts w:ascii="Calibri" w:eastAsia="Calibri" w:hAnsi="Calibri" w:cs="Calibri"/>
                <w:i/>
                <w:iCs/>
                <w:color w:val="990099"/>
                <w:sz w:val="36"/>
                <w:szCs w:val="36"/>
              </w:rPr>
              <w:t>atteinte d'une maladie.</w:t>
            </w:r>
          </w:p>
          <w:p w:rsidR="00A65352" w:rsidRDefault="00A65352">
            <w:pPr>
              <w:pStyle w:val="Standard"/>
              <w:widowControl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990099"/>
                <w:sz w:val="16"/>
                <w:szCs w:val="16"/>
              </w:rPr>
            </w:pPr>
          </w:p>
          <w:p w:rsidR="00A65352" w:rsidRDefault="00A65352">
            <w:pPr>
              <w:pStyle w:val="TableContents"/>
              <w:jc w:val="center"/>
              <w:rPr>
                <w:rFonts w:ascii="Calibri" w:hAnsi="Calibri"/>
              </w:rPr>
            </w:pPr>
          </w:p>
        </w:tc>
      </w:tr>
    </w:tbl>
    <w:p w:rsidR="00A65352" w:rsidRDefault="00A65352">
      <w:pPr>
        <w:pStyle w:val="TableContents"/>
        <w:jc w:val="center"/>
        <w:rPr>
          <w:rFonts w:ascii="Calibri" w:eastAsia="Calibri" w:hAnsi="Calibri" w:cs="Calibri"/>
          <w:i/>
          <w:iCs/>
          <w:color w:val="990099"/>
          <w:sz w:val="72"/>
          <w:szCs w:val="72"/>
        </w:rPr>
      </w:pPr>
    </w:p>
    <w:p w:rsidR="00A65352" w:rsidRDefault="00A65352">
      <w:pPr>
        <w:pStyle w:val="TableContents"/>
        <w:jc w:val="center"/>
        <w:rPr>
          <w:rFonts w:ascii="Calibri" w:eastAsia="Calibri" w:hAnsi="Calibri" w:cs="Calibri"/>
          <w:i/>
          <w:iCs/>
          <w:color w:val="990099"/>
          <w:sz w:val="72"/>
          <w:szCs w:val="72"/>
        </w:rPr>
      </w:pPr>
    </w:p>
    <w:p w:rsidR="00A65352" w:rsidRDefault="00A65352">
      <w:pPr>
        <w:pStyle w:val="TableContents"/>
        <w:jc w:val="center"/>
        <w:rPr>
          <w:rFonts w:ascii="Calibri" w:eastAsia="Calibri" w:hAnsi="Calibri" w:cs="Calibri"/>
          <w:i/>
          <w:iCs/>
          <w:color w:val="990099"/>
          <w:sz w:val="72"/>
          <w:szCs w:val="72"/>
        </w:rPr>
      </w:pPr>
    </w:p>
    <w:p w:rsidR="00A65352" w:rsidRDefault="00A65352">
      <w:pPr>
        <w:pStyle w:val="TableContents"/>
        <w:jc w:val="center"/>
        <w:rPr>
          <w:rFonts w:ascii="Calibri" w:eastAsia="Calibri" w:hAnsi="Calibri" w:cs="Calibri"/>
          <w:i/>
          <w:iCs/>
          <w:color w:val="990099"/>
          <w:sz w:val="72"/>
          <w:szCs w:val="72"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19"/>
        <w:gridCol w:w="3562"/>
        <w:gridCol w:w="3591"/>
      </w:tblGrid>
      <w:tr w:rsidR="00A65352">
        <w:tblPrEx>
          <w:tblCellMar>
            <w:top w:w="0" w:type="dxa"/>
            <w:bottom w:w="0" w:type="dxa"/>
          </w:tblCellMar>
        </w:tblPrEx>
        <w:tc>
          <w:tcPr>
            <w:tcW w:w="36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5352" w:rsidRDefault="00A65352">
            <w:pPr>
              <w:pStyle w:val="TableContents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A65352" w:rsidRDefault="00295264">
            <w:pPr>
              <w:pStyle w:val="TableContents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  <w:sz w:val="30"/>
                <w:szCs w:val="30"/>
              </w:rPr>
              <w:t>Béatrice Wenclaw</w:t>
            </w:r>
          </w:p>
          <w:p w:rsidR="00A65352" w:rsidRDefault="00295264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Rue Robert </w:t>
            </w:r>
            <w:r>
              <w:rPr>
                <w:rFonts w:ascii="Calibri" w:hAnsi="Calibri"/>
              </w:rPr>
              <w:t>Schuman</w:t>
            </w:r>
          </w:p>
          <w:p w:rsidR="00A65352" w:rsidRDefault="00295264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94170 Le Perreux Sur Marne</w:t>
            </w:r>
          </w:p>
          <w:p w:rsidR="00A65352" w:rsidRDefault="00295264">
            <w:pPr>
              <w:pStyle w:val="TableContents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Tél: 06 15 96 59 22</w:t>
            </w:r>
          </w:p>
          <w:p w:rsidR="00A65352" w:rsidRDefault="00295264">
            <w:pPr>
              <w:pStyle w:val="TableContents"/>
              <w:rPr>
                <w:rFonts w:ascii="Calibri" w:hAnsi="Calibri"/>
              </w:rPr>
            </w:pPr>
            <w:hyperlink r:id="rId7" w:history="1">
              <w:r>
                <w:rPr>
                  <w:rFonts w:ascii="Calibri" w:hAnsi="Calibri"/>
                </w:rPr>
                <w:t>wenclawbea@gmail.com</w:t>
              </w:r>
            </w:hyperlink>
          </w:p>
          <w:p w:rsidR="00A65352" w:rsidRDefault="00295264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wenclawbea.wixsite.com/sophrologue</w:t>
            </w:r>
          </w:p>
        </w:tc>
        <w:tc>
          <w:tcPr>
            <w:tcW w:w="356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5352" w:rsidRDefault="00A65352">
            <w:pPr>
              <w:pStyle w:val="TableContents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A65352" w:rsidRDefault="00295264">
            <w:pPr>
              <w:pStyle w:val="TableContents"/>
              <w:jc w:val="center"/>
              <w:rPr>
                <w:rFonts w:ascii="Calibri" w:hAnsi="Calibri"/>
                <w:b/>
                <w:bCs/>
                <w:color w:val="CC00CC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CC00CC"/>
                <w:sz w:val="32"/>
                <w:szCs w:val="32"/>
              </w:rPr>
              <w:t>Béatrice Wenclaw</w:t>
            </w:r>
          </w:p>
          <w:p w:rsidR="00A65352" w:rsidRDefault="00295264">
            <w:pPr>
              <w:pStyle w:val="TableContents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Sophrologue diplômée</w:t>
            </w:r>
          </w:p>
          <w:p w:rsidR="00A65352" w:rsidRDefault="00295264">
            <w:pPr>
              <w:pStyle w:val="TableContents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Certifiée RNCP</w:t>
            </w:r>
          </w:p>
          <w:p w:rsidR="00A65352" w:rsidRDefault="00295264">
            <w:pPr>
              <w:pStyle w:val="TableContents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Expert QVT</w:t>
            </w:r>
          </w:p>
          <w:p w:rsidR="00A65352" w:rsidRDefault="00295264">
            <w:pPr>
              <w:pStyle w:val="TableContents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Accompagnement dans la maladie</w:t>
            </w:r>
          </w:p>
        </w:tc>
        <w:tc>
          <w:tcPr>
            <w:tcW w:w="359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5352" w:rsidRDefault="00295264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fr-FR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748160" cy="1290960"/>
                  <wp:effectExtent l="0" t="0" r="4440" b="4440"/>
                  <wp:wrapTopAndBottom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60" cy="129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RDefault="00295264">
      <w:pPr>
        <w:rPr>
          <w:rFonts w:eastAsia="SimSun" w:cs="Lucida Sans"/>
          <w:vanish/>
          <w:sz w:val="24"/>
          <w:szCs w:val="24"/>
          <w:lang w:eastAsia="hi-IN" w:bidi="hi-IN"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A65352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65352" w:rsidRDefault="00A65352">
            <w:pPr>
              <w:pStyle w:val="TableContents"/>
              <w:shd w:val="clear" w:color="auto" w:fill="FF00FF"/>
              <w:rPr>
                <w:rFonts w:ascii="Arimo" w:hAnsi="Arimo"/>
              </w:rPr>
            </w:pPr>
          </w:p>
        </w:tc>
      </w:tr>
    </w:tbl>
    <w:p w:rsidR="00A65352" w:rsidRDefault="00A65352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56"/>
          <w:szCs w:val="56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56"/>
          <w:szCs w:val="56"/>
        </w:rPr>
      </w:pPr>
      <w:r>
        <w:rPr>
          <w:rFonts w:ascii="Arimo" w:eastAsia="Calibri" w:hAnsi="Arimo" w:cs="Calibri"/>
          <w:b/>
          <w:bCs/>
          <w:color w:val="CC00CC"/>
          <w:sz w:val="56"/>
          <w:szCs w:val="56"/>
        </w:rPr>
        <w:t>C'est qui un aidant ?</w:t>
      </w:r>
    </w:p>
    <w:p w:rsidR="00A65352" w:rsidRDefault="00A65352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C'est une personne de l'entourage qui apporte une aide partielle ou totale à un proche atteinte de maladie ou de perte d'autonomie.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C'est n'est pas un professionnel.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Il assure souvent au quotidien un rôle parfois difficile auquel,</w:t>
      </w:r>
      <w:r>
        <w:rPr>
          <w:rFonts w:ascii="Arimo" w:eastAsia="Calibri" w:hAnsi="Arimo" w:cs="Calibri"/>
          <w:color w:val="000000"/>
          <w:sz w:val="28"/>
          <w:szCs w:val="28"/>
        </w:rPr>
        <w:t xml:space="preserve"> dans la plupart des cas, il n'a pas été préparé.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En effet si cette relation d'aide peut être source de satisfaction et de gratification, elle a aussi bien souvent des conséquences sur leur qualité de vie, tant la confrontation avec la maladie peut s'avére</w:t>
      </w:r>
      <w:r>
        <w:rPr>
          <w:rFonts w:ascii="Arimo" w:eastAsia="Calibri" w:hAnsi="Arimo" w:cs="Calibri"/>
          <w:color w:val="000000"/>
          <w:sz w:val="28"/>
          <w:szCs w:val="28"/>
        </w:rPr>
        <w:t>r déstabilisante et éprouvante.</w:t>
      </w:r>
      <w:r>
        <w:rPr>
          <w:rFonts w:ascii="Arimo" w:eastAsia="Calibri" w:hAnsi="Arimo" w:cs="Calibri"/>
          <w:color w:val="000000"/>
          <w:sz w:val="28"/>
          <w:szCs w:val="28"/>
        </w:rPr>
        <w:tab/>
      </w:r>
    </w:p>
    <w:p w:rsidR="00A65352" w:rsidRDefault="00A65352">
      <w:pPr>
        <w:pStyle w:val="Standard"/>
        <w:widowControl/>
        <w:rPr>
          <w:rFonts w:ascii="Arimo" w:eastAsia="Calibri" w:hAnsi="Arimo" w:cs="Calibri"/>
          <w:color w:val="990099"/>
          <w:sz w:val="30"/>
          <w:szCs w:val="30"/>
          <w:shd w:val="clear" w:color="auto" w:fill="990099"/>
        </w:rPr>
      </w:pPr>
    </w:p>
    <w:p w:rsidR="00A65352" w:rsidRDefault="00A65352">
      <w:pPr>
        <w:pStyle w:val="Standard"/>
        <w:widowControl/>
        <w:rPr>
          <w:rFonts w:ascii="Arimo" w:eastAsia="Calibri" w:hAnsi="Arimo" w:cs="Calibri"/>
          <w:color w:val="CC00CC"/>
          <w:sz w:val="56"/>
          <w:szCs w:val="56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56"/>
          <w:szCs w:val="56"/>
        </w:rPr>
      </w:pPr>
      <w:r>
        <w:rPr>
          <w:rFonts w:ascii="Arimo" w:eastAsia="Calibri" w:hAnsi="Arimo" w:cs="Calibri"/>
          <w:b/>
          <w:bCs/>
          <w:color w:val="CC00CC"/>
          <w:sz w:val="56"/>
          <w:szCs w:val="56"/>
        </w:rPr>
        <w:t>Pourquoi ce dispositifs ?</w:t>
      </w:r>
    </w:p>
    <w:p w:rsidR="00A65352" w:rsidRDefault="00A65352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28"/>
          <w:szCs w:val="28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b/>
          <w:bCs/>
          <w:color w:val="CC00CC"/>
          <w:sz w:val="40"/>
          <w:szCs w:val="40"/>
        </w:rPr>
        <w:t>«  Les rencontres des aidants »</w:t>
      </w:r>
      <w:r>
        <w:rPr>
          <w:rFonts w:ascii="Arimo" w:eastAsia="Calibri" w:hAnsi="Arimo" w:cs="Calibri"/>
          <w:color w:val="000000"/>
          <w:sz w:val="36"/>
          <w:szCs w:val="36"/>
        </w:rPr>
        <w:t xml:space="preserve"> </w:t>
      </w:r>
      <w:r>
        <w:rPr>
          <w:rFonts w:ascii="Arimo" w:eastAsia="Calibri" w:hAnsi="Arimo" w:cs="Calibri"/>
          <w:color w:val="000000"/>
          <w:sz w:val="28"/>
          <w:szCs w:val="28"/>
        </w:rPr>
        <w:t>porté par une Sophrologue Diplômée et spécialisée dans l'accompagnement durant la maladie ont pour objectifs  de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 xml:space="preserve">créer cet espace privilégié, ou l'écoute </w:t>
      </w:r>
      <w:r>
        <w:rPr>
          <w:rFonts w:ascii="Arimo" w:eastAsia="Calibri" w:hAnsi="Arimo" w:cs="Calibri"/>
          <w:color w:val="000000"/>
          <w:sz w:val="28"/>
          <w:szCs w:val="28"/>
        </w:rPr>
        <w:t>bienveillante permettra aux participants de s'exprimer librement sur leur propre questionnement lie à leur situation personnelle et professionnelle et de les accompagner à leur rythme et dans le respect de leur relation unique à leur proche malade ou en pe</w:t>
      </w:r>
      <w:r>
        <w:rPr>
          <w:rFonts w:ascii="Arimo" w:eastAsia="Calibri" w:hAnsi="Arimo" w:cs="Calibri"/>
          <w:color w:val="000000"/>
          <w:sz w:val="28"/>
          <w:szCs w:val="28"/>
        </w:rPr>
        <w:t>rte d'autonomie.</w:t>
      </w:r>
    </w:p>
    <w:p w:rsidR="00A65352" w:rsidRDefault="00A65352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</w:p>
    <w:p w:rsidR="00A65352" w:rsidRDefault="00A65352">
      <w:pPr>
        <w:pStyle w:val="Standard"/>
        <w:widowControl/>
        <w:rPr>
          <w:rFonts w:ascii="Arimo" w:eastAsia="Calibri" w:hAnsi="Arimo" w:cs="Calibri"/>
          <w:color w:val="CC00CC"/>
          <w:sz w:val="56"/>
          <w:szCs w:val="56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56"/>
          <w:szCs w:val="56"/>
        </w:rPr>
      </w:pPr>
      <w:r>
        <w:rPr>
          <w:rFonts w:ascii="Arimo" w:eastAsia="Calibri" w:hAnsi="Arimo" w:cs="Calibri"/>
          <w:b/>
          <w:bCs/>
          <w:color w:val="CC00CC"/>
          <w:sz w:val="56"/>
          <w:szCs w:val="56"/>
        </w:rPr>
        <w:t>Comment prendre soin de moi ?</w:t>
      </w:r>
    </w:p>
    <w:p w:rsidR="00A65352" w:rsidRDefault="00A65352">
      <w:pPr>
        <w:pStyle w:val="Standard"/>
        <w:widowControl/>
        <w:rPr>
          <w:rFonts w:ascii="Arimo" w:eastAsia="Calibri" w:hAnsi="Arimo" w:cs="Calibri"/>
          <w:color w:val="000000"/>
          <w:sz w:val="30"/>
          <w:szCs w:val="30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Des ateliers de relaxation, de massage et de sophrologie-ludique, encadrés par une Sophrologue Diplômée et expérimentée dans le domaine d'accompagnement durant la maladie serons proposés afin de vous perme</w:t>
      </w:r>
      <w:r>
        <w:rPr>
          <w:rFonts w:ascii="Arimo" w:eastAsia="Calibri" w:hAnsi="Arimo" w:cs="Calibri"/>
          <w:color w:val="000000"/>
          <w:sz w:val="28"/>
          <w:szCs w:val="28"/>
        </w:rPr>
        <w:t>ttre de  prendre un temps pour vous.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Les méthodes proposées permettent à chacun de développer et renforcer ses capacités de bien-être, d'adaptation à son environnement et de prendre conscience de ses ressources.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La sophrologie aborde la personne dans sa gl</w:t>
      </w:r>
      <w:r>
        <w:rPr>
          <w:rFonts w:ascii="Arimo" w:eastAsia="Calibri" w:hAnsi="Arimo" w:cs="Calibri"/>
          <w:color w:val="000000"/>
          <w:sz w:val="28"/>
          <w:szCs w:val="28"/>
        </w:rPr>
        <w:t>obalité, elle fait appel à la respiration, la détente, l'écoute du corps, la gestion des émotions et la visualisation positive.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Elle apporte les outils simples et facilement adaptable dans le quotidien pour mieux gérer le stress, la fatigue, le sommeil, l</w:t>
      </w:r>
      <w:r>
        <w:rPr>
          <w:rFonts w:ascii="Arimo" w:eastAsia="Calibri" w:hAnsi="Arimo" w:cs="Calibri"/>
          <w:color w:val="000000"/>
          <w:sz w:val="28"/>
          <w:szCs w:val="28"/>
        </w:rPr>
        <w:t>e découragement ...</w:t>
      </w:r>
    </w:p>
    <w:p w:rsidR="00A65352" w:rsidRDefault="00A65352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La sophrologie est apolitique et laïque, elle n'est liée à aucun courant idéologique ou religieux et respecte les croyances et les opinions de chacun.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La sophrologie vise aussi, à travers une pratique quotidienne, la paix et l'harmonie</w:t>
      </w:r>
      <w:r>
        <w:rPr>
          <w:rFonts w:ascii="Arimo" w:eastAsia="Calibri" w:hAnsi="Arimo" w:cs="Calibri"/>
          <w:color w:val="000000"/>
          <w:sz w:val="28"/>
          <w:szCs w:val="28"/>
        </w:rPr>
        <w:t xml:space="preserve"> de</w:t>
      </w:r>
    </w:p>
    <w:p w:rsidR="00A65352" w:rsidRDefault="00295264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  <w:r>
        <w:rPr>
          <w:rFonts w:ascii="Arimo" w:eastAsia="Calibri" w:hAnsi="Arimo" w:cs="Calibri"/>
          <w:color w:val="000000"/>
          <w:sz w:val="28"/>
          <w:szCs w:val="28"/>
        </w:rPr>
        <w:t>l'être.</w:t>
      </w: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A65352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65352" w:rsidRDefault="00A65352">
            <w:pPr>
              <w:pStyle w:val="TableContents"/>
            </w:pPr>
          </w:p>
          <w:p w:rsidR="00A65352" w:rsidRDefault="00A65352">
            <w:pPr>
              <w:pStyle w:val="TableContents"/>
            </w:pPr>
          </w:p>
        </w:tc>
      </w:tr>
    </w:tbl>
    <w:p w:rsidR="00000000" w:rsidRDefault="00295264">
      <w:pPr>
        <w:rPr>
          <w:rFonts w:eastAsia="SimSun" w:cs="Lucida Sans"/>
          <w:vanish/>
          <w:sz w:val="24"/>
          <w:szCs w:val="24"/>
          <w:lang w:eastAsia="hi-IN" w:bidi="hi-IN"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A65352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65352" w:rsidRDefault="00A65352">
            <w:pPr>
              <w:pStyle w:val="TableContents"/>
              <w:shd w:val="clear" w:color="auto" w:fill="FF00FF"/>
            </w:pPr>
          </w:p>
        </w:tc>
      </w:tr>
    </w:tbl>
    <w:p w:rsidR="00A65352" w:rsidRDefault="00A65352">
      <w:pPr>
        <w:pStyle w:val="Standard"/>
        <w:widowControl/>
        <w:rPr>
          <w:rFonts w:ascii="Montserrat, Helvetica, Arial, s" w:hAnsi="Montserrat, Helvetica, Arial, s" w:hint="eastAsia"/>
          <w:color w:val="CC00CC"/>
          <w:sz w:val="52"/>
          <w:szCs w:val="52"/>
        </w:rPr>
      </w:pPr>
    </w:p>
    <w:p w:rsidR="00A65352" w:rsidRDefault="00295264">
      <w:pPr>
        <w:pStyle w:val="Framecontents"/>
        <w:rPr>
          <w:rFonts w:ascii="Montserrat, Helvetica, Arial, s" w:hAnsi="Montserrat, Helvetica, Arial, s"/>
          <w:b/>
          <w:color w:val="CC00CC"/>
          <w:sz w:val="56"/>
          <w:szCs w:val="56"/>
        </w:rPr>
      </w:pPr>
      <w:r>
        <w:rPr>
          <w:rFonts w:ascii="Montserrat, Helvetica, Arial, s" w:hAnsi="Montserrat, Helvetica, Arial, s"/>
          <w:b/>
          <w:color w:val="CC00CC"/>
          <w:sz w:val="56"/>
          <w:szCs w:val="56"/>
        </w:rPr>
        <w:t>Comment en parler ?</w:t>
      </w:r>
    </w:p>
    <w:p w:rsidR="00A65352" w:rsidRDefault="00A65352">
      <w:pPr>
        <w:pStyle w:val="Framecontents"/>
        <w:jc w:val="center"/>
        <w:rPr>
          <w:rFonts w:ascii="Arimo" w:hAnsi="Arimo"/>
          <w:b/>
          <w:color w:val="3333FF"/>
          <w:sz w:val="28"/>
          <w:szCs w:val="28"/>
        </w:rPr>
      </w:pPr>
    </w:p>
    <w:p w:rsidR="00A65352" w:rsidRDefault="00295264">
      <w:pPr>
        <w:pStyle w:val="Framecontents"/>
        <w:rPr>
          <w:rFonts w:ascii="Arimo" w:hAnsi="Arimo"/>
          <w:color w:val="000000"/>
          <w:sz w:val="28"/>
          <w:szCs w:val="28"/>
        </w:rPr>
      </w:pPr>
      <w:r>
        <w:rPr>
          <w:rFonts w:ascii="Arimo" w:hAnsi="Arimo"/>
          <w:color w:val="000000"/>
          <w:sz w:val="28"/>
          <w:szCs w:val="28"/>
        </w:rPr>
        <w:t>Face au stress, l'épuisement et démotivation, contrôler ses émotions, améliorer sa concentration, son attention, sa motivation et son efficacité... les aidants se sentent souvent dépassés.</w:t>
      </w:r>
    </w:p>
    <w:p w:rsidR="00A65352" w:rsidRDefault="00295264">
      <w:pPr>
        <w:pStyle w:val="Framecontents"/>
        <w:rPr>
          <w:rFonts w:ascii="Arimo" w:hAnsi="Arimo"/>
          <w:color w:val="000000"/>
          <w:sz w:val="28"/>
          <w:szCs w:val="28"/>
        </w:rPr>
      </w:pPr>
      <w:r>
        <w:rPr>
          <w:rFonts w:ascii="Arimo" w:hAnsi="Arimo"/>
          <w:color w:val="000000"/>
          <w:sz w:val="28"/>
          <w:szCs w:val="28"/>
        </w:rPr>
        <w:t>Des groupes de parole menés</w:t>
      </w:r>
      <w:r>
        <w:rPr>
          <w:rFonts w:ascii="Arimo" w:hAnsi="Arimo"/>
          <w:color w:val="000000"/>
          <w:sz w:val="28"/>
          <w:szCs w:val="28"/>
        </w:rPr>
        <w:t xml:space="preserve"> par une sophrologue et une psychologue seront proposés afin de partager vos difficultés et vos questionnements sur différents thèmes.</w:t>
      </w:r>
    </w:p>
    <w:p w:rsidR="00A65352" w:rsidRDefault="00A65352">
      <w:pPr>
        <w:pStyle w:val="Framecontents"/>
        <w:widowControl/>
        <w:spacing w:after="0"/>
        <w:rPr>
          <w:rFonts w:ascii="Calibri" w:eastAsia="Calibri" w:hAnsi="Calibri" w:cs="Calibri"/>
          <w:i/>
          <w:iCs/>
          <w:color w:val="990099"/>
          <w:sz w:val="20"/>
        </w:rPr>
      </w:pPr>
    </w:p>
    <w:p w:rsidR="00A65352" w:rsidRDefault="00A65352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</w:p>
    <w:p w:rsidR="00A65352" w:rsidRDefault="00A65352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56"/>
          <w:szCs w:val="56"/>
        </w:rPr>
      </w:pPr>
    </w:p>
    <w:p w:rsidR="00A65352" w:rsidRDefault="00295264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56"/>
          <w:szCs w:val="56"/>
        </w:rPr>
      </w:pPr>
      <w:r>
        <w:rPr>
          <w:rFonts w:ascii="Arimo" w:eastAsia="Calibri" w:hAnsi="Arimo" w:cs="Calibri"/>
          <w:b/>
          <w:bCs/>
          <w:color w:val="CC00CC"/>
          <w:sz w:val="56"/>
          <w:szCs w:val="56"/>
        </w:rPr>
        <w:t>Des temps d'écoute et de soutien pour vous, ou vous et votre proche</w:t>
      </w:r>
    </w:p>
    <w:p w:rsidR="00A65352" w:rsidRDefault="00A65352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30"/>
          <w:szCs w:val="30"/>
        </w:rPr>
      </w:pPr>
    </w:p>
    <w:p w:rsidR="00A65352" w:rsidRDefault="00A65352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30"/>
          <w:szCs w:val="30"/>
        </w:rPr>
      </w:pPr>
    </w:p>
    <w:p w:rsidR="00A65352" w:rsidRDefault="00295264">
      <w:pPr>
        <w:pStyle w:val="Standard"/>
        <w:widowControl/>
        <w:jc w:val="center"/>
        <w:rPr>
          <w:rFonts w:ascii="Arimo" w:eastAsia="Calibri" w:hAnsi="Arimo" w:cs="Calibri"/>
          <w:color w:val="CC00CC"/>
          <w:sz w:val="30"/>
          <w:szCs w:val="30"/>
        </w:rPr>
      </w:pPr>
      <w:r>
        <w:rPr>
          <w:rFonts w:ascii="Arimo" w:eastAsia="Calibri" w:hAnsi="Arimo" w:cs="Calibri"/>
          <w:color w:val="CC00CC"/>
          <w:sz w:val="30"/>
          <w:szCs w:val="30"/>
        </w:rPr>
        <w:t>Tous les ateliers et permanences ont pour cadre</w:t>
      </w:r>
      <w:r>
        <w:rPr>
          <w:rFonts w:ascii="Arimo" w:eastAsia="Calibri" w:hAnsi="Arimo" w:cs="Calibri"/>
          <w:color w:val="CC00CC"/>
          <w:sz w:val="30"/>
          <w:szCs w:val="30"/>
        </w:rPr>
        <w:t xml:space="preserve"> d'intervention :</w:t>
      </w:r>
    </w:p>
    <w:p w:rsidR="00A65352" w:rsidRDefault="00A65352">
      <w:pPr>
        <w:pStyle w:val="Standard"/>
        <w:widowControl/>
        <w:jc w:val="center"/>
        <w:rPr>
          <w:rFonts w:ascii="Arimo" w:eastAsia="Calibri" w:hAnsi="Arimo" w:cs="Calibri"/>
          <w:color w:val="CC00CC"/>
          <w:sz w:val="30"/>
          <w:szCs w:val="30"/>
        </w:rPr>
      </w:pPr>
    </w:p>
    <w:p w:rsidR="00A65352" w:rsidRDefault="00295264">
      <w:pPr>
        <w:pStyle w:val="Standard"/>
        <w:widowControl/>
        <w:jc w:val="center"/>
        <w:rPr>
          <w:rFonts w:ascii="Arimo" w:eastAsia="Calibri" w:hAnsi="Arimo" w:cs="Calibri"/>
          <w:color w:val="CC00CC"/>
          <w:sz w:val="30"/>
          <w:szCs w:val="30"/>
        </w:rPr>
      </w:pPr>
      <w:r>
        <w:rPr>
          <w:rFonts w:ascii="Arimo" w:eastAsia="Calibri" w:hAnsi="Arimo" w:cs="Calibri"/>
          <w:color w:val="CC00CC"/>
          <w:sz w:val="30"/>
          <w:szCs w:val="30"/>
        </w:rPr>
        <w:t>- La confidentialité des propos</w:t>
      </w:r>
    </w:p>
    <w:p w:rsidR="00A65352" w:rsidRDefault="00295264">
      <w:pPr>
        <w:pStyle w:val="Standard"/>
        <w:widowControl/>
        <w:jc w:val="center"/>
        <w:rPr>
          <w:rFonts w:ascii="Arimo" w:eastAsia="Calibri" w:hAnsi="Arimo" w:cs="Calibri"/>
          <w:color w:val="CC00CC"/>
          <w:sz w:val="30"/>
          <w:szCs w:val="30"/>
        </w:rPr>
      </w:pPr>
      <w:r>
        <w:rPr>
          <w:rFonts w:ascii="Arimo" w:eastAsia="Calibri" w:hAnsi="Arimo" w:cs="Calibri"/>
          <w:color w:val="CC00CC"/>
          <w:sz w:val="30"/>
          <w:szCs w:val="30"/>
        </w:rPr>
        <w:t>- La bienveillance et le non jugement</w:t>
      </w:r>
    </w:p>
    <w:p w:rsidR="00A65352" w:rsidRDefault="00295264">
      <w:pPr>
        <w:pStyle w:val="Standard"/>
        <w:widowControl/>
        <w:jc w:val="center"/>
        <w:rPr>
          <w:rFonts w:ascii="Arimo" w:eastAsia="Calibri" w:hAnsi="Arimo" w:cs="Calibri"/>
          <w:color w:val="CC00CC"/>
          <w:sz w:val="30"/>
          <w:szCs w:val="30"/>
        </w:rPr>
      </w:pPr>
      <w:r>
        <w:rPr>
          <w:rFonts w:ascii="Arimo" w:eastAsia="Calibri" w:hAnsi="Arimo" w:cs="Calibri"/>
          <w:color w:val="CC00CC"/>
          <w:sz w:val="30"/>
          <w:szCs w:val="30"/>
        </w:rPr>
        <w:t>- La possibilité d'être acteur ou spectateur de ce qu'il s'y passe</w:t>
      </w:r>
    </w:p>
    <w:p w:rsidR="00A65352" w:rsidRDefault="00A65352">
      <w:pPr>
        <w:pStyle w:val="Standard"/>
        <w:widowControl/>
        <w:rPr>
          <w:rFonts w:ascii="Arimo" w:eastAsia="Calibri" w:hAnsi="Arimo" w:cs="Calibri"/>
          <w:b/>
          <w:bCs/>
          <w:color w:val="CC00CC"/>
          <w:sz w:val="30"/>
          <w:szCs w:val="30"/>
        </w:rPr>
      </w:pPr>
    </w:p>
    <w:p w:rsidR="00A65352" w:rsidRDefault="00A65352">
      <w:pPr>
        <w:pStyle w:val="Standard"/>
        <w:widowControl/>
        <w:rPr>
          <w:rFonts w:ascii="Arimo" w:eastAsia="Calibri" w:hAnsi="Arimo" w:cs="Calibri"/>
          <w:b/>
          <w:bCs/>
          <w:color w:val="CC0066"/>
          <w:sz w:val="30"/>
          <w:szCs w:val="30"/>
        </w:rPr>
      </w:pPr>
    </w:p>
    <w:p w:rsidR="00A65352" w:rsidRDefault="00A65352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</w:p>
    <w:tbl>
      <w:tblPr>
        <w:tblW w:w="1077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1"/>
        <w:gridCol w:w="5667"/>
      </w:tblGrid>
      <w:tr w:rsidR="00A65352">
        <w:tblPrEx>
          <w:tblCellMar>
            <w:top w:w="0" w:type="dxa"/>
            <w:bottom w:w="0" w:type="dxa"/>
          </w:tblCellMar>
        </w:tblPrEx>
        <w:tc>
          <w:tcPr>
            <w:tcW w:w="511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5352" w:rsidRDefault="00295264">
            <w:pPr>
              <w:pStyle w:val="TableContents"/>
              <w:rPr>
                <w:rFonts w:ascii="Arimo" w:hAnsi="Arimo"/>
              </w:rPr>
            </w:pPr>
            <w:r>
              <w:rPr>
                <w:rFonts w:ascii="Arimo" w:hAnsi="Arimo"/>
                <w:noProof/>
                <w:lang w:eastAsia="fr-FR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380880</wp:posOffset>
                  </wp:positionH>
                  <wp:positionV relativeFrom="paragraph">
                    <wp:posOffset>39240</wp:posOffset>
                  </wp:positionV>
                  <wp:extent cx="2413800" cy="2982600"/>
                  <wp:effectExtent l="0" t="0" r="5550" b="8250"/>
                  <wp:wrapTopAndBottom/>
                  <wp:docPr id="2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800" cy="29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5352" w:rsidRDefault="00A65352">
            <w:pPr>
              <w:pStyle w:val="TableContents"/>
              <w:rPr>
                <w:rFonts w:ascii="Arimo" w:hAnsi="Arimo"/>
              </w:rPr>
            </w:pPr>
          </w:p>
        </w:tc>
        <w:tc>
          <w:tcPr>
            <w:tcW w:w="56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5352" w:rsidRDefault="00A65352">
            <w:pPr>
              <w:pStyle w:val="TableContents"/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</w:pPr>
          </w:p>
          <w:p w:rsidR="00A65352" w:rsidRDefault="00295264">
            <w:pPr>
              <w:pStyle w:val="TableContents"/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</w:pPr>
            <w:r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  <w:t>Pour participer à ce dispositif</w:t>
            </w:r>
          </w:p>
          <w:p w:rsidR="00A65352" w:rsidRDefault="00295264">
            <w:pPr>
              <w:pStyle w:val="TableContents"/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</w:pPr>
            <w:r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  <w:t>(uniquement sur l'inscription)</w:t>
            </w:r>
          </w:p>
          <w:p w:rsidR="00A65352" w:rsidRDefault="00A65352">
            <w:pPr>
              <w:pStyle w:val="TableContents"/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</w:pPr>
          </w:p>
          <w:p w:rsidR="00A65352" w:rsidRDefault="00295264">
            <w:pPr>
              <w:pStyle w:val="TableContents"/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</w:pPr>
            <w:r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  <w:t>Merci de contacter</w:t>
            </w:r>
          </w:p>
          <w:p w:rsidR="00A65352" w:rsidRDefault="00295264">
            <w:pPr>
              <w:pStyle w:val="TableContents"/>
              <w:rPr>
                <w:rFonts w:ascii="Arimo" w:hAnsi="Arimo"/>
                <w:b/>
                <w:bCs/>
                <w:i/>
                <w:iCs/>
                <w:color w:val="990099"/>
                <w:sz w:val="48"/>
                <w:szCs w:val="48"/>
              </w:rPr>
            </w:pPr>
            <w:r>
              <w:rPr>
                <w:rFonts w:ascii="Arimo" w:hAnsi="Arimo"/>
                <w:b/>
                <w:bCs/>
                <w:i/>
                <w:iCs/>
                <w:color w:val="990099"/>
                <w:sz w:val="48"/>
                <w:szCs w:val="48"/>
              </w:rPr>
              <w:t>Béatrice</w:t>
            </w:r>
            <w:r>
              <w:rPr>
                <w:rFonts w:ascii="Arimo" w:hAnsi="Arimo"/>
                <w:b/>
                <w:bCs/>
                <w:i/>
                <w:iCs/>
                <w:color w:val="990099"/>
                <w:sz w:val="48"/>
                <w:szCs w:val="48"/>
              </w:rPr>
              <w:t xml:space="preserve"> Wenclaw</w:t>
            </w:r>
          </w:p>
          <w:p w:rsidR="00A65352" w:rsidRDefault="00A65352">
            <w:pPr>
              <w:pStyle w:val="TableContents"/>
              <w:rPr>
                <w:rFonts w:ascii="Arimo" w:hAnsi="Arimo"/>
                <w:b/>
                <w:bCs/>
                <w:i/>
                <w:iCs/>
                <w:color w:val="990099"/>
                <w:sz w:val="48"/>
                <w:szCs w:val="48"/>
              </w:rPr>
            </w:pPr>
          </w:p>
          <w:p w:rsidR="00A65352" w:rsidRDefault="00295264">
            <w:pPr>
              <w:pStyle w:val="TableContents"/>
              <w:rPr>
                <w:rFonts w:ascii="Arimo" w:hAnsi="Arimo"/>
                <w:i/>
                <w:iCs/>
                <w:color w:val="990099"/>
                <w:sz w:val="44"/>
                <w:szCs w:val="44"/>
              </w:rPr>
            </w:pPr>
            <w:r>
              <w:rPr>
                <w:rFonts w:ascii="Arimo" w:hAnsi="Arimo"/>
                <w:i/>
                <w:iCs/>
                <w:color w:val="990099"/>
                <w:sz w:val="44"/>
                <w:szCs w:val="44"/>
              </w:rPr>
              <w:t>Tél : 0615965922</w:t>
            </w:r>
          </w:p>
          <w:p w:rsidR="00A65352" w:rsidRDefault="00295264">
            <w:pPr>
              <w:pStyle w:val="TableContents"/>
              <w:rPr>
                <w:rFonts w:ascii="Arimo" w:hAnsi="Arimo"/>
                <w:i/>
                <w:iCs/>
                <w:color w:val="990099"/>
                <w:sz w:val="30"/>
                <w:szCs w:val="30"/>
              </w:rPr>
            </w:pPr>
            <w:r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  <w:t xml:space="preserve">Mai : </w:t>
            </w:r>
            <w:hyperlink r:id="rId10" w:history="1">
              <w:r>
                <w:rPr>
                  <w:rFonts w:ascii="Arimo" w:hAnsi="Arimo"/>
                  <w:i/>
                  <w:iCs/>
                  <w:color w:val="990099"/>
                  <w:sz w:val="40"/>
                  <w:szCs w:val="40"/>
                </w:rPr>
                <w:t>wenclawbea@gmail.com</w:t>
              </w:r>
            </w:hyperlink>
          </w:p>
          <w:p w:rsidR="00A65352" w:rsidRDefault="00A65352">
            <w:pPr>
              <w:pStyle w:val="TableContents"/>
              <w:rPr>
                <w:rFonts w:ascii="Arimo" w:hAnsi="Arimo"/>
                <w:i/>
                <w:iCs/>
                <w:color w:val="990099"/>
                <w:sz w:val="40"/>
                <w:szCs w:val="40"/>
              </w:rPr>
            </w:pPr>
          </w:p>
        </w:tc>
      </w:tr>
    </w:tbl>
    <w:p w:rsidR="00A65352" w:rsidRDefault="00A65352">
      <w:pPr>
        <w:pStyle w:val="Standard"/>
        <w:widowControl/>
        <w:rPr>
          <w:rFonts w:ascii="Arimo" w:eastAsia="Calibri" w:hAnsi="Arimo" w:cs="Calibri"/>
          <w:color w:val="000000"/>
          <w:sz w:val="28"/>
          <w:szCs w:val="28"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A65352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65352" w:rsidRDefault="00A65352">
            <w:pPr>
              <w:pStyle w:val="TableContents"/>
              <w:shd w:val="clear" w:color="auto" w:fill="FF00FF"/>
              <w:rPr>
                <w:rFonts w:ascii="Arimo" w:hAnsi="Arimo"/>
              </w:rPr>
            </w:pPr>
          </w:p>
        </w:tc>
      </w:tr>
    </w:tbl>
    <w:p w:rsidR="00A65352" w:rsidRDefault="00A65352">
      <w:pPr>
        <w:pStyle w:val="Standard"/>
        <w:widowControl/>
        <w:jc w:val="center"/>
        <w:rPr>
          <w:rFonts w:ascii="Arimo" w:eastAsia="Calibri" w:hAnsi="Arimo" w:cs="Calibri"/>
          <w:color w:val="000000"/>
          <w:sz w:val="28"/>
          <w:szCs w:val="28"/>
        </w:rPr>
      </w:pP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Lieu des rencontres des Aidants :</w:t>
      </w: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000000"/>
          <w:sz w:val="40"/>
          <w:szCs w:val="40"/>
        </w:rPr>
      </w:pP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000000"/>
          <w:sz w:val="40"/>
          <w:szCs w:val="40"/>
        </w:rPr>
      </w:pPr>
      <w:r>
        <w:rPr>
          <w:rFonts w:ascii="Arimo" w:eastAsia="Calibri" w:hAnsi="Arimo" w:cs="Calibri"/>
          <w:b/>
          <w:color w:val="000000"/>
          <w:sz w:val="40"/>
          <w:szCs w:val="40"/>
        </w:rPr>
        <w:t>La Mairie du Perreux sur Marne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000000"/>
          <w:sz w:val="40"/>
          <w:szCs w:val="40"/>
        </w:rPr>
      </w:pPr>
      <w:r>
        <w:rPr>
          <w:rFonts w:ascii="Arimo" w:eastAsia="Calibri" w:hAnsi="Arimo" w:cs="Calibri"/>
          <w:b/>
          <w:color w:val="000000"/>
          <w:sz w:val="40"/>
          <w:szCs w:val="40"/>
        </w:rPr>
        <w:t>Centre communal d'action sociale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000000"/>
          <w:sz w:val="40"/>
          <w:szCs w:val="40"/>
        </w:rPr>
      </w:pPr>
      <w:r>
        <w:rPr>
          <w:rFonts w:ascii="Arimo" w:eastAsia="Calibri" w:hAnsi="Arimo" w:cs="Calibri"/>
          <w:b/>
          <w:color w:val="000000"/>
          <w:sz w:val="40"/>
          <w:szCs w:val="40"/>
        </w:rPr>
        <w:t>La Résidence La Cascade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000000"/>
          <w:sz w:val="40"/>
          <w:szCs w:val="40"/>
        </w:rPr>
      </w:pPr>
      <w:r>
        <w:rPr>
          <w:rFonts w:ascii="Arimo" w:eastAsia="Calibri" w:hAnsi="Arimo" w:cs="Calibri"/>
          <w:b/>
          <w:color w:val="000000"/>
          <w:sz w:val="40"/>
          <w:szCs w:val="40"/>
        </w:rPr>
        <w:t>La Clinique Le Korian</w:t>
      </w: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Les rencontres des aidants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ont pu être mis en place grâce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au soutien de :</w:t>
      </w: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La Mairie du Perreux sur Marne</w:t>
      </w: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ARS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Agence Régionale de santé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Île de France</w:t>
      </w:r>
    </w:p>
    <w:p w:rsidR="00A65352" w:rsidRDefault="00A65352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Cnav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Retraite et Action Sociale</w:t>
      </w:r>
    </w:p>
    <w:p w:rsidR="00A65352" w:rsidRDefault="00295264">
      <w:pPr>
        <w:pStyle w:val="Framecontents"/>
        <w:widowControl/>
        <w:spacing w:after="0"/>
        <w:jc w:val="center"/>
        <w:rPr>
          <w:rFonts w:ascii="Arimo" w:eastAsia="Calibri" w:hAnsi="Arimo" w:cs="Calibri"/>
          <w:b/>
          <w:color w:val="CC00CC"/>
          <w:sz w:val="56"/>
          <w:szCs w:val="56"/>
        </w:rPr>
      </w:pPr>
      <w:r>
        <w:rPr>
          <w:rFonts w:ascii="Arimo" w:eastAsia="Calibri" w:hAnsi="Arimo" w:cs="Calibri"/>
          <w:b/>
          <w:color w:val="CC00CC"/>
          <w:sz w:val="56"/>
          <w:szCs w:val="56"/>
        </w:rPr>
        <w:t>Sécurité sociale</w:t>
      </w:r>
    </w:p>
    <w:sectPr w:rsidR="00A65352">
      <w:pgSz w:w="11906" w:h="16838"/>
      <w:pgMar w:top="405" w:right="567" w:bottom="593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95264">
      <w:r>
        <w:separator/>
      </w:r>
    </w:p>
  </w:endnote>
  <w:endnote w:type="continuationSeparator" w:id="0">
    <w:p w:rsidR="00000000" w:rsidRDefault="00295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default"/>
  </w:font>
  <w:font w:name="Montserrat, Helvetica, Arial, s">
    <w:altName w:val="Times New Roman"/>
    <w:charset w:val="00"/>
    <w:family w:val="auto"/>
    <w:pitch w:val="default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95264">
      <w:r>
        <w:rPr>
          <w:color w:val="000000"/>
        </w:rPr>
        <w:separator/>
      </w:r>
    </w:p>
  </w:footnote>
  <w:footnote w:type="continuationSeparator" w:id="0">
    <w:p w:rsidR="00000000" w:rsidRDefault="00295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81189"/>
    <w:multiLevelType w:val="multilevel"/>
    <w:tmpl w:val="F482E1D6"/>
    <w:styleLink w:val="WWNum10"/>
    <w:lvl w:ilvl="0">
      <w:numFmt w:val="bullet"/>
      <w:lvlText w:val="•"/>
      <w:lvlJc w:val="left"/>
      <w:pPr>
        <w:ind w:left="452" w:hanging="219"/>
      </w:pPr>
      <w:rPr>
        <w:rFonts w:cs="Courier New"/>
      </w:rPr>
    </w:lvl>
    <w:lvl w:ilvl="1">
      <w:numFmt w:val="bullet"/>
      <w:lvlText w:val="•"/>
      <w:lvlJc w:val="left"/>
      <w:pPr>
        <w:ind w:left="1451" w:hanging="219"/>
      </w:pPr>
    </w:lvl>
    <w:lvl w:ilvl="2">
      <w:numFmt w:val="bullet"/>
      <w:lvlText w:val="•"/>
      <w:lvlJc w:val="left"/>
      <w:pPr>
        <w:ind w:left="2451" w:hanging="219"/>
      </w:pPr>
    </w:lvl>
    <w:lvl w:ilvl="3">
      <w:numFmt w:val="bullet"/>
      <w:lvlText w:val="•"/>
      <w:lvlJc w:val="left"/>
      <w:pPr>
        <w:ind w:left="3450" w:hanging="219"/>
      </w:pPr>
    </w:lvl>
    <w:lvl w:ilvl="4">
      <w:numFmt w:val="bullet"/>
      <w:lvlText w:val="•"/>
      <w:lvlJc w:val="left"/>
      <w:pPr>
        <w:ind w:left="4449" w:hanging="219"/>
      </w:pPr>
    </w:lvl>
    <w:lvl w:ilvl="5">
      <w:numFmt w:val="bullet"/>
      <w:lvlText w:val="•"/>
      <w:lvlJc w:val="left"/>
      <w:pPr>
        <w:ind w:left="5449" w:hanging="219"/>
      </w:pPr>
    </w:lvl>
    <w:lvl w:ilvl="6">
      <w:numFmt w:val="bullet"/>
      <w:lvlText w:val="•"/>
      <w:lvlJc w:val="left"/>
      <w:pPr>
        <w:ind w:left="6448" w:hanging="219"/>
      </w:pPr>
    </w:lvl>
    <w:lvl w:ilvl="7">
      <w:numFmt w:val="bullet"/>
      <w:lvlText w:val="•"/>
      <w:lvlJc w:val="left"/>
      <w:pPr>
        <w:ind w:left="7447" w:hanging="219"/>
      </w:pPr>
    </w:lvl>
    <w:lvl w:ilvl="8">
      <w:numFmt w:val="bullet"/>
      <w:lvlText w:val="•"/>
      <w:lvlJc w:val="left"/>
      <w:pPr>
        <w:ind w:left="8446" w:hanging="219"/>
      </w:pPr>
    </w:lvl>
  </w:abstractNum>
  <w:abstractNum w:abstractNumId="1" w15:restartNumberingAfterBreak="0">
    <w:nsid w:val="276F7D5F"/>
    <w:multiLevelType w:val="multilevel"/>
    <w:tmpl w:val="E9ACF112"/>
    <w:styleLink w:val="WWNum11"/>
    <w:lvl w:ilvl="0">
      <w:numFmt w:val="bullet"/>
      <w:lvlText w:val="•"/>
      <w:lvlJc w:val="left"/>
      <w:pPr>
        <w:ind w:left="452" w:hanging="219"/>
      </w:pPr>
      <w:rPr>
        <w:rFonts w:cs="Courier New"/>
      </w:rPr>
    </w:lvl>
    <w:lvl w:ilvl="1">
      <w:numFmt w:val="bullet"/>
      <w:lvlText w:val="•"/>
      <w:lvlJc w:val="left"/>
      <w:pPr>
        <w:ind w:left="1043" w:hanging="219"/>
      </w:pPr>
    </w:lvl>
    <w:lvl w:ilvl="2">
      <w:numFmt w:val="bullet"/>
      <w:lvlText w:val="•"/>
      <w:lvlJc w:val="left"/>
      <w:pPr>
        <w:ind w:left="1633" w:hanging="219"/>
      </w:pPr>
    </w:lvl>
    <w:lvl w:ilvl="3">
      <w:numFmt w:val="bullet"/>
      <w:lvlText w:val="•"/>
      <w:lvlJc w:val="left"/>
      <w:pPr>
        <w:ind w:left="2224" w:hanging="219"/>
      </w:pPr>
    </w:lvl>
    <w:lvl w:ilvl="4">
      <w:numFmt w:val="bullet"/>
      <w:lvlText w:val="•"/>
      <w:lvlJc w:val="left"/>
      <w:pPr>
        <w:ind w:left="2814" w:hanging="219"/>
      </w:pPr>
    </w:lvl>
    <w:lvl w:ilvl="5">
      <w:numFmt w:val="bullet"/>
      <w:lvlText w:val="•"/>
      <w:lvlJc w:val="left"/>
      <w:pPr>
        <w:ind w:left="3405" w:hanging="219"/>
      </w:pPr>
    </w:lvl>
    <w:lvl w:ilvl="6">
      <w:numFmt w:val="bullet"/>
      <w:lvlText w:val="•"/>
      <w:lvlJc w:val="left"/>
      <w:pPr>
        <w:ind w:left="3996" w:hanging="219"/>
      </w:pPr>
    </w:lvl>
    <w:lvl w:ilvl="7">
      <w:numFmt w:val="bullet"/>
      <w:lvlText w:val="•"/>
      <w:lvlJc w:val="left"/>
      <w:pPr>
        <w:ind w:left="4586" w:hanging="219"/>
      </w:pPr>
    </w:lvl>
    <w:lvl w:ilvl="8">
      <w:numFmt w:val="bullet"/>
      <w:lvlText w:val="•"/>
      <w:lvlJc w:val="left"/>
      <w:pPr>
        <w:ind w:left="5177" w:hanging="219"/>
      </w:pPr>
    </w:lvl>
  </w:abstractNum>
  <w:abstractNum w:abstractNumId="2" w15:restartNumberingAfterBreak="0">
    <w:nsid w:val="43914661"/>
    <w:multiLevelType w:val="multilevel"/>
    <w:tmpl w:val="73CE1320"/>
    <w:styleLink w:val="WWNum2"/>
    <w:lvl w:ilvl="0">
      <w:numFmt w:val="bullet"/>
      <w:lvlText w:val=""/>
      <w:lvlJc w:val="left"/>
      <w:pPr>
        <w:ind w:left="2138" w:hanging="360"/>
      </w:pPr>
    </w:lvl>
    <w:lvl w:ilvl="1">
      <w:numFmt w:val="bullet"/>
      <w:lvlText w:val="o"/>
      <w:lvlJc w:val="left"/>
      <w:pPr>
        <w:ind w:left="2858" w:hanging="360"/>
      </w:pPr>
      <w:rPr>
        <w:rFonts w:cs="Courier New"/>
      </w:rPr>
    </w:lvl>
    <w:lvl w:ilvl="2">
      <w:numFmt w:val="bullet"/>
      <w:lvlText w:val=""/>
      <w:lvlJc w:val="left"/>
      <w:pPr>
        <w:ind w:left="3578" w:hanging="360"/>
      </w:pPr>
    </w:lvl>
    <w:lvl w:ilvl="3">
      <w:numFmt w:val="bullet"/>
      <w:lvlText w:val=""/>
      <w:lvlJc w:val="left"/>
      <w:pPr>
        <w:ind w:left="4298" w:hanging="360"/>
      </w:pPr>
    </w:lvl>
    <w:lvl w:ilvl="4">
      <w:numFmt w:val="bullet"/>
      <w:lvlText w:val="o"/>
      <w:lvlJc w:val="left"/>
      <w:pPr>
        <w:ind w:left="5018" w:hanging="360"/>
      </w:pPr>
      <w:rPr>
        <w:rFonts w:cs="Courier New"/>
      </w:rPr>
    </w:lvl>
    <w:lvl w:ilvl="5">
      <w:numFmt w:val="bullet"/>
      <w:lvlText w:val=""/>
      <w:lvlJc w:val="left"/>
      <w:pPr>
        <w:ind w:left="5738" w:hanging="360"/>
      </w:pPr>
    </w:lvl>
    <w:lvl w:ilvl="6">
      <w:numFmt w:val="bullet"/>
      <w:lvlText w:val=""/>
      <w:lvlJc w:val="left"/>
      <w:pPr>
        <w:ind w:left="6458" w:hanging="360"/>
      </w:pPr>
    </w:lvl>
    <w:lvl w:ilvl="7">
      <w:numFmt w:val="bullet"/>
      <w:lvlText w:val="o"/>
      <w:lvlJc w:val="left"/>
      <w:pPr>
        <w:ind w:left="7178" w:hanging="360"/>
      </w:pPr>
      <w:rPr>
        <w:rFonts w:cs="Courier New"/>
      </w:rPr>
    </w:lvl>
    <w:lvl w:ilvl="8">
      <w:numFmt w:val="bullet"/>
      <w:lvlText w:val=""/>
      <w:lvlJc w:val="left"/>
      <w:pPr>
        <w:ind w:left="7898" w:hanging="360"/>
      </w:pPr>
    </w:lvl>
  </w:abstractNum>
  <w:abstractNum w:abstractNumId="3" w15:restartNumberingAfterBreak="0">
    <w:nsid w:val="64333FE6"/>
    <w:multiLevelType w:val="multilevel"/>
    <w:tmpl w:val="3EBAC906"/>
    <w:styleLink w:val="WWNum1"/>
    <w:lvl w:ilvl="0">
      <w:numFmt w:val="bullet"/>
      <w:lvlText w:val="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7B2F0047"/>
    <w:multiLevelType w:val="multilevel"/>
    <w:tmpl w:val="C73829A0"/>
    <w:styleLink w:val="WWNum9"/>
    <w:lvl w:ilvl="0">
      <w:numFmt w:val="bullet"/>
      <w:lvlText w:val="•"/>
      <w:lvlJc w:val="left"/>
      <w:pPr>
        <w:ind w:left="452" w:hanging="219"/>
      </w:pPr>
      <w:rPr>
        <w:rFonts w:cs="Courier New"/>
      </w:rPr>
    </w:lvl>
    <w:lvl w:ilvl="1">
      <w:numFmt w:val="bullet"/>
      <w:lvlText w:val="•"/>
      <w:lvlJc w:val="left"/>
      <w:pPr>
        <w:ind w:left="1043" w:hanging="219"/>
      </w:pPr>
    </w:lvl>
    <w:lvl w:ilvl="2">
      <w:numFmt w:val="bullet"/>
      <w:lvlText w:val="•"/>
      <w:lvlJc w:val="left"/>
      <w:pPr>
        <w:ind w:left="1633" w:hanging="219"/>
      </w:pPr>
    </w:lvl>
    <w:lvl w:ilvl="3">
      <w:numFmt w:val="bullet"/>
      <w:lvlText w:val="•"/>
      <w:lvlJc w:val="left"/>
      <w:pPr>
        <w:ind w:left="2224" w:hanging="219"/>
      </w:pPr>
    </w:lvl>
    <w:lvl w:ilvl="4">
      <w:numFmt w:val="bullet"/>
      <w:lvlText w:val="•"/>
      <w:lvlJc w:val="left"/>
      <w:pPr>
        <w:ind w:left="2814" w:hanging="219"/>
      </w:pPr>
    </w:lvl>
    <w:lvl w:ilvl="5">
      <w:numFmt w:val="bullet"/>
      <w:lvlText w:val="•"/>
      <w:lvlJc w:val="left"/>
      <w:pPr>
        <w:ind w:left="3405" w:hanging="219"/>
      </w:pPr>
    </w:lvl>
    <w:lvl w:ilvl="6">
      <w:numFmt w:val="bullet"/>
      <w:lvlText w:val="•"/>
      <w:lvlJc w:val="left"/>
      <w:pPr>
        <w:ind w:left="3996" w:hanging="219"/>
      </w:pPr>
    </w:lvl>
    <w:lvl w:ilvl="7">
      <w:numFmt w:val="bullet"/>
      <w:lvlText w:val="•"/>
      <w:lvlJc w:val="left"/>
      <w:pPr>
        <w:ind w:left="4586" w:hanging="219"/>
      </w:pPr>
    </w:lvl>
    <w:lvl w:ilvl="8">
      <w:numFmt w:val="bullet"/>
      <w:lvlText w:val="•"/>
      <w:lvlJc w:val="left"/>
      <w:pPr>
        <w:ind w:left="5177" w:hanging="219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65352"/>
    <w:rsid w:val="00295264"/>
    <w:rsid w:val="00A6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9150A-C7C0-4333-B200-838B2E5F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Heading"/>
    <w:next w:val="Textbody"/>
    <w:pPr>
      <w:outlineLvl w:val="1"/>
    </w:pPr>
    <w:rPr>
      <w:rFonts w:ascii="Times New Roman" w:eastAsia="Lucida Sans Unicode" w:hAnsi="Times New Roman" w:cs="Tahoma"/>
      <w:b/>
      <w:bCs/>
      <w:sz w:val="36"/>
      <w:szCs w:val="36"/>
    </w:rPr>
  </w:style>
  <w:style w:type="paragraph" w:styleId="Titre3">
    <w:name w:val="heading 3"/>
    <w:basedOn w:val="Heading"/>
    <w:next w:val="Textbody"/>
    <w:pPr>
      <w:outlineLvl w:val="2"/>
    </w:pPr>
    <w:rPr>
      <w:rFonts w:ascii="Times New Roman" w:eastAsia="Lucida Sans Unicode" w:hAnsi="Times New Roman" w:cs="Tahoma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Pr>
      <w:rFonts w:eastAsia="SimSun" w:cs="Lucida Sans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itre1">
    <w:name w:val="Titre1"/>
    <w:basedOn w:val="Standar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Standard"/>
    <w:pPr>
      <w:suppressLineNumbers/>
      <w:spacing w:before="120" w:after="120"/>
    </w:pPr>
    <w:rPr>
      <w:i/>
      <w:iCs/>
    </w:rPr>
  </w:style>
  <w:style w:type="paragraph" w:styleId="Paragraphedeliste">
    <w:name w:val="List Paragraph"/>
    <w:basedOn w:val="Standard"/>
    <w:pPr>
      <w:widowControl/>
      <w:spacing w:before="180" w:line="264" w:lineRule="auto"/>
      <w:ind w:left="720"/>
      <w:jc w:val="both"/>
    </w:pPr>
    <w:rPr>
      <w:rFonts w:ascii="Calibri" w:eastAsia="Times New Roman" w:hAnsi="Calibri" w:cs="Times New Roman"/>
      <w:color w:val="333333"/>
      <w:sz w:val="22"/>
      <w:szCs w:val="22"/>
      <w:lang w:eastAsia="fr-FR" w:bidi="ar-SA"/>
    </w:rPr>
  </w:style>
  <w:style w:type="paragraph" w:customStyle="1" w:styleId="Framecontents">
    <w:name w:val="Frame contents"/>
    <w:basedOn w:val="Textbody"/>
    <w:rPr>
      <w:rFonts w:eastAsia="Times New Roman" w:cs="Times New Roman"/>
      <w:szCs w:val="20"/>
      <w:lang w:eastAsia="fr-FR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Paragraph">
    <w:name w:val="Table Paragraph"/>
    <w:basedOn w:val="Standard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Courier New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styleId="Accentuation">
    <w:name w:val="Emphasis"/>
    <w:rPr>
      <w:i/>
      <w:iCs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9">
    <w:name w:val="WWNum9"/>
    <w:basedOn w:val="Aucuneliste"/>
    <w:pPr>
      <w:numPr>
        <w:numId w:val="3"/>
      </w:numPr>
    </w:pPr>
  </w:style>
  <w:style w:type="numbering" w:customStyle="1" w:styleId="WWNum10">
    <w:name w:val="WWNum10"/>
    <w:basedOn w:val="Aucuneliste"/>
    <w:pPr>
      <w:numPr>
        <w:numId w:val="4"/>
      </w:numPr>
    </w:pPr>
  </w:style>
  <w:style w:type="numbering" w:customStyle="1" w:styleId="WWNum11">
    <w:name w:val="WWNum11"/>
    <w:basedOn w:val="Aucunelist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wenclawbe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wenclawbe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568</Words>
  <Characters>3125</Characters>
  <Application>Microsoft Office Word</Application>
  <DocSecurity>4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</dc:creator>
  <cp:lastModifiedBy>Utilisateur Windows</cp:lastModifiedBy>
  <cp:revision>2</cp:revision>
  <cp:lastPrinted>2020-01-02T10:42:00Z</cp:lastPrinted>
  <dcterms:created xsi:type="dcterms:W3CDTF">2020-02-19T12:42:00Z</dcterms:created>
  <dcterms:modified xsi:type="dcterms:W3CDTF">2020-02-19T12:42:00Z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