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D551E5C" w:rsidR="007B42FF" w:rsidRDefault="007E6AC6">
      <w:r>
        <w:rPr>
          <w:noProof/>
        </w:rPr>
        <w:drawing>
          <wp:anchor distT="0" distB="0" distL="114300" distR="114300" simplePos="0" relativeHeight="251663360" behindDoc="0" locked="0" layoutInCell="1" allowOverlap="1" wp14:anchorId="66D49D5B" wp14:editId="60711590">
            <wp:simplePos x="0" y="0"/>
            <wp:positionH relativeFrom="column">
              <wp:posOffset>5581015</wp:posOffset>
            </wp:positionH>
            <wp:positionV relativeFrom="paragraph">
              <wp:posOffset>-647065</wp:posOffset>
            </wp:positionV>
            <wp:extent cx="629285" cy="678815"/>
            <wp:effectExtent l="0" t="0" r="0" b="6985"/>
            <wp:wrapSquare wrapText="bothSides"/>
            <wp:docPr id="1" name="Image 2" descr="Picto_datado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_datadoc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F39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88ED6" w14:textId="561421B6" w:rsidR="004228E2" w:rsidRDefault="0006402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OPCALIA</w:t>
                            </w:r>
                          </w:p>
                          <w:p w14:paraId="5D5E32AF" w14:textId="4B2495CE" w:rsidR="00064023" w:rsidRDefault="0006402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Mme Asma FAIK</w:t>
                            </w:r>
                          </w:p>
                          <w:p w14:paraId="5593D2DB" w14:textId="230CFF4A" w:rsidR="00064023" w:rsidRDefault="0006402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Gestionnaire Formation</w:t>
                            </w:r>
                          </w:p>
                          <w:p w14:paraId="44AA8AA8" w14:textId="76CFF29F" w:rsidR="00064023" w:rsidRDefault="0006402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10 Allée Enrico Fermi</w:t>
                            </w:r>
                          </w:p>
                          <w:p w14:paraId="5C2AF398" w14:textId="77777777" w:rsidR="00064023" w:rsidRDefault="0006402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29BA6E3" w14:textId="4CABD4DD" w:rsidR="00064023" w:rsidRDefault="0006402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76230 Bois Guillaume</w:t>
                            </w:r>
                          </w:p>
                          <w:p w14:paraId="01CB4F2D" w14:textId="77777777" w:rsidR="00064023" w:rsidRDefault="0006402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5DF2FF14" w:rsidR="00C96F2A" w:rsidRPr="00110639" w:rsidRDefault="00C96F2A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2F588ED6" w14:textId="561421B6" w:rsidR="004228E2" w:rsidRDefault="00064023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OPCALIA</w:t>
                      </w:r>
                    </w:p>
                    <w:p w14:paraId="5D5E32AF" w14:textId="4B2495CE" w:rsidR="00064023" w:rsidRDefault="00064023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Mme Asma FAIK</w:t>
                      </w:r>
                    </w:p>
                    <w:p w14:paraId="5593D2DB" w14:textId="230CFF4A" w:rsidR="00064023" w:rsidRDefault="00064023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Gestionnaire Formation</w:t>
                      </w:r>
                    </w:p>
                    <w:p w14:paraId="44AA8AA8" w14:textId="76CFF29F" w:rsidR="00064023" w:rsidRDefault="00064023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10 Allée Enrico Fermi</w:t>
                      </w:r>
                    </w:p>
                    <w:p w14:paraId="5C2AF398" w14:textId="77777777" w:rsidR="00064023" w:rsidRDefault="00064023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229BA6E3" w14:textId="4CABD4DD" w:rsidR="00064023" w:rsidRDefault="00064023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76230 Bois Guillaume</w:t>
                      </w:r>
                    </w:p>
                    <w:p w14:paraId="01CB4F2D" w14:textId="77777777" w:rsidR="00064023" w:rsidRDefault="00064023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4418D305" w14:textId="5DF2FF14" w:rsidR="00C96F2A" w:rsidRPr="00110639" w:rsidRDefault="00C96F2A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3168A6"/>
    <w:p w14:paraId="5DC8F36A" w14:textId="77777777" w:rsidR="00215299" w:rsidRDefault="003168A6"/>
    <w:p w14:paraId="012F1C61" w14:textId="77777777" w:rsidR="00215299" w:rsidRDefault="003168A6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7C0BF03B" w:rsidR="0006174B" w:rsidRPr="00B01F39" w:rsidRDefault="005D1C44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6402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19 Décembre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10C0F5A" w:rsidR="0006174B" w:rsidRPr="00B01F39" w:rsidRDefault="003168A6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7C0BF03B" w:rsidR="0006174B" w:rsidRPr="00B01F39" w:rsidRDefault="005D1C44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64023">
                        <w:rPr>
                          <w:rFonts w:asciiTheme="majorHAnsi" w:hAnsiTheme="majorHAnsi" w:cstheme="majorHAnsi"/>
                          <w:b/>
                          <w:bCs/>
                        </w:rPr>
                        <w:t>19 Décembre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10C0F5A" w:rsidR="0006174B" w:rsidRPr="00B01F39" w:rsidRDefault="003168A6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3168A6"/>
    <w:p w14:paraId="70793367" w14:textId="709497E5" w:rsidR="00215299" w:rsidRDefault="003168A6"/>
    <w:p w14:paraId="74B5E695" w14:textId="0F9414B9" w:rsidR="00215299" w:rsidRDefault="00064023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180B87AE">
                <wp:simplePos x="0" y="0"/>
                <wp:positionH relativeFrom="page">
                  <wp:posOffset>508883</wp:posOffset>
                </wp:positionH>
                <wp:positionV relativeFrom="page">
                  <wp:posOffset>2289976</wp:posOffset>
                </wp:positionV>
                <wp:extent cx="3124863" cy="431800"/>
                <wp:effectExtent l="0" t="0" r="18415" b="6350"/>
                <wp:wrapThrough wrapText="bothSides">
                  <wp:wrapPolygon edited="0">
                    <wp:start x="0" y="0"/>
                    <wp:lineTo x="0" y="20965"/>
                    <wp:lineTo x="21596" y="20965"/>
                    <wp:lineTo x="2159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63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086601C9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06402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Management Stratégique d’une TPE/PME</w:t>
                            </w:r>
                          </w:p>
                          <w:p w14:paraId="03857383" w14:textId="26F955E9" w:rsidR="0006174B" w:rsidRPr="00B01F39" w:rsidRDefault="00064023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Facture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n° F</w:t>
                            </w:r>
                            <w:r w:rsidR="007B68C5">
                              <w:rPr>
                                <w:rFonts w:asciiTheme="majorHAnsi" w:hAnsiTheme="majorHAnsi" w:cstheme="majorHAnsi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12</w:t>
                            </w:r>
                            <w:r w:rsidR="007B68C5">
                              <w:rPr>
                                <w:rFonts w:asciiTheme="majorHAnsi" w:hAnsiTheme="majorHAnsi" w:cstheme="majorHAnsi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1402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3pt;width:246.0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" filled="f" stroked="f" strokeweight="1pt">
                <v:textbox inset="0,0,0,0">
                  <w:txbxContent>
                    <w:p w14:paraId="113A4568" w14:textId="086601C9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06402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Management Stratégique d’une TPE/PME</w:t>
                      </w:r>
                    </w:p>
                    <w:p w14:paraId="03857383" w14:textId="26F955E9" w:rsidR="0006174B" w:rsidRPr="00B01F39" w:rsidRDefault="00064023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Facture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n° F</w:t>
                      </w:r>
                      <w:r w:rsidR="007B68C5">
                        <w:rPr>
                          <w:rFonts w:asciiTheme="majorHAnsi" w:hAnsiTheme="majorHAnsi" w:cstheme="majorHAnsi"/>
                          <w:b/>
                        </w:rPr>
                        <w:t>18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12</w:t>
                      </w:r>
                      <w:r w:rsidR="007B68C5">
                        <w:rPr>
                          <w:rFonts w:asciiTheme="majorHAnsi" w:hAnsiTheme="majorHAnsi" w:cstheme="majorHAnsi"/>
                          <w:b/>
                        </w:rPr>
                        <w:t>-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1402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015BDF30" w14:textId="77777777" w:rsidR="00605EDA" w:rsidRPr="00605EDA" w:rsidRDefault="003168A6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78C7BD0F" w:rsidR="00BA0C2F" w:rsidRPr="00B01F39" w:rsidRDefault="00BA0C2F" w:rsidP="006B12C9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B68C5">
              <w:rPr>
                <w:rFonts w:asciiTheme="majorHAnsi" w:hAnsiTheme="majorHAnsi" w:cstheme="majorHAnsi"/>
              </w:rPr>
              <w:t xml:space="preserve">Management </w:t>
            </w:r>
            <w:r w:rsidR="0066013C">
              <w:rPr>
                <w:rFonts w:asciiTheme="majorHAnsi" w:hAnsiTheme="majorHAnsi" w:cstheme="majorHAnsi"/>
              </w:rPr>
              <w:t>stratégique d’une TPE/PME</w:t>
            </w:r>
          </w:p>
          <w:p w14:paraId="5B48C9FB" w14:textId="5C0AEC6D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7B68C5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Denise DEVOISIN</w:t>
            </w:r>
            <w:r w:rsidR="0006402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</w:t>
            </w:r>
            <w:r w:rsidR="00064023" w:rsidRPr="00064023">
              <w:rPr>
                <w:rFonts w:asciiTheme="majorHAnsi" w:hAnsiTheme="majorHAnsi" w:cstheme="majorHAnsi"/>
                <w:sz w:val="22"/>
                <w:szCs w:val="22"/>
              </w:rPr>
              <w:t>de la Société</w:t>
            </w:r>
            <w:r w:rsidR="00064023" w:rsidRPr="000640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64023" w:rsidRPr="00064023">
              <w:rPr>
                <w:rFonts w:asciiTheme="majorHAnsi" w:hAnsiTheme="majorHAnsi" w:cstheme="majorHAnsi"/>
                <w:sz w:val="22"/>
                <w:szCs w:val="22"/>
              </w:rPr>
              <w:t>Didaxis</w:t>
            </w:r>
            <w:proofErr w:type="spellEnd"/>
          </w:p>
          <w:p w14:paraId="4F37D779" w14:textId="745625DC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>188, Grande rue Charles de Gaulle</w:t>
            </w:r>
          </w:p>
          <w:p w14:paraId="65A01200" w14:textId="07868EDD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064023">
              <w:rPr>
                <w:rFonts w:asciiTheme="majorHAnsi" w:eastAsia="Helvetica Neue" w:hAnsiTheme="majorHAnsi" w:cstheme="majorHAnsi"/>
                <w:sz w:val="22"/>
                <w:szCs w:val="22"/>
              </w:rPr>
              <w:t>160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7E6AC6">
              <w:rPr>
                <w:rFonts w:asciiTheme="majorHAnsi" w:eastAsia="Helvetica Neue" w:hAnsiTheme="majorHAnsi" w:cstheme="majorHAnsi"/>
                <w:sz w:val="22"/>
                <w:szCs w:val="22"/>
              </w:rPr>
              <w:t>5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mois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57DE738E" w14:textId="77777777" w:rsidR="00064023" w:rsidRPr="00064023" w:rsidRDefault="00BA0C2F" w:rsidP="000640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27272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664130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064023" w:rsidRPr="00064023">
              <w:rPr>
                <w:rFonts w:asciiTheme="majorHAnsi" w:hAnsiTheme="majorHAnsi" w:cstheme="majorHAnsi"/>
                <w:color w:val="727272"/>
                <w:sz w:val="22"/>
                <w:szCs w:val="22"/>
              </w:rPr>
              <w:t>4 sessions</w:t>
            </w:r>
          </w:p>
          <w:p w14:paraId="0C03F970" w14:textId="77777777" w:rsidR="00064023" w:rsidRPr="00064023" w:rsidRDefault="00064023" w:rsidP="000640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27272"/>
                <w:sz w:val="22"/>
                <w:szCs w:val="22"/>
              </w:rPr>
            </w:pPr>
            <w:r w:rsidRPr="00064023">
              <w:rPr>
                <w:rFonts w:asciiTheme="majorHAnsi" w:hAnsiTheme="majorHAnsi" w:cstheme="majorHAnsi"/>
                <w:color w:val="727272"/>
                <w:sz w:val="22"/>
                <w:szCs w:val="22"/>
              </w:rPr>
              <w:t>Module 1 - du 25 juin au 3 juillet 2018 - 48h</w:t>
            </w:r>
          </w:p>
          <w:p w14:paraId="0F84F1EA" w14:textId="77777777" w:rsidR="00064023" w:rsidRPr="00064023" w:rsidRDefault="00064023" w:rsidP="000640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27272"/>
                <w:sz w:val="22"/>
                <w:szCs w:val="22"/>
              </w:rPr>
            </w:pPr>
            <w:r w:rsidRPr="00064023">
              <w:rPr>
                <w:rFonts w:asciiTheme="majorHAnsi" w:hAnsiTheme="majorHAnsi" w:cstheme="majorHAnsi"/>
                <w:color w:val="727272"/>
                <w:sz w:val="22"/>
                <w:szCs w:val="22"/>
              </w:rPr>
              <w:t>Module 3 - du 9 juillet au 16 juillet 2018 - 42h</w:t>
            </w:r>
          </w:p>
          <w:p w14:paraId="7A4168A2" w14:textId="77777777" w:rsidR="00064023" w:rsidRPr="00064023" w:rsidRDefault="00064023" w:rsidP="000640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27272"/>
                <w:sz w:val="22"/>
                <w:szCs w:val="22"/>
              </w:rPr>
            </w:pPr>
            <w:r w:rsidRPr="00064023">
              <w:rPr>
                <w:rFonts w:asciiTheme="majorHAnsi" w:hAnsiTheme="majorHAnsi" w:cstheme="majorHAnsi"/>
                <w:color w:val="727272"/>
                <w:sz w:val="22"/>
                <w:szCs w:val="22"/>
              </w:rPr>
              <w:t>Module 2 - du 17 septembre au 21 septembre 2018 - 35h</w:t>
            </w:r>
          </w:p>
          <w:p w14:paraId="3A580BC2" w14:textId="77777777" w:rsidR="00064023" w:rsidRPr="00064023" w:rsidRDefault="00064023" w:rsidP="000640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27272"/>
                <w:sz w:val="22"/>
                <w:szCs w:val="22"/>
              </w:rPr>
            </w:pPr>
            <w:r w:rsidRPr="00064023">
              <w:rPr>
                <w:rFonts w:asciiTheme="majorHAnsi" w:hAnsiTheme="majorHAnsi" w:cstheme="majorHAnsi"/>
                <w:color w:val="727272"/>
                <w:sz w:val="22"/>
                <w:szCs w:val="22"/>
              </w:rPr>
              <w:t>Module 4 - du 12 novembre au 16 novembre 2018 - 35h</w:t>
            </w:r>
          </w:p>
          <w:p w14:paraId="5EC7E386" w14:textId="77777777" w:rsidR="00064023" w:rsidRPr="00064023" w:rsidRDefault="00064023" w:rsidP="000640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27272"/>
                <w:sz w:val="22"/>
                <w:szCs w:val="22"/>
              </w:rPr>
            </w:pPr>
            <w:r w:rsidRPr="00064023">
              <w:rPr>
                <w:rFonts w:asciiTheme="majorHAnsi" w:hAnsiTheme="majorHAnsi" w:cstheme="majorHAnsi"/>
                <w:color w:val="727272"/>
                <w:sz w:val="22"/>
                <w:szCs w:val="22"/>
              </w:rPr>
              <w:t>Durée : 160h</w:t>
            </w:r>
          </w:p>
          <w:p w14:paraId="20C8C89A" w14:textId="3570618C" w:rsidR="00BA0C2F" w:rsidRPr="00B01F39" w:rsidRDefault="00064023" w:rsidP="00064023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064023">
              <w:rPr>
                <w:rFonts w:asciiTheme="majorHAnsi" w:hAnsiTheme="majorHAnsi" w:cstheme="majorHAnsi"/>
                <w:color w:val="727272"/>
                <w:sz w:val="22"/>
                <w:szCs w:val="22"/>
              </w:rPr>
              <w:t>Date de fin de formation : 7 décembre 2018</w:t>
            </w: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330E46D1" w:rsidR="00BA0C2F" w:rsidRPr="00B01F39" w:rsidRDefault="00A26E16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160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F478ABB" w:rsidR="00BA0C2F" w:rsidRPr="00B01F39" w:rsidRDefault="00A26E16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40,00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33E3846E" w:rsidR="00BA0C2F" w:rsidRPr="00B01F39" w:rsidRDefault="0066013C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6 </w:t>
            </w:r>
            <w:r w:rsidR="007E6AC6">
              <w:rPr>
                <w:rFonts w:asciiTheme="majorHAnsi" w:hAnsiTheme="majorHAnsi" w:cstheme="majorHAnsi"/>
                <w:noProof/>
                <w:sz w:val="22"/>
                <w:szCs w:val="22"/>
              </w:rPr>
              <w:t>4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3D30AA03" w:rsidR="00BA0C2F" w:rsidRPr="00B01F39" w:rsidRDefault="0066013C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6 </w:t>
            </w:r>
            <w:r w:rsidR="007E6AC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FA4844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D0BDDF3" w:rsidR="00BA0C2F" w:rsidRPr="00B01F39" w:rsidRDefault="0066013C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="003F62D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="007E6AC6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FA4844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4CEDA793" w:rsidR="00BA0C2F" w:rsidRPr="00B01F39" w:rsidRDefault="0066013C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7 </w:t>
            </w:r>
            <w:r w:rsidR="003F62D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="007E6AC6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FA4844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0388086D" w14:textId="77777777" w:rsidR="00FF0FB4" w:rsidRDefault="00FF0FB4" w:rsidP="00FF0FB4">
      <w:pPr>
        <w:rPr>
          <w:rFonts w:asciiTheme="majorHAnsi" w:hAnsiTheme="majorHAnsi" w:cstheme="majorHAnsi"/>
          <w:sz w:val="22"/>
          <w:szCs w:val="22"/>
        </w:rPr>
      </w:pPr>
    </w:p>
    <w:p w14:paraId="14B7E384" w14:textId="77777777" w:rsidR="00FF0FB4" w:rsidRDefault="00FF0FB4" w:rsidP="00FF0FB4">
      <w:pPr>
        <w:rPr>
          <w:rFonts w:asciiTheme="majorHAnsi" w:hAnsiTheme="majorHAnsi" w:cstheme="majorHAnsi"/>
          <w:sz w:val="22"/>
          <w:szCs w:val="22"/>
        </w:rPr>
      </w:pPr>
    </w:p>
    <w:p w14:paraId="72D71C0A" w14:textId="77777777" w:rsidR="00FF0FB4" w:rsidRPr="00B01F39" w:rsidRDefault="00FF0FB4" w:rsidP="00FF0F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415BB25B" w14:textId="77777777" w:rsidR="00FF0FB4" w:rsidRPr="009441DF" w:rsidRDefault="00FF0FB4" w:rsidP="00FF0FB4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Clé 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75D61729" w14:textId="77777777" w:rsidR="00FF0FB4" w:rsidRPr="009441DF" w:rsidRDefault="00FF0FB4" w:rsidP="00FF0FB4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</w:t>
      </w:r>
      <w:bookmarkStart w:id="0" w:name="_GoBack"/>
      <w:bookmarkEnd w:id="0"/>
      <w:r w:rsidRPr="009441DF">
        <w:rPr>
          <w:rFonts w:asciiTheme="majorHAnsi" w:hAnsiTheme="majorHAnsi" w:cstheme="majorHAnsi"/>
          <w:sz w:val="20"/>
          <w:szCs w:val="20"/>
        </w:rPr>
        <w:t xml:space="preserve"> SUR MARNE (00932)</w:t>
      </w:r>
    </w:p>
    <w:p w14:paraId="6BC3BE7E" w14:textId="31437263" w:rsidR="004B6CCD" w:rsidRPr="008C0271" w:rsidRDefault="00FF0FB4" w:rsidP="00FF0FB4">
      <w:pPr>
        <w:rPr>
          <w:rFonts w:ascii="Helvetica Neue" w:hAnsi="Helvetica Neue" w:hint="eastAsia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</w:p>
    <w:sectPr w:rsidR="004B6CCD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F65F3" w14:textId="77777777" w:rsidR="003168A6" w:rsidRDefault="003168A6">
      <w:r>
        <w:separator/>
      </w:r>
    </w:p>
  </w:endnote>
  <w:endnote w:type="continuationSeparator" w:id="0">
    <w:p w14:paraId="7A1F94D1" w14:textId="77777777" w:rsidR="003168A6" w:rsidRDefault="003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00450" w14:textId="77777777" w:rsidR="003168A6" w:rsidRDefault="003168A6">
      <w:r>
        <w:separator/>
      </w:r>
    </w:p>
  </w:footnote>
  <w:footnote w:type="continuationSeparator" w:id="0">
    <w:p w14:paraId="1B64517B" w14:textId="77777777" w:rsidR="003168A6" w:rsidRDefault="0031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266F21E5" w:rsidR="005B7A81" w:rsidRPr="0066013C" w:rsidRDefault="005B7A81">
    <w:pPr>
      <w:pStyle w:val="En-tte"/>
      <w:rPr>
        <w:rFonts w:asciiTheme="majorHAnsi" w:hAnsiTheme="majorHAnsi" w:cstheme="majorHAns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3C">
      <w:tab/>
    </w:r>
    <w:r w:rsidR="00064023">
      <w:rPr>
        <w:rFonts w:asciiTheme="majorHAnsi" w:hAnsiTheme="majorHAnsi" w:cstheme="majorHAnsi"/>
        <w:b/>
        <w:sz w:val="32"/>
        <w:szCs w:val="32"/>
      </w:rPr>
      <w:t>FACTURE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064023"/>
    <w:rsid w:val="001C76E6"/>
    <w:rsid w:val="00267F54"/>
    <w:rsid w:val="002C2956"/>
    <w:rsid w:val="003168A6"/>
    <w:rsid w:val="003577BA"/>
    <w:rsid w:val="003B671C"/>
    <w:rsid w:val="003E7255"/>
    <w:rsid w:val="003F62DE"/>
    <w:rsid w:val="004228E2"/>
    <w:rsid w:val="00454ED8"/>
    <w:rsid w:val="00493F49"/>
    <w:rsid w:val="004A6797"/>
    <w:rsid w:val="004B6CCD"/>
    <w:rsid w:val="004D2160"/>
    <w:rsid w:val="005442F8"/>
    <w:rsid w:val="00595D40"/>
    <w:rsid w:val="005B7A81"/>
    <w:rsid w:val="005D1C44"/>
    <w:rsid w:val="00622CAB"/>
    <w:rsid w:val="0066013C"/>
    <w:rsid w:val="00664130"/>
    <w:rsid w:val="00697B6A"/>
    <w:rsid w:val="00717B9F"/>
    <w:rsid w:val="00726E90"/>
    <w:rsid w:val="007B68C5"/>
    <w:rsid w:val="007E6AC6"/>
    <w:rsid w:val="0083019A"/>
    <w:rsid w:val="008355F5"/>
    <w:rsid w:val="0085277B"/>
    <w:rsid w:val="008C0271"/>
    <w:rsid w:val="00931AC6"/>
    <w:rsid w:val="009573CB"/>
    <w:rsid w:val="0099499A"/>
    <w:rsid w:val="009B56DA"/>
    <w:rsid w:val="00A26E16"/>
    <w:rsid w:val="00AA68EB"/>
    <w:rsid w:val="00B01F39"/>
    <w:rsid w:val="00BA0C2F"/>
    <w:rsid w:val="00BB4715"/>
    <w:rsid w:val="00C1346C"/>
    <w:rsid w:val="00C468BE"/>
    <w:rsid w:val="00C919B4"/>
    <w:rsid w:val="00C96F2A"/>
    <w:rsid w:val="00D512B4"/>
    <w:rsid w:val="00D647AC"/>
    <w:rsid w:val="00D65F6B"/>
    <w:rsid w:val="00DA16E9"/>
    <w:rsid w:val="00DE2AAC"/>
    <w:rsid w:val="00DE5496"/>
    <w:rsid w:val="00E4491C"/>
    <w:rsid w:val="00EE097D"/>
    <w:rsid w:val="00EE4BB8"/>
    <w:rsid w:val="00FA4844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  <w15:docId w15:val="{F06F2B88-BDA1-4217-B115-BCC8F4C2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3</cp:revision>
  <cp:lastPrinted>2018-04-19T13:25:00Z</cp:lastPrinted>
  <dcterms:created xsi:type="dcterms:W3CDTF">2018-12-20T18:04:00Z</dcterms:created>
  <dcterms:modified xsi:type="dcterms:W3CDTF">2018-12-20T18:11:00Z</dcterms:modified>
</cp:coreProperties>
</file>