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00" w:type="dxa"/>
        <w:jc w:val="center"/>
        <w:tblBorders>
          <w:left w:val="single" w:sz="6" w:space="0" w:color="E8E8E8"/>
          <w:right w:val="single" w:sz="6" w:space="0" w:color="E8E8E8"/>
        </w:tblBorders>
        <w:shd w:val="clear" w:color="auto" w:fill="FFFFFF"/>
        <w:tblCellMar>
          <w:left w:w="0" w:type="dxa"/>
          <w:right w:w="0" w:type="dxa"/>
        </w:tblCellMar>
        <w:tblLook w:val="04A0" w:firstRow="1" w:lastRow="0" w:firstColumn="1" w:lastColumn="0" w:noHBand="0" w:noVBand="1"/>
      </w:tblPr>
      <w:tblGrid>
        <w:gridCol w:w="9000"/>
      </w:tblGrid>
      <w:tr w:rsidR="007764D5" w:rsidRPr="009C1B50" w:rsidTr="007764D5">
        <w:trPr>
          <w:jc w:val="center"/>
        </w:trPr>
        <w:tc>
          <w:tcPr>
            <w:tcW w:w="0" w:type="auto"/>
            <w:tcBorders>
              <w:top w:val="nil"/>
              <w:left w:val="single" w:sz="6" w:space="0" w:color="E8E8E8"/>
              <w:bottom w:val="nil"/>
              <w:right w:val="single" w:sz="6" w:space="0" w:color="E8E8E8"/>
            </w:tcBorders>
            <w:shd w:val="clear" w:color="auto" w:fill="FFFFFF"/>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360"/>
              <w:gridCol w:w="8265"/>
              <w:gridCol w:w="360"/>
            </w:tblGrid>
            <w:tr w:rsidR="007764D5" w:rsidRPr="009C1B50">
              <w:tc>
                <w:tcPr>
                  <w:tcW w:w="360" w:type="dxa"/>
                  <w:vAlign w:val="center"/>
                  <w:hideMark/>
                </w:tcPr>
                <w:p w:rsidR="007764D5" w:rsidRPr="009C1B50" w:rsidRDefault="007764D5" w:rsidP="009C1B50">
                  <w:pPr>
                    <w:rPr>
                      <w:rFonts w:asciiTheme="minorHAnsi" w:eastAsia="Times New Roman" w:hAnsiTheme="minorHAnsi" w:cstheme="minorHAnsi"/>
                      <w:color w:val="585858"/>
                      <w:sz w:val="22"/>
                      <w:szCs w:val="22"/>
                    </w:rPr>
                  </w:pPr>
                  <w:r w:rsidRPr="009C1B50">
                    <w:rPr>
                      <w:rFonts w:asciiTheme="minorHAnsi" w:eastAsia="Times New Roman" w:hAnsiTheme="minorHAnsi" w:cstheme="minorHAnsi"/>
                      <w:color w:val="585858"/>
                      <w:sz w:val="22"/>
                      <w:szCs w:val="22"/>
                    </w:rPr>
                    <w:t> </w:t>
                  </w:r>
                </w:p>
              </w:tc>
              <w:tc>
                <w:tcPr>
                  <w:tcW w:w="0" w:type="auto"/>
                  <w:hideMark/>
                </w:tcPr>
                <w:p w:rsidR="007764D5" w:rsidRPr="009C1B50" w:rsidRDefault="009C1B50" w:rsidP="009C1B50">
                  <w:pPr>
                    <w:pStyle w:val="Titre1"/>
                    <w:spacing w:line="240" w:lineRule="auto"/>
                    <w:rPr>
                      <w:rFonts w:asciiTheme="minorHAnsi" w:eastAsia="Times New Roman" w:hAnsiTheme="minorHAnsi" w:cstheme="minorHAnsi"/>
                      <w:color w:val="585858"/>
                      <w:sz w:val="22"/>
                      <w:szCs w:val="22"/>
                    </w:rPr>
                  </w:pPr>
                  <w:hyperlink r:id="rId6" w:history="1">
                    <w:r w:rsidR="007764D5" w:rsidRPr="009C1B50">
                      <w:rPr>
                        <w:rStyle w:val="Lienhypertexte"/>
                        <w:rFonts w:asciiTheme="minorHAnsi" w:eastAsia="Times New Roman" w:hAnsiTheme="minorHAnsi" w:cstheme="minorHAnsi"/>
                        <w:sz w:val="22"/>
                        <w:szCs w:val="22"/>
                      </w:rPr>
                      <w:t>Quelles pratiques de RSE sont applicables dans les PME ?</w:t>
                    </w:r>
                  </w:hyperlink>
                </w:p>
                <w:tbl>
                  <w:tblPr>
                    <w:tblpPr w:leftFromText="45" w:rightFromText="45" w:vertAnchor="text"/>
                    <w:tblW w:w="0" w:type="auto"/>
                    <w:tblCellMar>
                      <w:left w:w="0" w:type="dxa"/>
                      <w:right w:w="0" w:type="dxa"/>
                    </w:tblCellMar>
                    <w:tblLook w:val="04A0" w:firstRow="1" w:lastRow="0" w:firstColumn="1" w:lastColumn="0" w:noHBand="0" w:noVBand="1"/>
                  </w:tblPr>
                  <w:tblGrid>
                    <w:gridCol w:w="4500"/>
                    <w:gridCol w:w="360"/>
                  </w:tblGrid>
                  <w:tr w:rsidR="007764D5" w:rsidRPr="009C1B50">
                    <w:tc>
                      <w:tcPr>
                        <w:tcW w:w="0" w:type="auto"/>
                        <w:hideMark/>
                      </w:tcPr>
                      <w:p w:rsidR="007764D5" w:rsidRPr="009C1B50" w:rsidRDefault="007764D5" w:rsidP="009C1B50">
                        <w:pPr>
                          <w:rPr>
                            <w:rFonts w:asciiTheme="minorHAnsi" w:eastAsia="Times New Roman" w:hAnsiTheme="minorHAnsi" w:cstheme="minorHAnsi"/>
                            <w:color w:val="585858"/>
                            <w:sz w:val="22"/>
                            <w:szCs w:val="22"/>
                          </w:rPr>
                        </w:pPr>
                        <w:r w:rsidRPr="009C1B50">
                          <w:rPr>
                            <w:rFonts w:asciiTheme="minorHAnsi" w:eastAsia="Times New Roman" w:hAnsiTheme="minorHAnsi" w:cstheme="minorHAnsi"/>
                            <w:noProof/>
                            <w:color w:val="5CA8CD"/>
                            <w:sz w:val="22"/>
                            <w:szCs w:val="22"/>
                          </w:rPr>
                          <w:drawing>
                            <wp:inline distT="0" distB="0" distL="0" distR="0" wp14:anchorId="0D41706E" wp14:editId="2282F338">
                              <wp:extent cx="2853055" cy="1905635"/>
                              <wp:effectExtent l="0" t="0" r="4445" b="0"/>
                              <wp:docPr id="2" name="Image 2" descr="rse-terranov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e-terranova">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3055" cy="1905635"/>
                                      </a:xfrm>
                                      <a:prstGeom prst="rect">
                                        <a:avLst/>
                                      </a:prstGeom>
                                      <a:noFill/>
                                      <a:ln>
                                        <a:noFill/>
                                      </a:ln>
                                    </pic:spPr>
                                  </pic:pic>
                                </a:graphicData>
                              </a:graphic>
                            </wp:inline>
                          </w:drawing>
                        </w:r>
                      </w:p>
                    </w:tc>
                    <w:tc>
                      <w:tcPr>
                        <w:tcW w:w="360" w:type="dxa"/>
                        <w:vAlign w:val="center"/>
                        <w:hideMark/>
                      </w:tcPr>
                      <w:p w:rsidR="007764D5" w:rsidRPr="009C1B50" w:rsidRDefault="007764D5" w:rsidP="009C1B50">
                        <w:pPr>
                          <w:rPr>
                            <w:rFonts w:asciiTheme="minorHAnsi" w:eastAsia="Times New Roman" w:hAnsiTheme="minorHAnsi" w:cstheme="minorHAnsi"/>
                            <w:color w:val="585858"/>
                            <w:sz w:val="22"/>
                            <w:szCs w:val="22"/>
                          </w:rPr>
                        </w:pPr>
                        <w:r w:rsidRPr="009C1B50">
                          <w:rPr>
                            <w:rFonts w:asciiTheme="minorHAnsi" w:eastAsia="Times New Roman" w:hAnsiTheme="minorHAnsi" w:cstheme="minorHAnsi"/>
                            <w:color w:val="585858"/>
                            <w:sz w:val="22"/>
                            <w:szCs w:val="22"/>
                          </w:rPr>
                          <w:t> </w:t>
                        </w:r>
                      </w:p>
                    </w:tc>
                  </w:tr>
                </w:tbl>
                <w:p w:rsidR="007764D5" w:rsidRPr="009C1B50" w:rsidRDefault="007764D5" w:rsidP="009C1B50">
                  <w:pPr>
                    <w:pStyle w:val="Titre2"/>
                    <w:spacing w:line="240" w:lineRule="auto"/>
                    <w:rPr>
                      <w:rFonts w:asciiTheme="minorHAnsi" w:eastAsia="Times New Roman" w:hAnsiTheme="minorHAnsi" w:cstheme="minorHAnsi"/>
                      <w:color w:val="585858"/>
                      <w:sz w:val="22"/>
                      <w:szCs w:val="22"/>
                    </w:rPr>
                  </w:pPr>
                  <w:r w:rsidRPr="009C1B50">
                    <w:rPr>
                      <w:rStyle w:val="lev"/>
                      <w:rFonts w:asciiTheme="minorHAnsi" w:eastAsia="Times New Roman" w:hAnsiTheme="minorHAnsi" w:cstheme="minorHAnsi"/>
                      <w:i/>
                      <w:iCs/>
                      <w:color w:val="585858"/>
                      <w:sz w:val="22"/>
                      <w:szCs w:val="22"/>
                    </w:rPr>
                    <w:t>La responsabilité sociale des entreprises ou responsabilité sociétale des entreprises (RSE) est devenu un sujet incontournable ces dernières années dans les grands comptes</w:t>
                  </w:r>
                  <w:r w:rsidRPr="009C1B50">
                    <w:rPr>
                      <w:rStyle w:val="Accentuation"/>
                      <w:rFonts w:asciiTheme="minorHAnsi" w:eastAsia="Times New Roman" w:hAnsiTheme="minorHAnsi" w:cstheme="minorHAnsi"/>
                      <w:color w:val="585858"/>
                      <w:sz w:val="22"/>
                      <w:szCs w:val="22"/>
                    </w:rPr>
                    <w:t xml:space="preserve">. Si on retenait une définition, ce serait la suivante : « intégration volontaire des préoccupations sociales et écologiques des entreprises à leurs activités commerciales et parties prenantes...investir davantage dans </w:t>
                  </w:r>
                  <w:r w:rsidRPr="009C1B50">
                    <w:rPr>
                      <w:rStyle w:val="lev"/>
                      <w:rFonts w:asciiTheme="minorHAnsi" w:eastAsia="Times New Roman" w:hAnsiTheme="minorHAnsi" w:cstheme="minorHAnsi"/>
                      <w:i/>
                      <w:iCs/>
                      <w:color w:val="585858"/>
                      <w:sz w:val="22"/>
                      <w:szCs w:val="22"/>
                    </w:rPr>
                    <w:t>le capital humain, l'environnement et les relations</w:t>
                  </w:r>
                  <w:r w:rsidRPr="009C1B50">
                    <w:rPr>
                      <w:rStyle w:val="Accentuation"/>
                      <w:rFonts w:asciiTheme="minorHAnsi" w:eastAsia="Times New Roman" w:hAnsiTheme="minorHAnsi" w:cstheme="minorHAnsi"/>
                      <w:color w:val="585858"/>
                      <w:sz w:val="22"/>
                      <w:szCs w:val="22"/>
                    </w:rPr>
                    <w:t xml:space="preserve"> avec les parties prenantes. » </w:t>
                  </w:r>
                </w:p>
                <w:p w:rsidR="007764D5" w:rsidRPr="009C1B50" w:rsidRDefault="007764D5" w:rsidP="009C1B50">
                  <w:pPr>
                    <w:pStyle w:val="NormalWeb"/>
                    <w:spacing w:line="240" w:lineRule="auto"/>
                    <w:rPr>
                      <w:rFonts w:asciiTheme="minorHAnsi" w:hAnsiTheme="minorHAnsi" w:cstheme="minorHAnsi"/>
                      <w:sz w:val="22"/>
                      <w:szCs w:val="22"/>
                    </w:rPr>
                  </w:pPr>
                  <w:r w:rsidRPr="009C1B50">
                    <w:rPr>
                      <w:rFonts w:asciiTheme="minorHAnsi" w:hAnsiTheme="minorHAnsi" w:cstheme="minorHAnsi"/>
                      <w:sz w:val="22"/>
                      <w:szCs w:val="22"/>
                    </w:rPr>
                    <w:t>Par effet de ruissellement, de nombreuses normes (cf. ISO 26000 sur la RSE) incitent des PME et PMI à investir dans la RSE avec des retours probants pour l'entreprise.</w:t>
                  </w:r>
                </w:p>
                <w:p w:rsidR="007764D5" w:rsidRPr="009C1B50" w:rsidRDefault="007764D5" w:rsidP="009C1B50">
                  <w:pPr>
                    <w:pStyle w:val="NormalWeb"/>
                    <w:spacing w:line="240" w:lineRule="auto"/>
                    <w:rPr>
                      <w:rStyle w:val="Lienhypertexte"/>
                      <w:rFonts w:asciiTheme="minorHAnsi" w:hAnsiTheme="minorHAnsi" w:cstheme="minorHAnsi"/>
                      <w:i/>
                      <w:iCs/>
                      <w:sz w:val="22"/>
                      <w:szCs w:val="22"/>
                    </w:rPr>
                  </w:pPr>
                  <w:r w:rsidRPr="009C1B50">
                    <w:rPr>
                      <w:rFonts w:asciiTheme="minorHAnsi" w:hAnsiTheme="minorHAnsi" w:cstheme="minorHAnsi"/>
                      <w:sz w:val="22"/>
                      <w:szCs w:val="22"/>
                    </w:rPr>
                    <w:t xml:space="preserve">Sans subir le cadre parfois trop contraignant de la RSE appliquée aux grands comptes, l'adoption de quelques </w:t>
                  </w:r>
                  <w:r w:rsidRPr="009C1B50">
                    <w:rPr>
                      <w:rStyle w:val="lev"/>
                      <w:rFonts w:asciiTheme="minorHAnsi" w:hAnsiTheme="minorHAnsi" w:cstheme="minorHAnsi"/>
                      <w:sz w:val="22"/>
                      <w:szCs w:val="22"/>
                    </w:rPr>
                    <w:t>bonnes pratiques au sein des PME</w:t>
                  </w:r>
                  <w:r w:rsidRPr="009C1B50">
                    <w:rPr>
                      <w:rFonts w:asciiTheme="minorHAnsi" w:hAnsiTheme="minorHAnsi" w:cstheme="minorHAnsi"/>
                      <w:sz w:val="22"/>
                      <w:szCs w:val="22"/>
                    </w:rPr>
                    <w:t xml:space="preserve"> permettent à celles-ci de se différencier de la concurrence et conserver ou gagner des parts de marché</w:t>
                  </w:r>
                  <w:r w:rsidRPr="009C1B50">
                    <w:rPr>
                      <w:rStyle w:val="Accentuation"/>
                      <w:rFonts w:asciiTheme="minorHAnsi" w:hAnsiTheme="minorHAnsi" w:cstheme="minorHAnsi"/>
                      <w:sz w:val="22"/>
                      <w:szCs w:val="22"/>
                    </w:rPr>
                    <w:t xml:space="preserve">...La suite: </w:t>
                  </w:r>
                  <w:hyperlink r:id="rId9" w:history="1">
                    <w:r w:rsidRPr="009C1B50">
                      <w:rPr>
                        <w:rStyle w:val="Lienhypertexte"/>
                        <w:rFonts w:asciiTheme="minorHAnsi" w:hAnsiTheme="minorHAnsi" w:cstheme="minorHAnsi"/>
                        <w:i/>
                        <w:iCs/>
                        <w:sz w:val="22"/>
                        <w:szCs w:val="22"/>
                      </w:rPr>
                      <w:t>ICI</w:t>
                    </w:r>
                  </w:hyperlink>
                </w:p>
                <w:p w:rsidR="009C1B50" w:rsidRPr="009C1B50" w:rsidRDefault="009C1B50" w:rsidP="009C1B50">
                  <w:pPr>
                    <w:pStyle w:val="Titre2"/>
                    <w:shd w:val="clear" w:color="auto" w:fill="FFFFFF"/>
                    <w:spacing w:before="0" w:after="0" w:line="240" w:lineRule="auto"/>
                    <w:rPr>
                      <w:rFonts w:asciiTheme="minorHAnsi" w:hAnsiTheme="minorHAnsi" w:cstheme="minorHAnsi"/>
                      <w:color w:val="5A5E60"/>
                      <w:sz w:val="22"/>
                      <w:szCs w:val="22"/>
                    </w:rPr>
                  </w:pPr>
                  <w:r w:rsidRPr="009C1B50">
                    <w:rPr>
                      <w:rStyle w:val="lev"/>
                      <w:rFonts w:asciiTheme="minorHAnsi" w:hAnsiTheme="minorHAnsi" w:cstheme="minorHAnsi"/>
                      <w:b w:val="0"/>
                      <w:bCs w:val="0"/>
                      <w:color w:val="5A5E60"/>
                      <w:sz w:val="22"/>
                      <w:szCs w:val="22"/>
                    </w:rPr>
                    <w:t>Environnement, enjeux sociaux, mécénat</w:t>
                  </w:r>
                  <w:r>
                    <w:rPr>
                      <w:rStyle w:val="lev"/>
                      <w:rFonts w:asciiTheme="minorHAnsi" w:hAnsiTheme="minorHAnsi" w:cstheme="minorHAnsi"/>
                      <w:b w:val="0"/>
                      <w:bCs w:val="0"/>
                      <w:color w:val="5A5E60"/>
                      <w:sz w:val="22"/>
                      <w:szCs w:val="22"/>
                    </w:rPr>
                    <w:br/>
                  </w:r>
                  <w:bookmarkStart w:id="0" w:name="_GoBack"/>
                  <w:bookmarkEnd w:id="0"/>
                  <w:r w:rsidRPr="009C1B50">
                    <w:rPr>
                      <w:rFonts w:asciiTheme="minorHAnsi" w:hAnsiTheme="minorHAnsi" w:cstheme="minorHAnsi"/>
                      <w:color w:val="676B6D"/>
                      <w:sz w:val="22"/>
                      <w:szCs w:val="22"/>
                    </w:rPr>
                    <w:t> </w:t>
                  </w:r>
                </w:p>
                <w:p w:rsidR="009C1B50" w:rsidRPr="009C1B50" w:rsidRDefault="009C1B50" w:rsidP="009C1B50">
                  <w:pPr>
                    <w:pStyle w:val="NormalWeb"/>
                    <w:shd w:val="clear" w:color="auto" w:fill="FFFFFF"/>
                    <w:spacing w:before="0" w:after="0" w:line="240" w:lineRule="auto"/>
                    <w:rPr>
                      <w:rFonts w:asciiTheme="minorHAnsi" w:hAnsiTheme="minorHAnsi" w:cstheme="minorHAnsi"/>
                      <w:color w:val="676B6D"/>
                      <w:sz w:val="22"/>
                      <w:szCs w:val="22"/>
                    </w:rPr>
                  </w:pPr>
                  <w:r w:rsidRPr="009C1B50">
                    <w:rPr>
                      <w:rStyle w:val="lev"/>
                      <w:rFonts w:asciiTheme="minorHAnsi" w:hAnsiTheme="minorHAnsi" w:cstheme="minorHAnsi"/>
                      <w:color w:val="676B6D"/>
                      <w:sz w:val="22"/>
                      <w:szCs w:val="22"/>
                    </w:rPr>
                    <w:t>Côté environnement</w:t>
                  </w:r>
                  <w:r w:rsidRPr="009C1B50">
                    <w:rPr>
                      <w:rFonts w:asciiTheme="minorHAnsi" w:hAnsiTheme="minorHAnsi" w:cstheme="minorHAnsi"/>
                      <w:color w:val="676B6D"/>
                      <w:sz w:val="22"/>
                      <w:szCs w:val="22"/>
                    </w:rPr>
                    <w:t xml:space="preserve">, vous pouvez mettre en place un programme de réduction des déchets papier, instaurer le recyclage, développer un plan de déplacement d’entreprise (covoiturage entre salariés), aller vers des produits éco-conçus, établir une charte des fournisseurs intégrant l’écologie au centre de la </w:t>
                  </w:r>
                  <w:proofErr w:type="spellStart"/>
                  <w:r w:rsidRPr="009C1B50">
                    <w:rPr>
                      <w:rFonts w:asciiTheme="minorHAnsi" w:hAnsiTheme="minorHAnsi" w:cstheme="minorHAnsi"/>
                      <w:color w:val="676B6D"/>
                      <w:sz w:val="22"/>
                      <w:szCs w:val="22"/>
                    </w:rPr>
                    <w:t>supply-chain</w:t>
                  </w:r>
                  <w:proofErr w:type="spellEnd"/>
                  <w:r w:rsidRPr="009C1B50">
                    <w:rPr>
                      <w:rFonts w:asciiTheme="minorHAnsi" w:hAnsiTheme="minorHAnsi" w:cstheme="minorHAnsi"/>
                      <w:color w:val="676B6D"/>
                      <w:sz w:val="22"/>
                      <w:szCs w:val="22"/>
                    </w:rPr>
                    <w:t>.</w:t>
                  </w:r>
                  <w:r>
                    <w:rPr>
                      <w:rFonts w:asciiTheme="minorHAnsi" w:hAnsiTheme="minorHAnsi" w:cstheme="minorHAnsi"/>
                      <w:color w:val="676B6D"/>
                      <w:sz w:val="22"/>
                      <w:szCs w:val="22"/>
                    </w:rPr>
                    <w:br/>
                  </w:r>
                </w:p>
                <w:p w:rsidR="009C1B50" w:rsidRPr="009C1B50" w:rsidRDefault="009C1B50" w:rsidP="009C1B50">
                  <w:pPr>
                    <w:pStyle w:val="NormalWeb"/>
                    <w:shd w:val="clear" w:color="auto" w:fill="FFFFFF"/>
                    <w:spacing w:before="0" w:after="0" w:line="240" w:lineRule="auto"/>
                    <w:rPr>
                      <w:rFonts w:asciiTheme="minorHAnsi" w:hAnsiTheme="minorHAnsi" w:cstheme="minorHAnsi"/>
                      <w:color w:val="676B6D"/>
                      <w:sz w:val="22"/>
                      <w:szCs w:val="22"/>
                    </w:rPr>
                  </w:pPr>
                  <w:r w:rsidRPr="009C1B50">
                    <w:rPr>
                      <w:rStyle w:val="lev"/>
                      <w:rFonts w:asciiTheme="minorHAnsi" w:hAnsiTheme="minorHAnsi" w:cstheme="minorHAnsi"/>
                      <w:color w:val="676B6D"/>
                      <w:sz w:val="22"/>
                      <w:szCs w:val="22"/>
                    </w:rPr>
                    <w:t>Côté social/management</w:t>
                  </w:r>
                  <w:r w:rsidRPr="009C1B50">
                    <w:rPr>
                      <w:rFonts w:asciiTheme="minorHAnsi" w:hAnsiTheme="minorHAnsi" w:cstheme="minorHAnsi"/>
                      <w:color w:val="676B6D"/>
                      <w:sz w:val="22"/>
                      <w:szCs w:val="22"/>
                    </w:rPr>
                    <w:t>, vous pouvez prendre soin de l’ergonomie des salariés au travail, mettre en place des programmes de prévention/santé et bien-être au travail, améliorer les avantages salariés (tickets restaurants, CE, primes, team-buildings…) Ou aussi mettre en place des comités d’éthique et de gouvernance dans les entreprises.</w:t>
                  </w:r>
                  <w:r>
                    <w:rPr>
                      <w:rFonts w:asciiTheme="minorHAnsi" w:hAnsiTheme="minorHAnsi" w:cstheme="minorHAnsi"/>
                      <w:color w:val="676B6D"/>
                      <w:sz w:val="22"/>
                      <w:szCs w:val="22"/>
                    </w:rPr>
                    <w:br/>
                  </w:r>
                </w:p>
                <w:p w:rsidR="009C1B50" w:rsidRPr="009C1B50" w:rsidRDefault="009C1B50" w:rsidP="009C1B50">
                  <w:pPr>
                    <w:pStyle w:val="NormalWeb"/>
                    <w:shd w:val="clear" w:color="auto" w:fill="FFFFFF"/>
                    <w:spacing w:before="0" w:after="0" w:line="240" w:lineRule="auto"/>
                    <w:rPr>
                      <w:rFonts w:asciiTheme="minorHAnsi" w:hAnsiTheme="minorHAnsi" w:cstheme="minorHAnsi"/>
                      <w:color w:val="676B6D"/>
                      <w:sz w:val="22"/>
                      <w:szCs w:val="22"/>
                    </w:rPr>
                  </w:pPr>
                  <w:r w:rsidRPr="009C1B50">
                    <w:rPr>
                      <w:rStyle w:val="lev"/>
                      <w:rFonts w:asciiTheme="minorHAnsi" w:hAnsiTheme="minorHAnsi" w:cstheme="minorHAnsi"/>
                      <w:color w:val="676B6D"/>
                      <w:sz w:val="22"/>
                      <w:szCs w:val="22"/>
                    </w:rPr>
                    <w:t>Côté mécénat</w:t>
                  </w:r>
                  <w:r w:rsidRPr="009C1B50">
                    <w:rPr>
                      <w:rFonts w:asciiTheme="minorHAnsi" w:hAnsiTheme="minorHAnsi" w:cstheme="minorHAnsi"/>
                      <w:color w:val="676B6D"/>
                      <w:sz w:val="22"/>
                      <w:szCs w:val="22"/>
                    </w:rPr>
                    <w:t>, votre PME peut soutenir des programmes humanitaires, soutenir des programmes éducatifs, des associations artistiques ou sportives, faire du mécénat culturel localement…</w:t>
                  </w:r>
                  <w:r>
                    <w:rPr>
                      <w:rFonts w:asciiTheme="minorHAnsi" w:hAnsiTheme="minorHAnsi" w:cstheme="minorHAnsi"/>
                      <w:color w:val="676B6D"/>
                      <w:sz w:val="22"/>
                      <w:szCs w:val="22"/>
                    </w:rPr>
                    <w:br/>
                  </w:r>
                  <w:r w:rsidRPr="009C1B50">
                    <w:rPr>
                      <w:rFonts w:asciiTheme="minorHAnsi" w:hAnsiTheme="minorHAnsi" w:cstheme="minorHAnsi"/>
                      <w:color w:val="676B6D"/>
                      <w:sz w:val="22"/>
                      <w:szCs w:val="22"/>
                    </w:rPr>
                    <w:t> </w:t>
                  </w:r>
                </w:p>
                <w:p w:rsidR="009C1B50" w:rsidRPr="009C1B50" w:rsidRDefault="009C1B50" w:rsidP="009C1B50">
                  <w:pPr>
                    <w:pStyle w:val="Titre2"/>
                    <w:shd w:val="clear" w:color="auto" w:fill="FFFFFF"/>
                    <w:spacing w:before="0" w:after="0" w:line="240" w:lineRule="auto"/>
                    <w:rPr>
                      <w:rFonts w:asciiTheme="minorHAnsi" w:hAnsiTheme="minorHAnsi" w:cstheme="minorHAnsi"/>
                      <w:color w:val="5A5E60"/>
                      <w:sz w:val="22"/>
                      <w:szCs w:val="22"/>
                    </w:rPr>
                  </w:pPr>
                  <w:r w:rsidRPr="009C1B50">
                    <w:rPr>
                      <w:rStyle w:val="lev"/>
                      <w:rFonts w:asciiTheme="minorHAnsi" w:hAnsiTheme="minorHAnsi" w:cstheme="minorHAnsi"/>
                      <w:b w:val="0"/>
                      <w:bCs w:val="0"/>
                      <w:color w:val="5A5E60"/>
                      <w:sz w:val="22"/>
                      <w:szCs w:val="22"/>
                    </w:rPr>
                    <w:t>Facteur de développement interne et ambiance sereine</w:t>
                  </w:r>
                </w:p>
                <w:p w:rsidR="009C1B50" w:rsidRPr="009C1B50" w:rsidRDefault="009C1B50" w:rsidP="009C1B50">
                  <w:pPr>
                    <w:pStyle w:val="NormalWeb"/>
                    <w:shd w:val="clear" w:color="auto" w:fill="FFFFFF"/>
                    <w:spacing w:before="0" w:after="150" w:line="240" w:lineRule="auto"/>
                    <w:rPr>
                      <w:rFonts w:asciiTheme="minorHAnsi" w:hAnsiTheme="minorHAnsi" w:cstheme="minorHAnsi"/>
                      <w:color w:val="676B6D"/>
                      <w:sz w:val="22"/>
                      <w:szCs w:val="22"/>
                    </w:rPr>
                  </w:pPr>
                  <w:r w:rsidRPr="009C1B50">
                    <w:rPr>
                      <w:rFonts w:asciiTheme="minorHAnsi" w:hAnsiTheme="minorHAnsi" w:cstheme="minorHAnsi"/>
                      <w:color w:val="676B6D"/>
                      <w:sz w:val="22"/>
                      <w:szCs w:val="22"/>
                    </w:rPr>
                    <w:t>Pour franchir ces différentes étapes, vous aurez sans doute besoin d’être accompagné(e) par un coach habitué aux changements, comme nous le proposons dans nos offres de coaching personnalisées. </w:t>
                  </w:r>
                </w:p>
                <w:p w:rsidR="009C1B50" w:rsidRPr="009C1B50" w:rsidRDefault="009C1B50" w:rsidP="009C1B50">
                  <w:pPr>
                    <w:pStyle w:val="NormalWeb"/>
                    <w:shd w:val="clear" w:color="auto" w:fill="FFFFFF"/>
                    <w:spacing w:before="0" w:after="0" w:line="240" w:lineRule="auto"/>
                    <w:rPr>
                      <w:rFonts w:asciiTheme="minorHAnsi" w:hAnsiTheme="minorHAnsi" w:cstheme="minorHAnsi"/>
                      <w:color w:val="676B6D"/>
                      <w:sz w:val="22"/>
                      <w:szCs w:val="22"/>
                    </w:rPr>
                  </w:pPr>
                  <w:r w:rsidRPr="009C1B50">
                    <w:rPr>
                      <w:rFonts w:asciiTheme="minorHAnsi" w:hAnsiTheme="minorHAnsi" w:cstheme="minorHAnsi"/>
                      <w:color w:val="676B6D"/>
                      <w:sz w:val="22"/>
                      <w:szCs w:val="22"/>
                    </w:rPr>
                    <w:t>Plutôt que de subir un déréférencement par un donneur d’ordre, il vaut mieux mettre en place «</w:t>
                  </w:r>
                  <w:r w:rsidRPr="009C1B50">
                    <w:rPr>
                      <w:rStyle w:val="Accentuation"/>
                      <w:rFonts w:asciiTheme="minorHAnsi" w:hAnsiTheme="minorHAnsi" w:cstheme="minorHAnsi"/>
                      <w:color w:val="676B6D"/>
                      <w:sz w:val="22"/>
                      <w:szCs w:val="22"/>
                    </w:rPr>
                    <w:t> une RSE offensive adaptée aux PME : il s’agit d’une approche propre et spécifique aux PME, guidée par des valeurs d’excellence, d’authenticité, d’engagement pérenne et d’éthique concrète, des valeurs qui différencient les PME </w:t>
                  </w:r>
                  <w:r w:rsidRPr="009C1B50">
                    <w:rPr>
                      <w:rFonts w:asciiTheme="minorHAnsi" w:hAnsiTheme="minorHAnsi" w:cstheme="minorHAnsi"/>
                      <w:color w:val="676B6D"/>
                      <w:sz w:val="22"/>
                      <w:szCs w:val="22"/>
                    </w:rPr>
                    <w:t xml:space="preserve">», souligne Dominique </w:t>
                  </w:r>
                  <w:proofErr w:type="spellStart"/>
                  <w:r w:rsidRPr="009C1B50">
                    <w:rPr>
                      <w:rFonts w:asciiTheme="minorHAnsi" w:hAnsiTheme="minorHAnsi" w:cstheme="minorHAnsi"/>
                      <w:color w:val="676B6D"/>
                      <w:sz w:val="22"/>
                      <w:szCs w:val="22"/>
                    </w:rPr>
                    <w:t>Amirault</w:t>
                  </w:r>
                  <w:proofErr w:type="spellEnd"/>
                  <w:r w:rsidRPr="009C1B50">
                    <w:rPr>
                      <w:rFonts w:asciiTheme="minorHAnsi" w:hAnsiTheme="minorHAnsi" w:cstheme="minorHAnsi"/>
                      <w:color w:val="676B6D"/>
                      <w:sz w:val="22"/>
                      <w:szCs w:val="22"/>
                    </w:rPr>
                    <w:t>, président de la FEEF (fédération des entreprises et entrepreneurs de France) dans les Echos, en mai 2017 (2)</w:t>
                  </w:r>
                </w:p>
                <w:p w:rsidR="009C1B50" w:rsidRPr="009C1B50" w:rsidRDefault="009C1B50" w:rsidP="009C1B50">
                  <w:pPr>
                    <w:pStyle w:val="NormalWeb"/>
                    <w:shd w:val="clear" w:color="auto" w:fill="FFFFFF"/>
                    <w:spacing w:before="0" w:after="150" w:line="240" w:lineRule="auto"/>
                    <w:rPr>
                      <w:rFonts w:asciiTheme="minorHAnsi" w:hAnsiTheme="minorHAnsi" w:cstheme="minorHAnsi"/>
                      <w:color w:val="676B6D"/>
                      <w:sz w:val="22"/>
                      <w:szCs w:val="22"/>
                    </w:rPr>
                  </w:pPr>
                  <w:r w:rsidRPr="009C1B50">
                    <w:rPr>
                      <w:rFonts w:asciiTheme="minorHAnsi" w:hAnsiTheme="minorHAnsi" w:cstheme="minorHAnsi"/>
                      <w:color w:val="676B6D"/>
                      <w:sz w:val="22"/>
                      <w:szCs w:val="22"/>
                    </w:rPr>
                    <w:t xml:space="preserve">Si vous cherchez des pistes de transformation RSE pour votre PME, le Medef a également sorti un guide recensant des cas concrets en février 2017 (3), avec 10 témoignages de </w:t>
                  </w:r>
                  <w:r w:rsidRPr="009C1B50">
                    <w:rPr>
                      <w:rFonts w:asciiTheme="minorHAnsi" w:hAnsiTheme="minorHAnsi" w:cstheme="minorHAnsi"/>
                      <w:color w:val="676B6D"/>
                      <w:sz w:val="22"/>
                      <w:szCs w:val="22"/>
                    </w:rPr>
                    <w:lastRenderedPageBreak/>
                    <w:t>terrain. Parmi ceux-ci, on peut retenir une boîte à idée qui a permis de faire remonter confidentiellement des idées constructives de changements à la direction. </w:t>
                  </w:r>
                </w:p>
                <w:p w:rsidR="009C1B50" w:rsidRPr="009C1B50" w:rsidRDefault="009C1B50" w:rsidP="009C1B50">
                  <w:pPr>
                    <w:pStyle w:val="NormalWeb"/>
                    <w:shd w:val="clear" w:color="auto" w:fill="FFFFFF"/>
                    <w:spacing w:before="0" w:after="150" w:line="240" w:lineRule="auto"/>
                    <w:rPr>
                      <w:rFonts w:asciiTheme="minorHAnsi" w:hAnsiTheme="minorHAnsi" w:cstheme="minorHAnsi"/>
                      <w:color w:val="676B6D"/>
                      <w:sz w:val="22"/>
                      <w:szCs w:val="22"/>
                    </w:rPr>
                  </w:pPr>
                  <w:r w:rsidRPr="009C1B50">
                    <w:rPr>
                      <w:rFonts w:asciiTheme="minorHAnsi" w:hAnsiTheme="minorHAnsi" w:cstheme="minorHAnsi"/>
                      <w:color w:val="676B6D"/>
                      <w:sz w:val="22"/>
                      <w:szCs w:val="22"/>
                    </w:rPr>
                    <w:t xml:space="preserve">Dans une autre PME de 100 personnes spécialisée en </w:t>
                  </w:r>
                  <w:proofErr w:type="spellStart"/>
                  <w:r w:rsidRPr="009C1B50">
                    <w:rPr>
                      <w:rFonts w:asciiTheme="minorHAnsi" w:hAnsiTheme="minorHAnsi" w:cstheme="minorHAnsi"/>
                      <w:color w:val="676B6D"/>
                      <w:sz w:val="22"/>
                      <w:szCs w:val="22"/>
                    </w:rPr>
                    <w:t>knowledge</w:t>
                  </w:r>
                  <w:proofErr w:type="spellEnd"/>
                  <w:r w:rsidRPr="009C1B50">
                    <w:rPr>
                      <w:rFonts w:asciiTheme="minorHAnsi" w:hAnsiTheme="minorHAnsi" w:cstheme="minorHAnsi"/>
                      <w:color w:val="676B6D"/>
                      <w:sz w:val="22"/>
                      <w:szCs w:val="22"/>
                    </w:rPr>
                    <w:t xml:space="preserve"> management, un système de réseau social d’entreprise a permis une circulation des savoirs et une montée en compétence en interne.</w:t>
                  </w:r>
                </w:p>
                <w:p w:rsidR="009C1B50" w:rsidRPr="009C1B50" w:rsidRDefault="009C1B50" w:rsidP="009C1B50">
                  <w:pPr>
                    <w:pStyle w:val="NormalWeb"/>
                    <w:shd w:val="clear" w:color="auto" w:fill="FFFFFF"/>
                    <w:spacing w:before="0" w:after="150" w:line="240" w:lineRule="auto"/>
                    <w:rPr>
                      <w:rFonts w:asciiTheme="minorHAnsi" w:hAnsiTheme="minorHAnsi" w:cstheme="minorHAnsi"/>
                      <w:color w:val="676B6D"/>
                      <w:sz w:val="22"/>
                      <w:szCs w:val="22"/>
                    </w:rPr>
                  </w:pPr>
                  <w:r w:rsidRPr="009C1B50">
                    <w:rPr>
                      <w:rFonts w:asciiTheme="minorHAnsi" w:hAnsiTheme="minorHAnsi" w:cstheme="minorHAnsi"/>
                      <w:color w:val="676B6D"/>
                      <w:sz w:val="22"/>
                      <w:szCs w:val="22"/>
                    </w:rPr>
                    <w:t>Il reste des centaines de possibilités différentes sur lesquelles Bee Coaching saura vous accompagner en douceur et avec rigueur.</w:t>
                  </w:r>
                </w:p>
                <w:p w:rsidR="009C1B50" w:rsidRPr="009C1B50" w:rsidRDefault="009C1B50" w:rsidP="009C1B50">
                  <w:pPr>
                    <w:pStyle w:val="NormalWeb"/>
                    <w:spacing w:before="0" w:after="150" w:line="240" w:lineRule="auto"/>
                    <w:rPr>
                      <w:rFonts w:asciiTheme="minorHAnsi" w:hAnsiTheme="minorHAnsi" w:cstheme="minorHAnsi"/>
                      <w:b/>
                      <w:bCs/>
                      <w:color w:val="5A5E60"/>
                      <w:sz w:val="22"/>
                      <w:szCs w:val="22"/>
                    </w:rPr>
                  </w:pPr>
                  <w:r w:rsidRPr="009C1B50">
                    <w:rPr>
                      <w:rFonts w:asciiTheme="minorHAnsi" w:hAnsiTheme="minorHAnsi" w:cstheme="minorHAnsi"/>
                      <w:b/>
                      <w:bCs/>
                      <w:color w:val="5A5E60"/>
                      <w:sz w:val="22"/>
                      <w:szCs w:val="22"/>
                    </w:rPr>
                    <w:t>Sources :</w:t>
                  </w:r>
                </w:p>
                <w:p w:rsidR="009C1B50" w:rsidRPr="009C1B50" w:rsidRDefault="009C1B50" w:rsidP="009C1B50">
                  <w:pPr>
                    <w:numPr>
                      <w:ilvl w:val="0"/>
                      <w:numId w:val="1"/>
                    </w:numPr>
                    <w:ind w:left="300"/>
                    <w:rPr>
                      <w:rFonts w:asciiTheme="minorHAnsi" w:hAnsiTheme="minorHAnsi" w:cstheme="minorHAnsi"/>
                      <w:b/>
                      <w:bCs/>
                      <w:color w:val="5A5E60"/>
                      <w:sz w:val="22"/>
                      <w:szCs w:val="22"/>
                    </w:rPr>
                  </w:pPr>
                  <w:r w:rsidRPr="009C1B50">
                    <w:rPr>
                      <w:rFonts w:asciiTheme="minorHAnsi" w:hAnsiTheme="minorHAnsi" w:cstheme="minorHAnsi"/>
                      <w:b/>
                      <w:bCs/>
                      <w:color w:val="5A5E60"/>
                      <w:sz w:val="22"/>
                      <w:szCs w:val="22"/>
                    </w:rPr>
                    <w:t>Définition de la RSE-source : </w:t>
                  </w:r>
                  <w:hyperlink r:id="rId10" w:history="1">
                    <w:r w:rsidRPr="009C1B50">
                      <w:rPr>
                        <w:rStyle w:val="Lienhypertexte"/>
                        <w:rFonts w:asciiTheme="minorHAnsi" w:hAnsiTheme="minorHAnsi" w:cstheme="minorHAnsi"/>
                        <w:b/>
                        <w:bCs/>
                        <w:color w:val="5A5E60"/>
                        <w:sz w:val="22"/>
                        <w:szCs w:val="22"/>
                      </w:rPr>
                      <w:t>e-rse.net</w:t>
                    </w:r>
                  </w:hyperlink>
                </w:p>
                <w:p w:rsidR="009C1B50" w:rsidRPr="009C1B50" w:rsidRDefault="009C1B50" w:rsidP="009C1B50">
                  <w:pPr>
                    <w:numPr>
                      <w:ilvl w:val="0"/>
                      <w:numId w:val="1"/>
                    </w:numPr>
                    <w:ind w:left="300"/>
                    <w:rPr>
                      <w:rFonts w:asciiTheme="minorHAnsi" w:hAnsiTheme="minorHAnsi" w:cstheme="minorHAnsi"/>
                      <w:b/>
                      <w:bCs/>
                      <w:color w:val="5A5E60"/>
                      <w:sz w:val="22"/>
                      <w:szCs w:val="22"/>
                    </w:rPr>
                  </w:pPr>
                  <w:r w:rsidRPr="009C1B50">
                    <w:rPr>
                      <w:rFonts w:asciiTheme="minorHAnsi" w:hAnsiTheme="minorHAnsi" w:cstheme="minorHAnsi"/>
                      <w:b/>
                      <w:bCs/>
                      <w:color w:val="5A5E60"/>
                      <w:sz w:val="22"/>
                      <w:szCs w:val="22"/>
                    </w:rPr>
                    <w:t xml:space="preserve">Article des Echos du 23/5/2017 : PME et RSE, le couple gagnant par Dominique </w:t>
                  </w:r>
                  <w:proofErr w:type="spellStart"/>
                  <w:r w:rsidRPr="009C1B50">
                    <w:rPr>
                      <w:rFonts w:asciiTheme="minorHAnsi" w:hAnsiTheme="minorHAnsi" w:cstheme="minorHAnsi"/>
                      <w:b/>
                      <w:bCs/>
                      <w:color w:val="5A5E60"/>
                      <w:sz w:val="22"/>
                      <w:szCs w:val="22"/>
                    </w:rPr>
                    <w:t>Amirault</w:t>
                  </w:r>
                  <w:proofErr w:type="spellEnd"/>
                  <w:r w:rsidRPr="009C1B50">
                    <w:rPr>
                      <w:rFonts w:asciiTheme="minorHAnsi" w:hAnsiTheme="minorHAnsi" w:cstheme="minorHAnsi"/>
                      <w:b/>
                      <w:bCs/>
                      <w:color w:val="5A5E60"/>
                      <w:sz w:val="22"/>
                      <w:szCs w:val="22"/>
                    </w:rPr>
                    <w:t>, président de la FEEF (fédération des entreprises et entrepreneurs de France)</w:t>
                  </w:r>
                </w:p>
                <w:p w:rsidR="009C1B50" w:rsidRPr="009C1B50" w:rsidRDefault="009C1B50" w:rsidP="009C1B50">
                  <w:pPr>
                    <w:pStyle w:val="NormalWeb"/>
                    <w:spacing w:before="0" w:after="0" w:line="240" w:lineRule="auto"/>
                    <w:rPr>
                      <w:rFonts w:asciiTheme="minorHAnsi" w:hAnsiTheme="minorHAnsi" w:cstheme="minorHAnsi"/>
                      <w:b/>
                      <w:bCs/>
                      <w:color w:val="5A5E60"/>
                      <w:sz w:val="22"/>
                      <w:szCs w:val="22"/>
                    </w:rPr>
                  </w:pPr>
                  <w:hyperlink r:id="rId11" w:history="1">
                    <w:r w:rsidRPr="009C1B50">
                      <w:rPr>
                        <w:rStyle w:val="Lienhypertexte"/>
                        <w:rFonts w:asciiTheme="minorHAnsi" w:hAnsiTheme="minorHAnsi" w:cstheme="minorHAnsi"/>
                        <w:b/>
                        <w:bCs/>
                        <w:color w:val="5A5E60"/>
                        <w:sz w:val="22"/>
                        <w:szCs w:val="22"/>
                      </w:rPr>
                      <w:t>https://www.lesechos.fr/idees-debats/cercle/cercle-170324-pme-et-rse-le-couple-gagnant-2089004.php</w:t>
                    </w:r>
                  </w:hyperlink>
                </w:p>
                <w:p w:rsidR="009C1B50" w:rsidRPr="009C1B50" w:rsidRDefault="009C1B50" w:rsidP="009C1B50">
                  <w:pPr>
                    <w:numPr>
                      <w:ilvl w:val="0"/>
                      <w:numId w:val="2"/>
                    </w:numPr>
                    <w:ind w:left="300"/>
                    <w:rPr>
                      <w:rFonts w:asciiTheme="minorHAnsi" w:hAnsiTheme="minorHAnsi" w:cstheme="minorHAnsi"/>
                      <w:b/>
                      <w:bCs/>
                      <w:color w:val="5A5E60"/>
                      <w:sz w:val="22"/>
                      <w:szCs w:val="22"/>
                    </w:rPr>
                  </w:pPr>
                  <w:r w:rsidRPr="009C1B50">
                    <w:rPr>
                      <w:rFonts w:asciiTheme="minorHAnsi" w:hAnsiTheme="minorHAnsi" w:cstheme="minorHAnsi"/>
                      <w:b/>
                      <w:bCs/>
                      <w:color w:val="5A5E60"/>
                      <w:sz w:val="22"/>
                      <w:szCs w:val="22"/>
                    </w:rPr>
                    <w:t>Guide MEDEF : cap vers la RSE pour les TPE/PME, c’est possible ! </w:t>
                  </w:r>
                  <w:hyperlink r:id="rId12" w:history="1">
                    <w:r w:rsidRPr="009C1B50">
                      <w:rPr>
                        <w:rStyle w:val="Lienhypertexte"/>
                        <w:rFonts w:asciiTheme="minorHAnsi" w:hAnsiTheme="minorHAnsi" w:cstheme="minorHAnsi"/>
                        <w:b/>
                        <w:bCs/>
                        <w:color w:val="5A5E60"/>
                        <w:sz w:val="22"/>
                        <w:szCs w:val="22"/>
                      </w:rPr>
                      <w:t>http://www.medef.com/medef-tv/actualites/detail/article/rse-le-medef-et-ecovadis-publient-un-guide-pratique-pour-accompagner-les-pme.html</w:t>
                    </w:r>
                  </w:hyperlink>
                </w:p>
                <w:p w:rsidR="007764D5" w:rsidRPr="009C1B50" w:rsidRDefault="007764D5" w:rsidP="009C1B50">
                  <w:pPr>
                    <w:rPr>
                      <w:rFonts w:asciiTheme="minorHAnsi" w:eastAsia="Times New Roman" w:hAnsiTheme="minorHAnsi" w:cstheme="minorHAnsi"/>
                      <w:sz w:val="22"/>
                      <w:szCs w:val="22"/>
                    </w:rPr>
                  </w:pPr>
                </w:p>
              </w:tc>
              <w:tc>
                <w:tcPr>
                  <w:tcW w:w="360" w:type="dxa"/>
                  <w:vAlign w:val="center"/>
                  <w:hideMark/>
                </w:tcPr>
                <w:p w:rsidR="007764D5" w:rsidRPr="009C1B50" w:rsidRDefault="007764D5" w:rsidP="009C1B50">
                  <w:pPr>
                    <w:rPr>
                      <w:rFonts w:asciiTheme="minorHAnsi" w:eastAsia="Times New Roman" w:hAnsiTheme="minorHAnsi" w:cstheme="minorHAnsi"/>
                      <w:color w:val="585858"/>
                      <w:sz w:val="22"/>
                      <w:szCs w:val="22"/>
                    </w:rPr>
                  </w:pPr>
                  <w:r w:rsidRPr="009C1B50">
                    <w:rPr>
                      <w:rFonts w:asciiTheme="minorHAnsi" w:eastAsia="Times New Roman" w:hAnsiTheme="minorHAnsi" w:cstheme="minorHAnsi"/>
                      <w:color w:val="585858"/>
                      <w:sz w:val="22"/>
                      <w:szCs w:val="22"/>
                    </w:rPr>
                    <w:lastRenderedPageBreak/>
                    <w:t> </w:t>
                  </w:r>
                </w:p>
              </w:tc>
            </w:tr>
          </w:tbl>
          <w:p w:rsidR="007764D5" w:rsidRPr="009C1B50" w:rsidRDefault="007764D5" w:rsidP="009C1B50">
            <w:pPr>
              <w:rPr>
                <w:rFonts w:asciiTheme="minorHAnsi" w:eastAsia="Times New Roman" w:hAnsiTheme="minorHAnsi" w:cstheme="minorHAnsi"/>
                <w:sz w:val="22"/>
                <w:szCs w:val="22"/>
              </w:rPr>
            </w:pPr>
          </w:p>
        </w:tc>
      </w:tr>
      <w:tr w:rsidR="007764D5" w:rsidRPr="009C1B50" w:rsidTr="007764D5">
        <w:trPr>
          <w:trHeight w:val="180"/>
          <w:jc w:val="center"/>
        </w:trPr>
        <w:tc>
          <w:tcPr>
            <w:tcW w:w="0" w:type="auto"/>
            <w:tcBorders>
              <w:top w:val="nil"/>
              <w:left w:val="single" w:sz="6" w:space="0" w:color="E8E8E8"/>
              <w:bottom w:val="nil"/>
              <w:right w:val="single" w:sz="6" w:space="0" w:color="E8E8E8"/>
            </w:tcBorders>
            <w:shd w:val="clear" w:color="auto" w:fill="FFFFFF"/>
            <w:vAlign w:val="center"/>
            <w:hideMark/>
          </w:tcPr>
          <w:p w:rsidR="007764D5" w:rsidRPr="009C1B50" w:rsidRDefault="007764D5" w:rsidP="009C1B50">
            <w:pPr>
              <w:rPr>
                <w:rFonts w:asciiTheme="minorHAnsi" w:eastAsia="Times New Roman" w:hAnsiTheme="minorHAnsi" w:cstheme="minorHAnsi"/>
                <w:sz w:val="22"/>
                <w:szCs w:val="22"/>
              </w:rPr>
            </w:pPr>
          </w:p>
        </w:tc>
      </w:tr>
    </w:tbl>
    <w:p w:rsidR="007764D5" w:rsidRPr="009C1B50" w:rsidRDefault="007764D5" w:rsidP="009C1B50">
      <w:pPr>
        <w:jc w:val="center"/>
        <w:rPr>
          <w:rFonts w:asciiTheme="minorHAnsi" w:eastAsia="Times New Roman" w:hAnsiTheme="minorHAnsi" w:cstheme="minorHAnsi"/>
          <w:vanish/>
          <w:color w:val="585858"/>
          <w:sz w:val="22"/>
          <w:szCs w:val="22"/>
        </w:rPr>
      </w:pPr>
    </w:p>
    <w:tbl>
      <w:tblPr>
        <w:tblW w:w="9000" w:type="dxa"/>
        <w:jc w:val="center"/>
        <w:tblBorders>
          <w:left w:val="single" w:sz="6" w:space="0" w:color="E8E8E8"/>
          <w:right w:val="single" w:sz="6" w:space="0" w:color="E8E8E8"/>
        </w:tblBorders>
        <w:shd w:val="clear" w:color="auto" w:fill="FFFFFF"/>
        <w:tblCellMar>
          <w:left w:w="0" w:type="dxa"/>
          <w:right w:w="0" w:type="dxa"/>
        </w:tblCellMar>
        <w:tblLook w:val="04A0" w:firstRow="1" w:lastRow="0" w:firstColumn="1" w:lastColumn="0" w:noHBand="0" w:noVBand="1"/>
      </w:tblPr>
      <w:tblGrid>
        <w:gridCol w:w="9000"/>
      </w:tblGrid>
      <w:tr w:rsidR="007764D5" w:rsidRPr="009C1B50" w:rsidTr="007764D5">
        <w:trPr>
          <w:trHeight w:val="180"/>
          <w:jc w:val="center"/>
        </w:trPr>
        <w:tc>
          <w:tcPr>
            <w:tcW w:w="0" w:type="auto"/>
            <w:tcBorders>
              <w:top w:val="nil"/>
              <w:left w:val="single" w:sz="6" w:space="0" w:color="E8E8E8"/>
              <w:bottom w:val="nil"/>
              <w:right w:val="single" w:sz="6" w:space="0" w:color="E8E8E8"/>
            </w:tcBorders>
            <w:shd w:val="clear" w:color="auto" w:fill="FFFFFF"/>
            <w:vAlign w:val="center"/>
            <w:hideMark/>
          </w:tcPr>
          <w:p w:rsidR="007764D5" w:rsidRPr="009C1B50" w:rsidRDefault="007764D5" w:rsidP="009C1B50">
            <w:pPr>
              <w:rPr>
                <w:rFonts w:asciiTheme="minorHAnsi" w:eastAsia="Times New Roman" w:hAnsiTheme="minorHAnsi" w:cstheme="minorHAnsi"/>
                <w:sz w:val="22"/>
                <w:szCs w:val="22"/>
              </w:rPr>
            </w:pPr>
          </w:p>
        </w:tc>
      </w:tr>
      <w:tr w:rsidR="007764D5" w:rsidRPr="009C1B50" w:rsidTr="007764D5">
        <w:trPr>
          <w:jc w:val="center"/>
        </w:trPr>
        <w:tc>
          <w:tcPr>
            <w:tcW w:w="0" w:type="auto"/>
            <w:tcBorders>
              <w:top w:val="nil"/>
              <w:left w:val="single" w:sz="6" w:space="0" w:color="E8E8E8"/>
              <w:bottom w:val="nil"/>
              <w:right w:val="single" w:sz="6" w:space="0" w:color="E8E8E8"/>
            </w:tcBorders>
            <w:shd w:val="clear" w:color="auto" w:fill="FFFFFF"/>
            <w:hideMark/>
          </w:tcPr>
          <w:tbl>
            <w:tblPr>
              <w:tblW w:w="0" w:type="auto"/>
              <w:jc w:val="center"/>
              <w:tblCellMar>
                <w:left w:w="0" w:type="dxa"/>
                <w:right w:w="0" w:type="dxa"/>
              </w:tblCellMar>
              <w:tblLook w:val="04A0" w:firstRow="1" w:lastRow="0" w:firstColumn="1" w:lastColumn="0" w:noHBand="0" w:noVBand="1"/>
            </w:tblPr>
            <w:tblGrid>
              <w:gridCol w:w="359"/>
              <w:gridCol w:w="8267"/>
              <w:gridCol w:w="359"/>
            </w:tblGrid>
            <w:tr w:rsidR="007764D5" w:rsidRPr="009C1B50">
              <w:trPr>
                <w:jc w:val="center"/>
              </w:trPr>
              <w:tc>
                <w:tcPr>
                  <w:tcW w:w="360" w:type="dxa"/>
                  <w:vAlign w:val="center"/>
                  <w:hideMark/>
                </w:tcPr>
                <w:p w:rsidR="007764D5" w:rsidRPr="009C1B50" w:rsidRDefault="007764D5" w:rsidP="009C1B50">
                  <w:pPr>
                    <w:rPr>
                      <w:rFonts w:asciiTheme="minorHAnsi" w:eastAsia="Times New Roman" w:hAnsiTheme="minorHAnsi" w:cstheme="minorHAnsi"/>
                      <w:color w:val="585858"/>
                      <w:sz w:val="22"/>
                      <w:szCs w:val="22"/>
                    </w:rPr>
                  </w:pPr>
                  <w:r w:rsidRPr="009C1B50">
                    <w:rPr>
                      <w:rFonts w:asciiTheme="minorHAnsi" w:eastAsia="Times New Roman" w:hAnsiTheme="minorHAnsi" w:cstheme="minorHAnsi"/>
                      <w:color w:val="585858"/>
                      <w:sz w:val="22"/>
                      <w:szCs w:val="22"/>
                    </w:rPr>
                    <w:t> </w:t>
                  </w:r>
                </w:p>
              </w:tc>
              <w:tc>
                <w:tcPr>
                  <w:tcW w:w="8280" w:type="dxa"/>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3960"/>
                  </w:tblGrid>
                  <w:tr w:rsidR="007764D5" w:rsidRPr="009C1B50">
                    <w:tc>
                      <w:tcPr>
                        <w:tcW w:w="3960" w:type="dxa"/>
                        <w:hideMark/>
                      </w:tcPr>
                      <w:p w:rsidR="007764D5" w:rsidRPr="009C1B50" w:rsidRDefault="007764D5" w:rsidP="009C1B50">
                        <w:pPr>
                          <w:rPr>
                            <w:rFonts w:asciiTheme="minorHAnsi" w:eastAsia="Times New Roman" w:hAnsiTheme="minorHAnsi" w:cstheme="minorHAnsi"/>
                            <w:color w:val="585858"/>
                            <w:sz w:val="22"/>
                            <w:szCs w:val="22"/>
                          </w:rPr>
                        </w:pPr>
                        <w:r w:rsidRPr="009C1B50">
                          <w:rPr>
                            <w:rFonts w:asciiTheme="minorHAnsi" w:eastAsia="Times New Roman" w:hAnsiTheme="minorHAnsi" w:cstheme="minorHAnsi"/>
                            <w:noProof/>
                            <w:color w:val="5CA8CD"/>
                            <w:sz w:val="22"/>
                            <w:szCs w:val="22"/>
                          </w:rPr>
                          <w:drawing>
                            <wp:inline distT="0" distB="0" distL="0" distR="0" wp14:anchorId="14B97B38" wp14:editId="2AB8DEF3">
                              <wp:extent cx="2379345" cy="3569335"/>
                              <wp:effectExtent l="0" t="0" r="1905" b="0"/>
                              <wp:docPr id="1" name="Image 1" descr="Formations PNL">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rmations PNL">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79345" cy="3569335"/>
                                      </a:xfrm>
                                      <a:prstGeom prst="rect">
                                        <a:avLst/>
                                      </a:prstGeom>
                                      <a:noFill/>
                                      <a:ln>
                                        <a:noFill/>
                                      </a:ln>
                                    </pic:spPr>
                                  </pic:pic>
                                </a:graphicData>
                              </a:graphic>
                            </wp:inline>
                          </w:drawing>
                        </w:r>
                      </w:p>
                    </w:tc>
                  </w:tr>
                </w:tbl>
                <w:tbl>
                  <w:tblPr>
                    <w:tblpPr w:leftFromText="45" w:rightFromText="45" w:vertAnchor="text" w:tblpXSpec="right" w:tblpYSpec="center"/>
                    <w:tblW w:w="0" w:type="auto"/>
                    <w:tblCellMar>
                      <w:left w:w="0" w:type="dxa"/>
                      <w:right w:w="0" w:type="dxa"/>
                    </w:tblCellMar>
                    <w:tblLook w:val="04A0" w:firstRow="1" w:lastRow="0" w:firstColumn="1" w:lastColumn="0" w:noHBand="0" w:noVBand="1"/>
                  </w:tblPr>
                  <w:tblGrid>
                    <w:gridCol w:w="3960"/>
                  </w:tblGrid>
                  <w:tr w:rsidR="007764D5" w:rsidRPr="009C1B50">
                    <w:tc>
                      <w:tcPr>
                        <w:tcW w:w="3960" w:type="dxa"/>
                        <w:hideMark/>
                      </w:tcPr>
                      <w:p w:rsidR="007764D5" w:rsidRPr="009C1B50" w:rsidRDefault="009C1B50" w:rsidP="009C1B50">
                        <w:pPr>
                          <w:pStyle w:val="Titre1"/>
                          <w:spacing w:line="240" w:lineRule="auto"/>
                          <w:rPr>
                            <w:rFonts w:asciiTheme="minorHAnsi" w:eastAsia="Times New Roman" w:hAnsiTheme="minorHAnsi" w:cstheme="minorHAnsi"/>
                            <w:color w:val="585858"/>
                            <w:sz w:val="22"/>
                            <w:szCs w:val="22"/>
                          </w:rPr>
                        </w:pPr>
                        <w:hyperlink r:id="rId15" w:history="1">
                          <w:r w:rsidR="007764D5" w:rsidRPr="009C1B50">
                            <w:rPr>
                              <w:rStyle w:val="Lienhypertexte"/>
                              <w:rFonts w:asciiTheme="minorHAnsi" w:eastAsia="Times New Roman" w:hAnsiTheme="minorHAnsi" w:cstheme="minorHAnsi"/>
                              <w:sz w:val="22"/>
                              <w:szCs w:val="22"/>
                            </w:rPr>
                            <w:t>Formations certifiées PNL Septembre/Octobre/Décembre 2017 @Bordeaux</w:t>
                          </w:r>
                        </w:hyperlink>
                      </w:p>
                      <w:p w:rsidR="007764D5" w:rsidRPr="009C1B50" w:rsidRDefault="007764D5" w:rsidP="009C1B50">
                        <w:pPr>
                          <w:pStyle w:val="NormalWeb"/>
                          <w:spacing w:line="240" w:lineRule="auto"/>
                          <w:rPr>
                            <w:rFonts w:asciiTheme="minorHAnsi" w:hAnsiTheme="minorHAnsi" w:cstheme="minorHAnsi"/>
                            <w:sz w:val="22"/>
                            <w:szCs w:val="22"/>
                          </w:rPr>
                        </w:pPr>
                        <w:r w:rsidRPr="009C1B50">
                          <w:rPr>
                            <w:rFonts w:asciiTheme="minorHAnsi" w:hAnsiTheme="minorHAnsi" w:cstheme="minorHAnsi"/>
                            <w:color w:val="FF0000"/>
                            <w:sz w:val="22"/>
                            <w:szCs w:val="22"/>
                          </w:rPr>
                          <w:t>Dernières places disponibles </w:t>
                        </w:r>
                        <w:r w:rsidRPr="009C1B50">
                          <w:rPr>
                            <w:rStyle w:val="lev"/>
                            <w:rFonts w:asciiTheme="minorHAnsi" w:hAnsiTheme="minorHAnsi" w:cstheme="minorHAnsi"/>
                            <w:color w:val="FF0000"/>
                            <w:sz w:val="22"/>
                            <w:szCs w:val="22"/>
                          </w:rPr>
                          <w:t>formations certifiées en PNL</w:t>
                        </w:r>
                        <w:r w:rsidRPr="009C1B50">
                          <w:rPr>
                            <w:rFonts w:asciiTheme="minorHAnsi" w:hAnsiTheme="minorHAnsi" w:cstheme="minorHAnsi"/>
                            <w:color w:val="FF0000"/>
                            <w:sz w:val="22"/>
                            <w:szCs w:val="22"/>
                          </w:rPr>
                          <w:t> sur Bordeaux !</w:t>
                        </w:r>
                      </w:p>
                      <w:p w:rsidR="007764D5" w:rsidRPr="009C1B50" w:rsidRDefault="007764D5" w:rsidP="009C1B50">
                        <w:pPr>
                          <w:pStyle w:val="NormalWeb"/>
                          <w:spacing w:line="240" w:lineRule="auto"/>
                          <w:rPr>
                            <w:rFonts w:asciiTheme="minorHAnsi" w:hAnsiTheme="minorHAnsi" w:cstheme="minorHAnsi"/>
                            <w:sz w:val="22"/>
                            <w:szCs w:val="22"/>
                          </w:rPr>
                        </w:pPr>
                        <w:r w:rsidRPr="009C1B50">
                          <w:rPr>
                            <w:rFonts w:asciiTheme="minorHAnsi" w:hAnsiTheme="minorHAnsi" w:cstheme="minorHAnsi"/>
                            <w:sz w:val="22"/>
                            <w:szCs w:val="22"/>
                          </w:rPr>
                          <w:t xml:space="preserve">La Programmation </w:t>
                        </w:r>
                        <w:proofErr w:type="spellStart"/>
                        <w:r w:rsidRPr="009C1B50">
                          <w:rPr>
                            <w:rFonts w:asciiTheme="minorHAnsi" w:hAnsiTheme="minorHAnsi" w:cstheme="minorHAnsi"/>
                            <w:sz w:val="22"/>
                            <w:szCs w:val="22"/>
                          </w:rPr>
                          <w:t>Neuro-Linguistique</w:t>
                        </w:r>
                        <w:proofErr w:type="spellEnd"/>
                        <w:r w:rsidRPr="009C1B50">
                          <w:rPr>
                            <w:rFonts w:asciiTheme="minorHAnsi" w:hAnsiTheme="minorHAnsi" w:cstheme="minorHAnsi"/>
                            <w:sz w:val="22"/>
                            <w:szCs w:val="22"/>
                          </w:rPr>
                          <w:t xml:space="preserve"> (PNL) est l’étude de la pensée humaine. Elle est basée sur la modélisation des comportements et des façons d’agir de quelques grands communicateurs et thérapeutes de notre temps. En entreprise, dans la vie de tous les jours, en cabinet... Cette formation vous permet de comprendre votre environnement et d'agir de manière plus efficace. </w:t>
                        </w:r>
                        <w:r w:rsidRPr="009C1B50">
                          <w:rPr>
                            <w:rStyle w:val="lev"/>
                            <w:rFonts w:asciiTheme="minorHAnsi" w:hAnsiTheme="minorHAnsi" w:cstheme="minorHAnsi"/>
                            <w:sz w:val="22"/>
                            <w:szCs w:val="22"/>
                          </w:rPr>
                          <w:t xml:space="preserve">Les résultats sont </w:t>
                        </w:r>
                        <w:proofErr w:type="gramStart"/>
                        <w:r w:rsidRPr="009C1B50">
                          <w:rPr>
                            <w:rStyle w:val="lev"/>
                            <w:rFonts w:asciiTheme="minorHAnsi" w:hAnsiTheme="minorHAnsi" w:cstheme="minorHAnsi"/>
                            <w:sz w:val="22"/>
                            <w:szCs w:val="22"/>
                          </w:rPr>
                          <w:t>rapide</w:t>
                        </w:r>
                        <w:proofErr w:type="gramEnd"/>
                        <w:r w:rsidRPr="009C1B50">
                          <w:rPr>
                            <w:rStyle w:val="lev"/>
                            <w:rFonts w:asciiTheme="minorHAnsi" w:hAnsiTheme="minorHAnsi" w:cstheme="minorHAnsi"/>
                            <w:sz w:val="22"/>
                            <w:szCs w:val="22"/>
                          </w:rPr>
                          <w:t xml:space="preserve"> et efficace</w:t>
                        </w:r>
                        <w:r w:rsidRPr="009C1B50">
                          <w:rPr>
                            <w:rFonts w:asciiTheme="minorHAnsi" w:hAnsiTheme="minorHAnsi" w:cstheme="minorHAnsi"/>
                            <w:sz w:val="22"/>
                            <w:szCs w:val="22"/>
                          </w:rPr>
                          <w:t>.</w:t>
                        </w:r>
                      </w:p>
                      <w:p w:rsidR="007764D5" w:rsidRPr="009C1B50" w:rsidRDefault="007764D5" w:rsidP="009C1B50">
                        <w:pPr>
                          <w:pStyle w:val="NormalWeb"/>
                          <w:spacing w:line="240" w:lineRule="auto"/>
                          <w:rPr>
                            <w:rFonts w:asciiTheme="minorHAnsi" w:hAnsiTheme="minorHAnsi" w:cstheme="minorHAnsi"/>
                            <w:sz w:val="22"/>
                            <w:szCs w:val="22"/>
                          </w:rPr>
                        </w:pPr>
                        <w:r w:rsidRPr="009C1B50">
                          <w:rPr>
                            <w:rStyle w:val="lev"/>
                            <w:rFonts w:asciiTheme="minorHAnsi" w:hAnsiTheme="minorHAnsi" w:cstheme="minorHAnsi"/>
                            <w:sz w:val="22"/>
                            <w:szCs w:val="22"/>
                          </w:rPr>
                          <w:t>BASE PNL (4 JOURS</w:t>
                        </w:r>
                        <w:proofErr w:type="gramStart"/>
                        <w:r w:rsidRPr="009C1B50">
                          <w:rPr>
                            <w:rStyle w:val="lev"/>
                            <w:rFonts w:asciiTheme="minorHAnsi" w:hAnsiTheme="minorHAnsi" w:cstheme="minorHAnsi"/>
                            <w:sz w:val="22"/>
                            <w:szCs w:val="22"/>
                          </w:rPr>
                          <w:t>) . </w:t>
                        </w:r>
                        <w:proofErr w:type="gramEnd"/>
                        <w:r w:rsidRPr="009C1B50">
                          <w:rPr>
                            <w:rFonts w:asciiTheme="minorHAnsi" w:hAnsiTheme="minorHAnsi" w:cstheme="minorHAnsi"/>
                            <w:sz w:val="22"/>
                            <w:szCs w:val="22"/>
                          </w:rPr>
                          <w:t>06/09/17 au 09/09/17</w:t>
                        </w:r>
                      </w:p>
                      <w:p w:rsidR="007764D5" w:rsidRPr="009C1B50" w:rsidRDefault="007764D5" w:rsidP="009C1B50">
                        <w:pPr>
                          <w:pStyle w:val="NormalWeb"/>
                          <w:spacing w:line="240" w:lineRule="auto"/>
                          <w:rPr>
                            <w:rFonts w:asciiTheme="minorHAnsi" w:hAnsiTheme="minorHAnsi" w:cstheme="minorHAnsi"/>
                            <w:sz w:val="22"/>
                            <w:szCs w:val="22"/>
                          </w:rPr>
                        </w:pPr>
                        <w:r w:rsidRPr="009C1B50">
                          <w:rPr>
                            <w:rStyle w:val="lev"/>
                            <w:rFonts w:asciiTheme="minorHAnsi" w:hAnsiTheme="minorHAnsi" w:cstheme="minorHAnsi"/>
                            <w:sz w:val="22"/>
                            <w:szCs w:val="22"/>
                          </w:rPr>
                          <w:t>PRATICIEN PNL (16 JOURS</w:t>
                        </w:r>
                        <w:proofErr w:type="gramStart"/>
                        <w:r w:rsidRPr="009C1B50">
                          <w:rPr>
                            <w:rStyle w:val="lev"/>
                            <w:rFonts w:asciiTheme="minorHAnsi" w:hAnsiTheme="minorHAnsi" w:cstheme="minorHAnsi"/>
                            <w:sz w:val="22"/>
                            <w:szCs w:val="22"/>
                          </w:rPr>
                          <w:t>)  . </w:t>
                        </w:r>
                        <w:proofErr w:type="gramEnd"/>
                        <w:r w:rsidRPr="009C1B50">
                          <w:rPr>
                            <w:rFonts w:asciiTheme="minorHAnsi" w:hAnsiTheme="minorHAnsi" w:cstheme="minorHAnsi"/>
                            <w:sz w:val="22"/>
                            <w:szCs w:val="22"/>
                          </w:rPr>
                          <w:t>06/09/17 au 13/09/17 et 18/09/17 au 25/09/17</w:t>
                        </w:r>
                      </w:p>
                      <w:p w:rsidR="007764D5" w:rsidRPr="009C1B50" w:rsidRDefault="007764D5" w:rsidP="009C1B50">
                        <w:pPr>
                          <w:pStyle w:val="NormalWeb"/>
                          <w:spacing w:line="240" w:lineRule="auto"/>
                          <w:rPr>
                            <w:rFonts w:asciiTheme="minorHAnsi" w:hAnsiTheme="minorHAnsi" w:cstheme="minorHAnsi"/>
                            <w:sz w:val="22"/>
                            <w:szCs w:val="22"/>
                          </w:rPr>
                        </w:pPr>
                        <w:r w:rsidRPr="009C1B50">
                          <w:rPr>
                            <w:rStyle w:val="lev"/>
                            <w:rFonts w:asciiTheme="minorHAnsi" w:hAnsiTheme="minorHAnsi" w:cstheme="minorHAnsi"/>
                            <w:sz w:val="22"/>
                            <w:szCs w:val="22"/>
                          </w:rPr>
                          <w:t>MAÎTRE PRATICIEN PNL (16 JOURS</w:t>
                        </w:r>
                        <w:proofErr w:type="gramStart"/>
                        <w:r w:rsidRPr="009C1B50">
                          <w:rPr>
                            <w:rStyle w:val="lev"/>
                            <w:rFonts w:asciiTheme="minorHAnsi" w:hAnsiTheme="minorHAnsi" w:cstheme="minorHAnsi"/>
                            <w:sz w:val="22"/>
                            <w:szCs w:val="22"/>
                          </w:rPr>
                          <w:t>) . </w:t>
                        </w:r>
                        <w:proofErr w:type="gramEnd"/>
                        <w:r w:rsidRPr="009C1B50">
                          <w:rPr>
                            <w:rFonts w:asciiTheme="minorHAnsi" w:hAnsiTheme="minorHAnsi" w:cstheme="minorHAnsi"/>
                            <w:sz w:val="22"/>
                            <w:szCs w:val="22"/>
                          </w:rPr>
                          <w:t>02/10/17 au 09/10/17 et 06/11/17 au 13/11/17</w:t>
                        </w:r>
                      </w:p>
                      <w:p w:rsidR="007764D5" w:rsidRPr="009C1B50" w:rsidRDefault="007764D5" w:rsidP="009C1B50">
                        <w:pPr>
                          <w:pStyle w:val="NormalWeb"/>
                          <w:spacing w:line="240" w:lineRule="auto"/>
                          <w:rPr>
                            <w:rFonts w:asciiTheme="minorHAnsi" w:hAnsiTheme="minorHAnsi" w:cstheme="minorHAnsi"/>
                            <w:sz w:val="22"/>
                            <w:szCs w:val="22"/>
                          </w:rPr>
                        </w:pPr>
                        <w:r w:rsidRPr="009C1B50">
                          <w:rPr>
                            <w:rFonts w:asciiTheme="minorHAnsi" w:hAnsiTheme="minorHAnsi" w:cstheme="minorHAnsi"/>
                            <w:sz w:val="22"/>
                            <w:szCs w:val="22"/>
                          </w:rPr>
                          <w:t>A partir de 470€.</w:t>
                        </w:r>
                      </w:p>
                      <w:p w:rsidR="007764D5" w:rsidRPr="009C1B50" w:rsidRDefault="007764D5" w:rsidP="009C1B50">
                        <w:pPr>
                          <w:pStyle w:val="NormalWeb"/>
                          <w:spacing w:line="240" w:lineRule="auto"/>
                          <w:rPr>
                            <w:rFonts w:asciiTheme="minorHAnsi" w:hAnsiTheme="minorHAnsi" w:cstheme="minorHAnsi"/>
                            <w:sz w:val="22"/>
                            <w:szCs w:val="22"/>
                          </w:rPr>
                        </w:pPr>
                        <w:r w:rsidRPr="009C1B50">
                          <w:rPr>
                            <w:rFonts w:asciiTheme="minorHAnsi" w:hAnsiTheme="minorHAnsi" w:cstheme="minorHAnsi"/>
                            <w:sz w:val="22"/>
                            <w:szCs w:val="22"/>
                          </w:rPr>
                          <w:t>Animé par </w:t>
                        </w:r>
                        <w:r w:rsidRPr="009C1B50">
                          <w:rPr>
                            <w:rStyle w:val="Accentuation"/>
                            <w:rFonts w:asciiTheme="minorHAnsi" w:hAnsiTheme="minorHAnsi" w:cstheme="minorHAnsi"/>
                            <w:b/>
                            <w:bCs/>
                            <w:sz w:val="22"/>
                            <w:szCs w:val="22"/>
                          </w:rPr>
                          <w:t xml:space="preserve">Evrard </w:t>
                        </w:r>
                        <w:proofErr w:type="spellStart"/>
                        <w:r w:rsidRPr="009C1B50">
                          <w:rPr>
                            <w:rStyle w:val="Accentuation"/>
                            <w:rFonts w:asciiTheme="minorHAnsi" w:hAnsiTheme="minorHAnsi" w:cstheme="minorHAnsi"/>
                            <w:b/>
                            <w:bCs/>
                            <w:sz w:val="22"/>
                            <w:szCs w:val="22"/>
                          </w:rPr>
                          <w:t>Beauroy</w:t>
                        </w:r>
                        <w:proofErr w:type="spellEnd"/>
                        <w:r w:rsidRPr="009C1B50">
                          <w:rPr>
                            <w:rStyle w:val="Accentuation"/>
                            <w:rFonts w:asciiTheme="minorHAnsi" w:hAnsiTheme="minorHAnsi" w:cstheme="minorHAnsi"/>
                            <w:b/>
                            <w:bCs/>
                            <w:sz w:val="22"/>
                            <w:szCs w:val="22"/>
                          </w:rPr>
                          <w:t>-Eustache </w:t>
                        </w:r>
                        <w:r w:rsidRPr="009C1B50">
                          <w:rPr>
                            <w:rFonts w:asciiTheme="minorHAnsi" w:hAnsiTheme="minorHAnsi" w:cstheme="minorHAnsi"/>
                            <w:sz w:val="22"/>
                            <w:szCs w:val="22"/>
                          </w:rPr>
                          <w:t>(Bordeaux, France)</w:t>
                        </w:r>
                      </w:p>
                      <w:p w:rsidR="007764D5" w:rsidRPr="009C1B50" w:rsidRDefault="007764D5" w:rsidP="009C1B50">
                        <w:pPr>
                          <w:pStyle w:val="NormalWeb"/>
                          <w:spacing w:line="240" w:lineRule="auto"/>
                          <w:rPr>
                            <w:rFonts w:asciiTheme="minorHAnsi" w:hAnsiTheme="minorHAnsi" w:cstheme="minorHAnsi"/>
                            <w:sz w:val="22"/>
                            <w:szCs w:val="22"/>
                          </w:rPr>
                        </w:pPr>
                        <w:r w:rsidRPr="009C1B50">
                          <w:rPr>
                            <w:rFonts w:asciiTheme="minorHAnsi" w:hAnsiTheme="minorHAnsi" w:cstheme="minorHAnsi"/>
                            <w:sz w:val="22"/>
                            <w:szCs w:val="22"/>
                          </w:rPr>
                          <w:lastRenderedPageBreak/>
                          <w:t>Information &amp; renseignement</w:t>
                        </w:r>
                      </w:p>
                      <w:p w:rsidR="007764D5" w:rsidRPr="009C1B50" w:rsidRDefault="007764D5" w:rsidP="009C1B50">
                        <w:pPr>
                          <w:pStyle w:val="NormalWeb"/>
                          <w:spacing w:line="240" w:lineRule="auto"/>
                          <w:rPr>
                            <w:rFonts w:asciiTheme="minorHAnsi" w:hAnsiTheme="minorHAnsi" w:cstheme="minorHAnsi"/>
                            <w:sz w:val="22"/>
                            <w:szCs w:val="22"/>
                          </w:rPr>
                        </w:pPr>
                        <w:r w:rsidRPr="009C1B50">
                          <w:rPr>
                            <w:rFonts w:asciiTheme="minorHAnsi" w:hAnsiTheme="minorHAnsi" w:cstheme="minorHAnsi"/>
                            <w:sz w:val="22"/>
                            <w:szCs w:val="22"/>
                          </w:rPr>
                          <w:t>06 62 73 60 42 - </w:t>
                        </w:r>
                        <w:hyperlink r:id="rId16" w:history="1">
                          <w:r w:rsidRPr="009C1B50">
                            <w:rPr>
                              <w:rStyle w:val="Lienhypertexte"/>
                              <w:rFonts w:asciiTheme="minorHAnsi" w:hAnsiTheme="minorHAnsi" w:cstheme="minorHAnsi"/>
                              <w:i/>
                              <w:iCs/>
                              <w:sz w:val="22"/>
                              <w:szCs w:val="22"/>
                            </w:rPr>
                            <w:t>contact@bee-institut.com</w:t>
                          </w:r>
                        </w:hyperlink>
                        <w:r w:rsidRPr="009C1B50">
                          <w:rPr>
                            <w:rStyle w:val="Accentuation"/>
                            <w:rFonts w:asciiTheme="minorHAnsi" w:hAnsiTheme="minorHAnsi" w:cstheme="minorHAnsi"/>
                            <w:sz w:val="22"/>
                            <w:szCs w:val="22"/>
                          </w:rPr>
                          <w:t> </w:t>
                        </w:r>
                        <w:r w:rsidRPr="009C1B50">
                          <w:rPr>
                            <w:rFonts w:asciiTheme="minorHAnsi" w:hAnsiTheme="minorHAnsi" w:cstheme="minorHAnsi"/>
                            <w:sz w:val="22"/>
                            <w:szCs w:val="22"/>
                          </w:rPr>
                          <w:t> </w:t>
                        </w:r>
                      </w:p>
                      <w:p w:rsidR="007764D5" w:rsidRPr="009C1B50" w:rsidRDefault="007764D5" w:rsidP="009C1B50">
                        <w:pPr>
                          <w:pStyle w:val="NormalWeb"/>
                          <w:spacing w:line="240" w:lineRule="auto"/>
                          <w:rPr>
                            <w:rFonts w:asciiTheme="minorHAnsi" w:hAnsiTheme="minorHAnsi" w:cstheme="minorHAnsi"/>
                            <w:sz w:val="22"/>
                            <w:szCs w:val="22"/>
                            <w:lang w:val="en-US"/>
                          </w:rPr>
                        </w:pPr>
                        <w:r w:rsidRPr="009C1B50">
                          <w:rPr>
                            <w:rFonts w:asciiTheme="minorHAnsi" w:hAnsiTheme="minorHAnsi" w:cstheme="minorHAnsi"/>
                            <w:sz w:val="22"/>
                            <w:szCs w:val="22"/>
                            <w:lang w:val="en-US"/>
                          </w:rPr>
                          <w:t>Site Web : </w:t>
                        </w:r>
                        <w:hyperlink r:id="rId17" w:history="1">
                          <w:r w:rsidRPr="009C1B50">
                            <w:rPr>
                              <w:rStyle w:val="Lienhypertexte"/>
                              <w:rFonts w:asciiTheme="minorHAnsi" w:hAnsiTheme="minorHAnsi" w:cstheme="minorHAnsi"/>
                              <w:b/>
                              <w:bCs/>
                              <w:sz w:val="22"/>
                              <w:szCs w:val="22"/>
                              <w:lang w:val="en-US"/>
                            </w:rPr>
                            <w:t>www.bee-formation.com/pnl</w:t>
                          </w:r>
                        </w:hyperlink>
                      </w:p>
                      <w:tbl>
                        <w:tblPr>
                          <w:tblpPr w:leftFromText="45" w:rightFromText="45" w:vertAnchor="text"/>
                          <w:tblW w:w="0" w:type="auto"/>
                          <w:tblLook w:val="04A0" w:firstRow="1" w:lastRow="0" w:firstColumn="1" w:lastColumn="0" w:noHBand="0" w:noVBand="1"/>
                        </w:tblPr>
                        <w:tblGrid>
                          <w:gridCol w:w="1355"/>
                        </w:tblGrid>
                        <w:tr w:rsidR="007764D5" w:rsidRPr="009C1B50">
                          <w:trPr>
                            <w:trHeight w:val="330"/>
                          </w:trPr>
                          <w:tc>
                            <w:tcPr>
                              <w:tcW w:w="0" w:type="auto"/>
                              <w:tcBorders>
                                <w:top w:val="single" w:sz="6" w:space="0" w:color="E8E8E8"/>
                                <w:left w:val="single" w:sz="6" w:space="0" w:color="E8E8E8"/>
                                <w:bottom w:val="single" w:sz="6" w:space="0" w:color="E8E8E8"/>
                                <w:right w:val="single" w:sz="6" w:space="0" w:color="E8E8E8"/>
                              </w:tcBorders>
                              <w:shd w:val="clear" w:color="auto" w:fill="EFEFEF"/>
                              <w:tcMar>
                                <w:top w:w="15" w:type="dxa"/>
                                <w:left w:w="210" w:type="dxa"/>
                                <w:bottom w:w="60" w:type="dxa"/>
                                <w:right w:w="210" w:type="dxa"/>
                              </w:tcMar>
                              <w:hideMark/>
                            </w:tcPr>
                            <w:p w:rsidR="007764D5" w:rsidRPr="009C1B50" w:rsidRDefault="009C1B50" w:rsidP="009C1B50">
                              <w:pPr>
                                <w:jc w:val="center"/>
                                <w:rPr>
                                  <w:rFonts w:asciiTheme="minorHAnsi" w:eastAsia="Times New Roman" w:hAnsiTheme="minorHAnsi" w:cstheme="minorHAnsi"/>
                                  <w:color w:val="585858"/>
                                  <w:sz w:val="22"/>
                                  <w:szCs w:val="22"/>
                                </w:rPr>
                              </w:pPr>
                              <w:hyperlink r:id="rId18" w:history="1">
                                <w:proofErr w:type="spellStart"/>
                                <w:r w:rsidR="007764D5" w:rsidRPr="009C1B50">
                                  <w:rPr>
                                    <w:rStyle w:val="Lienhypertexte"/>
                                    <w:rFonts w:asciiTheme="minorHAnsi" w:eastAsia="Times New Roman" w:hAnsiTheme="minorHAnsi" w:cstheme="minorHAnsi"/>
                                    <w:color w:val="585858"/>
                                    <w:sz w:val="22"/>
                                    <w:szCs w:val="22"/>
                                  </w:rPr>
                                  <w:t>read</w:t>
                                </w:r>
                                <w:proofErr w:type="spellEnd"/>
                                <w:r w:rsidR="007764D5" w:rsidRPr="009C1B50">
                                  <w:rPr>
                                    <w:rStyle w:val="Lienhypertexte"/>
                                    <w:rFonts w:asciiTheme="minorHAnsi" w:eastAsia="Times New Roman" w:hAnsiTheme="minorHAnsi" w:cstheme="minorHAnsi"/>
                                    <w:color w:val="585858"/>
                                    <w:sz w:val="22"/>
                                    <w:szCs w:val="22"/>
                                  </w:rPr>
                                  <w:t xml:space="preserve"> more</w:t>
                                </w:r>
                              </w:hyperlink>
                            </w:p>
                          </w:tc>
                        </w:tr>
                      </w:tbl>
                      <w:p w:rsidR="007764D5" w:rsidRPr="009C1B50" w:rsidRDefault="007764D5" w:rsidP="009C1B50">
                        <w:pPr>
                          <w:rPr>
                            <w:rFonts w:asciiTheme="minorHAnsi" w:eastAsia="Times New Roman" w:hAnsiTheme="minorHAnsi" w:cstheme="minorHAnsi"/>
                            <w:sz w:val="22"/>
                            <w:szCs w:val="22"/>
                          </w:rPr>
                        </w:pPr>
                      </w:p>
                    </w:tc>
                  </w:tr>
                </w:tbl>
                <w:p w:rsidR="007764D5" w:rsidRPr="009C1B50" w:rsidRDefault="007764D5" w:rsidP="009C1B50">
                  <w:pPr>
                    <w:rPr>
                      <w:rFonts w:asciiTheme="minorHAnsi" w:eastAsia="Times New Roman" w:hAnsiTheme="minorHAnsi" w:cstheme="minorHAnsi"/>
                      <w:sz w:val="22"/>
                      <w:szCs w:val="22"/>
                    </w:rPr>
                  </w:pPr>
                </w:p>
              </w:tc>
              <w:tc>
                <w:tcPr>
                  <w:tcW w:w="360" w:type="dxa"/>
                  <w:vAlign w:val="center"/>
                  <w:hideMark/>
                </w:tcPr>
                <w:p w:rsidR="007764D5" w:rsidRPr="009C1B50" w:rsidRDefault="007764D5" w:rsidP="009C1B50">
                  <w:pPr>
                    <w:rPr>
                      <w:rFonts w:asciiTheme="minorHAnsi" w:eastAsia="Times New Roman" w:hAnsiTheme="minorHAnsi" w:cstheme="minorHAnsi"/>
                      <w:color w:val="585858"/>
                      <w:sz w:val="22"/>
                      <w:szCs w:val="22"/>
                    </w:rPr>
                  </w:pPr>
                  <w:r w:rsidRPr="009C1B50">
                    <w:rPr>
                      <w:rFonts w:asciiTheme="minorHAnsi" w:eastAsia="Times New Roman" w:hAnsiTheme="minorHAnsi" w:cstheme="minorHAnsi"/>
                      <w:color w:val="585858"/>
                      <w:sz w:val="22"/>
                      <w:szCs w:val="22"/>
                    </w:rPr>
                    <w:lastRenderedPageBreak/>
                    <w:t> </w:t>
                  </w:r>
                </w:p>
              </w:tc>
            </w:tr>
          </w:tbl>
          <w:p w:rsidR="007764D5" w:rsidRPr="009C1B50" w:rsidRDefault="007764D5" w:rsidP="009C1B50">
            <w:pPr>
              <w:jc w:val="center"/>
              <w:rPr>
                <w:rFonts w:asciiTheme="minorHAnsi" w:eastAsia="Times New Roman" w:hAnsiTheme="minorHAnsi" w:cstheme="minorHAnsi"/>
                <w:sz w:val="22"/>
                <w:szCs w:val="22"/>
              </w:rPr>
            </w:pPr>
          </w:p>
        </w:tc>
      </w:tr>
    </w:tbl>
    <w:p w:rsidR="000F6ED2" w:rsidRPr="009C1B50" w:rsidRDefault="000F6ED2" w:rsidP="009C1B50">
      <w:pPr>
        <w:rPr>
          <w:rFonts w:asciiTheme="minorHAnsi" w:hAnsiTheme="minorHAnsi" w:cstheme="minorHAnsi"/>
          <w:sz w:val="22"/>
          <w:szCs w:val="22"/>
        </w:rPr>
      </w:pPr>
    </w:p>
    <w:p w:rsidR="000634E2" w:rsidRPr="009C1B50" w:rsidRDefault="009C1B50" w:rsidP="009C1B50">
      <w:pPr>
        <w:rPr>
          <w:rFonts w:asciiTheme="minorHAnsi" w:hAnsiTheme="minorHAnsi" w:cstheme="minorHAnsi"/>
          <w:sz w:val="22"/>
          <w:szCs w:val="22"/>
        </w:rPr>
      </w:pPr>
      <w:hyperlink r:id="rId19" w:history="1">
        <w:r w:rsidR="000F6ED2" w:rsidRPr="009C1B50">
          <w:rPr>
            <w:rStyle w:val="Lienhypertexte"/>
            <w:rFonts w:asciiTheme="minorHAnsi" w:hAnsiTheme="minorHAnsi" w:cstheme="minorHAnsi"/>
            <w:sz w:val="22"/>
            <w:szCs w:val="22"/>
          </w:rPr>
          <w:t>https://www.bee-coaching.com/35940/pratiques-rse-pme/</w:t>
        </w:r>
      </w:hyperlink>
    </w:p>
    <w:p w:rsidR="000F6ED2" w:rsidRPr="009C1B50" w:rsidRDefault="000F6ED2" w:rsidP="009C1B50">
      <w:pPr>
        <w:rPr>
          <w:rFonts w:asciiTheme="minorHAnsi" w:hAnsiTheme="minorHAnsi" w:cstheme="minorHAnsi"/>
          <w:sz w:val="22"/>
          <w:szCs w:val="22"/>
        </w:rPr>
      </w:pPr>
    </w:p>
    <w:sectPr w:rsidR="000F6ED2" w:rsidRPr="009C1B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F24ECA"/>
    <w:multiLevelType w:val="multilevel"/>
    <w:tmpl w:val="AADC2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C2A6179"/>
    <w:multiLevelType w:val="multilevel"/>
    <w:tmpl w:val="4BBA9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4D5"/>
    <w:rsid w:val="000634E2"/>
    <w:rsid w:val="000F6ED2"/>
    <w:rsid w:val="007764D5"/>
    <w:rsid w:val="009C1B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4D5"/>
    <w:pPr>
      <w:spacing w:after="0" w:line="240" w:lineRule="auto"/>
    </w:pPr>
    <w:rPr>
      <w:rFonts w:ascii="Times New Roman" w:hAnsi="Times New Roman" w:cs="Times New Roman"/>
      <w:sz w:val="24"/>
      <w:szCs w:val="24"/>
      <w:lang w:eastAsia="fr-FR"/>
    </w:rPr>
  </w:style>
  <w:style w:type="paragraph" w:styleId="Titre1">
    <w:name w:val="heading 1"/>
    <w:basedOn w:val="Normal"/>
    <w:link w:val="Titre1Car"/>
    <w:uiPriority w:val="9"/>
    <w:qFormat/>
    <w:rsid w:val="007764D5"/>
    <w:pPr>
      <w:spacing w:before="60" w:after="240" w:line="360" w:lineRule="atLeast"/>
      <w:outlineLvl w:val="0"/>
    </w:pPr>
    <w:rPr>
      <w:rFonts w:ascii="Helvetica" w:hAnsi="Helvetica" w:cs="Helvetica"/>
      <w:spacing w:val="-15"/>
      <w:kern w:val="36"/>
      <w:sz w:val="30"/>
      <w:szCs w:val="30"/>
    </w:rPr>
  </w:style>
  <w:style w:type="paragraph" w:styleId="Titre2">
    <w:name w:val="heading 2"/>
    <w:basedOn w:val="Normal"/>
    <w:link w:val="Titre2Car"/>
    <w:uiPriority w:val="9"/>
    <w:unhideWhenUsed/>
    <w:qFormat/>
    <w:rsid w:val="007764D5"/>
    <w:pPr>
      <w:spacing w:before="30" w:after="180" w:line="360" w:lineRule="atLeast"/>
      <w:outlineLvl w:val="1"/>
    </w:pPr>
    <w:rPr>
      <w:rFonts w:ascii="Helvetica" w:hAnsi="Helvetica" w:cs="Helvetica"/>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764D5"/>
    <w:rPr>
      <w:rFonts w:ascii="Helvetica" w:hAnsi="Helvetica" w:cs="Helvetica"/>
      <w:spacing w:val="-15"/>
      <w:kern w:val="36"/>
      <w:sz w:val="30"/>
      <w:szCs w:val="30"/>
      <w:lang w:eastAsia="fr-FR"/>
    </w:rPr>
  </w:style>
  <w:style w:type="character" w:customStyle="1" w:styleId="Titre2Car">
    <w:name w:val="Titre 2 Car"/>
    <w:basedOn w:val="Policepardfaut"/>
    <w:link w:val="Titre2"/>
    <w:uiPriority w:val="9"/>
    <w:rsid w:val="007764D5"/>
    <w:rPr>
      <w:rFonts w:ascii="Helvetica" w:hAnsi="Helvetica" w:cs="Helvetica"/>
      <w:sz w:val="27"/>
      <w:szCs w:val="27"/>
      <w:lang w:eastAsia="fr-FR"/>
    </w:rPr>
  </w:style>
  <w:style w:type="character" w:styleId="Lienhypertexte">
    <w:name w:val="Hyperlink"/>
    <w:basedOn w:val="Policepardfaut"/>
    <w:uiPriority w:val="99"/>
    <w:unhideWhenUsed/>
    <w:rsid w:val="007764D5"/>
    <w:rPr>
      <w:strike w:val="0"/>
      <w:dstrike w:val="0"/>
      <w:color w:val="5CA8CD"/>
      <w:u w:val="none"/>
      <w:effect w:val="none"/>
    </w:rPr>
  </w:style>
  <w:style w:type="paragraph" w:styleId="NormalWeb">
    <w:name w:val="Normal (Web)"/>
    <w:basedOn w:val="Normal"/>
    <w:uiPriority w:val="99"/>
    <w:semiHidden/>
    <w:unhideWhenUsed/>
    <w:rsid w:val="007764D5"/>
    <w:pPr>
      <w:spacing w:before="240" w:after="240" w:line="360" w:lineRule="atLeast"/>
    </w:pPr>
    <w:rPr>
      <w:color w:val="585858"/>
    </w:rPr>
  </w:style>
  <w:style w:type="character" w:styleId="lev">
    <w:name w:val="Strong"/>
    <w:basedOn w:val="Policepardfaut"/>
    <w:uiPriority w:val="22"/>
    <w:qFormat/>
    <w:rsid w:val="007764D5"/>
    <w:rPr>
      <w:b/>
      <w:bCs/>
    </w:rPr>
  </w:style>
  <w:style w:type="character" w:styleId="Accentuation">
    <w:name w:val="Emphasis"/>
    <w:basedOn w:val="Policepardfaut"/>
    <w:uiPriority w:val="20"/>
    <w:qFormat/>
    <w:rsid w:val="007764D5"/>
    <w:rPr>
      <w:i/>
      <w:iCs/>
    </w:rPr>
  </w:style>
  <w:style w:type="paragraph" w:styleId="Textedebulles">
    <w:name w:val="Balloon Text"/>
    <w:basedOn w:val="Normal"/>
    <w:link w:val="TextedebullesCar"/>
    <w:uiPriority w:val="99"/>
    <w:semiHidden/>
    <w:unhideWhenUsed/>
    <w:rsid w:val="007764D5"/>
    <w:rPr>
      <w:rFonts w:ascii="Tahoma" w:hAnsi="Tahoma" w:cs="Tahoma"/>
      <w:sz w:val="16"/>
      <w:szCs w:val="16"/>
    </w:rPr>
  </w:style>
  <w:style w:type="character" w:customStyle="1" w:styleId="TextedebullesCar">
    <w:name w:val="Texte de bulles Car"/>
    <w:basedOn w:val="Policepardfaut"/>
    <w:link w:val="Textedebulles"/>
    <w:uiPriority w:val="99"/>
    <w:semiHidden/>
    <w:rsid w:val="007764D5"/>
    <w:rPr>
      <w:rFonts w:ascii="Tahoma" w:hAnsi="Tahoma" w:cs="Tahoma"/>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4D5"/>
    <w:pPr>
      <w:spacing w:after="0" w:line="240" w:lineRule="auto"/>
    </w:pPr>
    <w:rPr>
      <w:rFonts w:ascii="Times New Roman" w:hAnsi="Times New Roman" w:cs="Times New Roman"/>
      <w:sz w:val="24"/>
      <w:szCs w:val="24"/>
      <w:lang w:eastAsia="fr-FR"/>
    </w:rPr>
  </w:style>
  <w:style w:type="paragraph" w:styleId="Titre1">
    <w:name w:val="heading 1"/>
    <w:basedOn w:val="Normal"/>
    <w:link w:val="Titre1Car"/>
    <w:uiPriority w:val="9"/>
    <w:qFormat/>
    <w:rsid w:val="007764D5"/>
    <w:pPr>
      <w:spacing w:before="60" w:after="240" w:line="360" w:lineRule="atLeast"/>
      <w:outlineLvl w:val="0"/>
    </w:pPr>
    <w:rPr>
      <w:rFonts w:ascii="Helvetica" w:hAnsi="Helvetica" w:cs="Helvetica"/>
      <w:spacing w:val="-15"/>
      <w:kern w:val="36"/>
      <w:sz w:val="30"/>
      <w:szCs w:val="30"/>
    </w:rPr>
  </w:style>
  <w:style w:type="paragraph" w:styleId="Titre2">
    <w:name w:val="heading 2"/>
    <w:basedOn w:val="Normal"/>
    <w:link w:val="Titre2Car"/>
    <w:uiPriority w:val="9"/>
    <w:unhideWhenUsed/>
    <w:qFormat/>
    <w:rsid w:val="007764D5"/>
    <w:pPr>
      <w:spacing w:before="30" w:after="180" w:line="360" w:lineRule="atLeast"/>
      <w:outlineLvl w:val="1"/>
    </w:pPr>
    <w:rPr>
      <w:rFonts w:ascii="Helvetica" w:hAnsi="Helvetica" w:cs="Helvetica"/>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764D5"/>
    <w:rPr>
      <w:rFonts w:ascii="Helvetica" w:hAnsi="Helvetica" w:cs="Helvetica"/>
      <w:spacing w:val="-15"/>
      <w:kern w:val="36"/>
      <w:sz w:val="30"/>
      <w:szCs w:val="30"/>
      <w:lang w:eastAsia="fr-FR"/>
    </w:rPr>
  </w:style>
  <w:style w:type="character" w:customStyle="1" w:styleId="Titre2Car">
    <w:name w:val="Titre 2 Car"/>
    <w:basedOn w:val="Policepardfaut"/>
    <w:link w:val="Titre2"/>
    <w:uiPriority w:val="9"/>
    <w:rsid w:val="007764D5"/>
    <w:rPr>
      <w:rFonts w:ascii="Helvetica" w:hAnsi="Helvetica" w:cs="Helvetica"/>
      <w:sz w:val="27"/>
      <w:szCs w:val="27"/>
      <w:lang w:eastAsia="fr-FR"/>
    </w:rPr>
  </w:style>
  <w:style w:type="character" w:styleId="Lienhypertexte">
    <w:name w:val="Hyperlink"/>
    <w:basedOn w:val="Policepardfaut"/>
    <w:uiPriority w:val="99"/>
    <w:unhideWhenUsed/>
    <w:rsid w:val="007764D5"/>
    <w:rPr>
      <w:strike w:val="0"/>
      <w:dstrike w:val="0"/>
      <w:color w:val="5CA8CD"/>
      <w:u w:val="none"/>
      <w:effect w:val="none"/>
    </w:rPr>
  </w:style>
  <w:style w:type="paragraph" w:styleId="NormalWeb">
    <w:name w:val="Normal (Web)"/>
    <w:basedOn w:val="Normal"/>
    <w:uiPriority w:val="99"/>
    <w:semiHidden/>
    <w:unhideWhenUsed/>
    <w:rsid w:val="007764D5"/>
    <w:pPr>
      <w:spacing w:before="240" w:after="240" w:line="360" w:lineRule="atLeast"/>
    </w:pPr>
    <w:rPr>
      <w:color w:val="585858"/>
    </w:rPr>
  </w:style>
  <w:style w:type="character" w:styleId="lev">
    <w:name w:val="Strong"/>
    <w:basedOn w:val="Policepardfaut"/>
    <w:uiPriority w:val="22"/>
    <w:qFormat/>
    <w:rsid w:val="007764D5"/>
    <w:rPr>
      <w:b/>
      <w:bCs/>
    </w:rPr>
  </w:style>
  <w:style w:type="character" w:styleId="Accentuation">
    <w:name w:val="Emphasis"/>
    <w:basedOn w:val="Policepardfaut"/>
    <w:uiPriority w:val="20"/>
    <w:qFormat/>
    <w:rsid w:val="007764D5"/>
    <w:rPr>
      <w:i/>
      <w:iCs/>
    </w:rPr>
  </w:style>
  <w:style w:type="paragraph" w:styleId="Textedebulles">
    <w:name w:val="Balloon Text"/>
    <w:basedOn w:val="Normal"/>
    <w:link w:val="TextedebullesCar"/>
    <w:uiPriority w:val="99"/>
    <w:semiHidden/>
    <w:unhideWhenUsed/>
    <w:rsid w:val="007764D5"/>
    <w:rPr>
      <w:rFonts w:ascii="Tahoma" w:hAnsi="Tahoma" w:cs="Tahoma"/>
      <w:sz w:val="16"/>
      <w:szCs w:val="16"/>
    </w:rPr>
  </w:style>
  <w:style w:type="character" w:customStyle="1" w:styleId="TextedebullesCar">
    <w:name w:val="Texte de bulles Car"/>
    <w:basedOn w:val="Policepardfaut"/>
    <w:link w:val="Textedebulles"/>
    <w:uiPriority w:val="99"/>
    <w:semiHidden/>
    <w:rsid w:val="007764D5"/>
    <w:rPr>
      <w:rFonts w:ascii="Tahoma"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2688101">
      <w:bodyDiv w:val="1"/>
      <w:marLeft w:val="0"/>
      <w:marRight w:val="0"/>
      <w:marTop w:val="0"/>
      <w:marBottom w:val="0"/>
      <w:divBdr>
        <w:top w:val="none" w:sz="0" w:space="0" w:color="auto"/>
        <w:left w:val="none" w:sz="0" w:space="0" w:color="auto"/>
        <w:bottom w:val="none" w:sz="0" w:space="0" w:color="auto"/>
        <w:right w:val="none" w:sz="0" w:space="0" w:color="auto"/>
      </w:divBdr>
      <w:divsChild>
        <w:div w:id="636303222">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637683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liens.naturalcluster.com/wf/click?upn=FNWYT9SeK3tujIc5mFaK5whd6hCLH2KfUtXIWRYwE5UwyXlJW7G4hKkEZju7j-2FH4QusXlgEV07SyPb9AZKEcu64KmDQTl9jUlQKnX5nMWGUVuHEbPB-2BvniN2sMs-2B2tMbxxMbGf7RZhfr5qFhhdoRf56e58tW76WjSvUqnbDPTaM5MOOUM2JKZZalnwXb-2FQlDXWid0Q-2FQCg-2F2gjCrGPqNCz6oF0SnnzxcbYZ8VCDcJxxS5AniG8JwSI8-2B8TQFFiev_L73sjQr8owZG6KgCRg5E9vjPWsikvCF3Kfh7xdRu7BoV2xMCcjrK5IPmeMYM2hxudxLCnNWYvpFBWfluLXY7qZ8SCbVUpuFxxHRY5vaCbKIxtMzmqkZCoeenvh7EUhMQ7zYvSX-2Fj68odTtSgyOJ2as3eDP1kKH1BwylN-2Fy22HF7hG0hv4FAHCRZXM-2B0-2BYiA7TzTkULu0XTpmJAQX0V8nioDYfrRaxilTkyXomCuugyqSBQ-2FhDhJqXzUK4Hx10BUdN5OGv2G5Y060FJNz2QQzYjgHXWiSMZ7fvlOzk0E7i-2BKKPRn8KPsY1Mg5xywHM0S2QPW7fblVTEw5sqklDQjWsQ-3D-3D" TargetMode="External"/><Relationship Id="rId18" Type="http://schemas.openxmlformats.org/officeDocument/2006/relationships/hyperlink" Target="http://liens.naturalcluster.com/wf/click?upn=FNWYT9SeK3tujIc5mFaK5whd6hCLH2KfUtXIWRYwE5UwyXlJW7G4hKkEZju7j-2FH4QusXlgEV07SyPb9AZKEcu64KmDQTl9jUlQKnX5nMWGUVuHEbPB-2BvniN2sMs-2B2tMbxxMbGf7RZhfr5qFhhdoRf56e58tW76WjSvUqnbDPTaM5MOOUM2JKZZalnwXb-2FQlDXWid0Q-2FQCg-2F2gjCrGPqNCz6oF0SnnzxcbYZ8VCDcJxwwHfw58FNsRM5sdOSw4RtB_L73sjQr8owZG6KgCRg5E9vjPWsikvCF3Kfh7xdRu7BoV2xMCcjrK5IPmeMYM2hxudxLCnNWYvpFBWfluLXY7qZ8SCbVUpuFxxHRY5vaCbKIxtMzmqkZCoeenvh7EUhMQ7zYvSX-2Fj68odTtSgyOJ2as3eDP1kKH1BwylN-2Fy22HF7hG0hv4FAHCRZXM-2B0-2BYiA79N7N8D-2FzlwIywJyKtiVBurhNhUUkHI5P1Q1jb3j-2FRdX2FijN-2BIeaAX9VwrL2-2FgSvq-2FRN8syIR1gBG3UpLqO2B-2BgLLA32hLqeyK-2Fjc7Wp7IzsItoQEXsZypg56BvrgvAeKnxFmNOFQEpPTDx5Qt48tg-3D-3D"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liens.naturalcluster.com/wf/click?upn=FNWYT9SeK3tujIc5mFaK5whd6hCLH2KfUtXIWRYwE5UwyXlJW7G4hKkEZju7j-2FH4QusXlgEV07SyPb9AZKEcu64KmDQTl9jUlQKnX5nMWGX8Ox6re96QGni96Vqj53OTn5ns317qlinT9Pa3yvQYXNi3zZYu5ZAUPA8wv0-2FmCexqbW00Oe-2FFDwS3DH3DJEWEK22gBVzjbGwyb9gdWalMtg-3D-3D_L73sjQr8owZG6KgCRg5E9vjPWsikvCF3Kfh7xdRu7BoV2xMCcjrK5IPmeMYM2hxudxLCnNWYvpFBWfluLXY7qZ8SCbVUpuFxxHRY5vaCbKIxtMzmqkZCoeenvh7EUhMQ7zYvSX-2Fj68odTtSgyOJ2as3eDP1kKH1BwylN-2Fy22HF7hG0hv4FAHCRZXM-2B0-2BYiA7ClUFAzJFE6h2gntjckWvIYPOF91O6PHiRnnFo-2FC4GOjo7JApdDBuORLH8WNFw4-2BLWPFtkDpNDvn4w4MGSvtm9LfBgCa4IiBaAvkJkfmSQI0CPNJPr-2FrcOvBFqkLN554obr-2Fwwif7tcoQZlXOob3TWA-3D-3D" TargetMode="External"/><Relationship Id="rId12" Type="http://schemas.openxmlformats.org/officeDocument/2006/relationships/hyperlink" Target="http://www.medef.com/medef-tv/actualites/detail/article/rse-le-medef-et-ecovadis-publient-un-guide-pratique-pour-accompagner-les-pme.html" TargetMode="External"/><Relationship Id="rId17" Type="http://schemas.openxmlformats.org/officeDocument/2006/relationships/hyperlink" Target="http://liens.naturalcluster.com/wf/click?upn=FNWYT9SeK3tujIc5mFaK5whd6hCLH2KfUtXIWRYwE5UwyXlJW7G4hKkEZju7j-2FH4QusXlgEV07SyPb9AZKEcu64KmDQTl9jUlQKnX5nMWGUVuHEbPB-2BvniN2sMs-2B2tMbNcC1ZTqbzQZ-2BOH-2Fk4XfMsQxalVSiapFK-2BiSKbLZRJm4-3D_L73sjQr8owZG6KgCRg5E9vjPWsikvCF3Kfh7xdRu7BoV2xMCcjrK5IPmeMYM2hxudxLCnNWYvpFBWfluLXY7qZ8SCbVUpuFxxHRY5vaCbKIxtMzmqkZCoeenvh7EUhMQ7zYvSX-2Fj68odTtSgyOJ2as3eDP1kKH1BwylN-2Fy22HF7hG0hv4FAHCRZXM-2B0-2BYiA749-2BbMKYOndkzGOnI4WSqFYCl4jeSxLvlR-2BnSIRSjENF1WNsTRREmKTSeAotdcyDelYZNTwPs-2FDYSRKfsSo1kssdH8N-2FxYZM0-2BeFb5j5EhJsJzCaC7R-2FQWAiJF6k1XePkIZDWHxUHt3qX-2FdKXj605RA-3D-3D" TargetMode="External"/><Relationship Id="rId2" Type="http://schemas.openxmlformats.org/officeDocument/2006/relationships/styles" Target="styles.xml"/><Relationship Id="rId16" Type="http://schemas.openxmlformats.org/officeDocument/2006/relationships/hyperlink" Target="contact@bee-institut.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liens.naturalcluster.com/wf/click?upn=FNWYT9SeK3tujIc5mFaK5whd6hCLH2KfUtXIWRYwE5UwyXlJW7G4hKkEZju7j-2FH4QusXlgEV07SyPb9AZKEcu64KmDQTl9jUlQKnX5nMWGX8Ox6re96QGni96Vqj53OTn5ns317qlinT9Pa3yvQYXNi3zZYu5ZAUPA8wv0-2FmCexqbW00Oe-2FFDwS3DH3DJEWEJ3nUGXV21jv32TdNlpxRyw-3D-3D_L73sjQr8owZG6KgCRg5E9vjPWsikvCF3Kfh7xdRu7BoV2xMCcjrK5IPmeMYM2hxudxLCnNWYvpFBWfluLXY7qZ8SCbVUpuFxxHRY5vaCbKIxtMzmqkZCoeenvh7EUhMQ7zYvSX-2Fj68odTtSgyOJ2as3eDP1kKH1BwylN-2Fy22HF7hG0hv4FAHCRZXM-2B0-2BYiA7gslzhlVENLz518m0nEaGi1M-2FcEuEwqre8KKA6qj8CNTb4bAkqIbFudBomBxjSvjhHNWSlk89O10bJJ0PKR73DJKF8ekdSn3PgFsbbfocKPiUOq9XQ9KXHE6y9TRu24TX78aIZ2vtCDeqmz5PoQDUjw-3D-3D" TargetMode="External"/><Relationship Id="rId11" Type="http://schemas.openxmlformats.org/officeDocument/2006/relationships/hyperlink" Target="https://www.lesechos.fr/idees-debats/cercle/cercle-170324-pme-et-rse-le-couple-gagnant-2089004.php" TargetMode="External"/><Relationship Id="rId5" Type="http://schemas.openxmlformats.org/officeDocument/2006/relationships/webSettings" Target="webSettings.xml"/><Relationship Id="rId15" Type="http://schemas.openxmlformats.org/officeDocument/2006/relationships/hyperlink" Target="http://liens.naturalcluster.com/wf/click?upn=FNWYT9SeK3tujIc5mFaK5whd6hCLH2KfUtXIWRYwE5UwyXlJW7G4hKkEZju7j-2FH4QusXlgEV07SyPb9AZKEcu64KmDQTl9jUlQKnX5nMWGUVuHEbPB-2BvniN2sMs-2B2tMbxxMbGf7RZhfr5qFhhdoRf56e58tW76WjSvUqnbDPTaM5MOOUM2JKZZalnwXb-2FQlDXWid0Q-2FQCg-2F2gjCrGPqNCz6oF0SnnzxcbYZ8VCDcJxyJQ346h3QuzsRQgyuM-2BqEP_L73sjQr8owZG6KgCRg5E9vjPWsikvCF3Kfh7xdRu7BoV2xMCcjrK5IPmeMYM2hxudxLCnNWYvpFBWfluLXY7qZ8SCbVUpuFxxHRY5vaCbKIxtMzmqkZCoeenvh7EUhMQ7zYvSX-2Fj68odTtSgyOJ2as3eDP1kKH1BwylN-2Fy22HF7hG0hv4FAHCRZXM-2B0-2BYiA7mle-2B13aoHhtPIrUyumDknqsQqIcBq72UdLa4QJR0y0ADmn6ueQJB07XbLkwStVM4hDAsf4jnr-2FgI-2FJB1azXdmstfIiu4aBhwv1X1IVimtqWoGSlRl-2F94VVNNA40Y0e2r6as7OvrMtuS-2FZvceVj4ncg-3D-3D" TargetMode="External"/><Relationship Id="rId10" Type="http://schemas.openxmlformats.org/officeDocument/2006/relationships/hyperlink" Target="http://www.e-rse.net/" TargetMode="External"/><Relationship Id="rId19" Type="http://schemas.openxmlformats.org/officeDocument/2006/relationships/hyperlink" Target="https://www.bee-coaching.com/35940/pratiques-rse-pme/" TargetMode="External"/><Relationship Id="rId4" Type="http://schemas.openxmlformats.org/officeDocument/2006/relationships/settings" Target="settings.xml"/><Relationship Id="rId9" Type="http://schemas.openxmlformats.org/officeDocument/2006/relationships/hyperlink" Target="http://liens.naturalcluster.com/wf/click?upn=FNWYT9SeK3tujIc5mFaK5whd6hCLH2KfUtXIWRYwE5UwyXlJW7G4hKkEZju7j-2FH4QusXlgEV07SyPb9AZKEcu64KmDQTl9jUlQKnX5nMWGX8Ox6re96QGni96Vqj53OTn5ns317qlinT9Pa3yvQYXNi3zZYu5ZAUPA8wv0-2FmCexqbW00Oe-2FFDwS3DH3DJEWEC5qSo2-2B3-2FOXJu9kEAw2T0w-3D-3D_L73sjQr8owZG6KgCRg5E9vjPWsikvCF3Kfh7xdRu7BoV2xMCcjrK5IPmeMYM2hxudxLCnNWYvpFBWfluLXY7qZ8SCbVUpuFxxHRY5vaCbKIxtMzmqkZCoeenvh7EUhMQ7zYvSX-2Fj68odTtSgyOJ2as3eDP1kKH1BwylN-2Fy22HF7hG0hv4FAHCRZXM-2B0-2BYiA7ZW-2BJ2FjaruSPWB5cYITwu-2F0Gs72wcbqhH4PEitMxCy9zuqwcRsp7RKqnVbfBbYv0vYc6Y3Drki0wDyKBfgonf-2FBxMR2Weaf34S1R5unw3rhNiA-2F0ZITOYgWV2eYy8A-2B7nubjdwD9Ej08OEtFmxJUpA-3D-3D" TargetMode="External"/><Relationship Id="rId14"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1306</Words>
  <Characters>7186</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2017-07-18T07:25:00Z</dcterms:created>
  <dcterms:modified xsi:type="dcterms:W3CDTF">2017-07-20T08:04:00Z</dcterms:modified>
</cp:coreProperties>
</file>