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85" w:rsidRDefault="00401E15">
      <w:pPr>
        <w:pStyle w:val="normal0"/>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0"/>
        <w:jc w:val="center"/>
        <w:rPr>
          <w:rFonts w:ascii="Helvetica Neue" w:eastAsia="Helvetica Neue" w:hAnsi="Helvetica Neue" w:cs="Helvetica Neue"/>
          <w:sz w:val="22"/>
          <w:szCs w:val="22"/>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0"/>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0"/>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rPr>
          <w:rFonts w:ascii="Helvetica Neue" w:eastAsia="Helvetica Neue" w:hAnsi="Helvetica Neue" w:cs="Helvetica Neue"/>
          <w:b/>
          <w:color w:val="800000"/>
        </w:rPr>
      </w:pPr>
    </w:p>
    <w:p w:rsidR="004D7085" w:rsidRDefault="00401E15">
      <w:pPr>
        <w:pStyle w:val="normal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Pr="00AC2D62">
        <w:rPr>
          <w:rFonts w:ascii="Helvetica Neue" w:eastAsia="Helvetica Neue" w:hAnsi="Helvetica Neue" w:cs="Helvetica Neue"/>
          <w:b/>
          <w:sz w:val="28"/>
          <w:szCs w:val="28"/>
        </w:rPr>
        <w:t>Pratiquer l’EFT en réponse au stress</w:t>
      </w:r>
      <w:r w:rsidR="00401E15">
        <w:rPr>
          <w:rFonts w:ascii="Arial" w:eastAsia="Arial" w:hAnsi="Arial" w:cs="Arial"/>
          <w:b/>
          <w:sz w:val="28"/>
          <w:szCs w:val="28"/>
        </w:rPr>
        <w:t>»</w:t>
      </w:r>
    </w:p>
    <w:p w:rsidR="004D7085" w:rsidRDefault="004D7085">
      <w:pPr>
        <w:pStyle w:val="normal0"/>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0"/>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0"/>
        <w:jc w:val="center"/>
        <w:rPr>
          <w:rFonts w:ascii="Helvetica Neue" w:eastAsia="Helvetica Neue" w:hAnsi="Helvetica Neue" w:cs="Helvetica Neue"/>
          <w:b/>
          <w:i/>
          <w:color w:val="80000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0"/>
        <w:jc w:val="center"/>
        <w:rPr>
          <w:rFonts w:ascii="Helvetica Neue" w:eastAsia="Helvetica Neue" w:hAnsi="Helvetica Neue" w:cs="Helvetica Neue"/>
          <w:b/>
          <w:sz w:val="28"/>
          <w:szCs w:val="28"/>
        </w:rPr>
      </w:pP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0"/>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0"/>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0"/>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Nom            </w:t>
      </w:r>
      <w:r w:rsidR="00AF1655">
        <w:rPr>
          <w:rFonts w:ascii="Helvetica Neue" w:eastAsia="Helvetica Neue" w:hAnsi="Helvetica Neue" w:cs="Helvetica Neue"/>
          <w:sz w:val="22"/>
          <w:szCs w:val="22"/>
        </w:rPr>
        <w:t>De Araujo</w:t>
      </w:r>
      <w:r>
        <w:rPr>
          <w:rFonts w:ascii="Helvetica Neue" w:eastAsia="Helvetica Neue" w:hAnsi="Helvetica Neue" w:cs="Helvetica Neue"/>
          <w:sz w:val="22"/>
          <w:szCs w:val="22"/>
        </w:rPr>
        <w:t xml:space="preserve">                           Prénom</w:t>
      </w:r>
      <w:r w:rsidR="00B64E5D">
        <w:rPr>
          <w:rFonts w:ascii="Helvetica Neue" w:eastAsia="Helvetica Neue" w:hAnsi="Helvetica Neue" w:cs="Helvetica Neue"/>
          <w:sz w:val="22"/>
          <w:szCs w:val="22"/>
        </w:rPr>
        <w:t xml:space="preserve">      </w:t>
      </w:r>
      <w:proofErr w:type="gramEnd"/>
      <w:r w:rsidR="00B64E5D">
        <w:rPr>
          <w:rFonts w:ascii="Helvetica Neue" w:eastAsia="Helvetica Neue" w:hAnsi="Helvetica Neue" w:cs="Helvetica Neue"/>
          <w:sz w:val="22"/>
          <w:szCs w:val="22"/>
        </w:rPr>
        <w:t xml:space="preserve"> </w:t>
      </w:r>
      <w:r w:rsidR="00AF1655">
        <w:rPr>
          <w:rFonts w:ascii="Helvetica Neue" w:eastAsia="Helvetica Neue" w:hAnsi="Helvetica Neue" w:cs="Helvetica Neue"/>
          <w:sz w:val="22"/>
          <w:szCs w:val="22"/>
        </w:rPr>
        <w:t>Maria Clara</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AF1655">
        <w:rPr>
          <w:rFonts w:ascii="Helvetica Neue" w:eastAsia="Helvetica Neue" w:hAnsi="Helvetica Neue" w:cs="Helvetica Neue"/>
          <w:sz w:val="22"/>
          <w:szCs w:val="22"/>
        </w:rPr>
        <w:t xml:space="preserve">17 Rue Marcel </w:t>
      </w:r>
      <w:proofErr w:type="spellStart"/>
      <w:r w:rsidR="00AF1655">
        <w:rPr>
          <w:rFonts w:ascii="Helvetica Neue" w:eastAsia="Helvetica Neue" w:hAnsi="Helvetica Neue" w:cs="Helvetica Neue"/>
          <w:sz w:val="22"/>
          <w:szCs w:val="22"/>
        </w:rPr>
        <w:t>Sembat</w:t>
      </w:r>
      <w:proofErr w:type="spellEnd"/>
      <w:r w:rsidR="00AF1655">
        <w:rPr>
          <w:rFonts w:ascii="Helvetica Neue" w:eastAsia="Helvetica Neue" w:hAnsi="Helvetica Neue" w:cs="Helvetica Neue"/>
          <w:sz w:val="22"/>
          <w:szCs w:val="22"/>
        </w:rPr>
        <w:t xml:space="preserve">  21600 Longvic</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0"/>
        <w:jc w:val="right"/>
        <w:rPr>
          <w:rFonts w:ascii="Helvetica Neue" w:eastAsia="Helvetica Neue" w:hAnsi="Helvetica Neue" w:cs="Helvetica Neue"/>
          <w:sz w:val="20"/>
          <w:szCs w:val="20"/>
        </w:rPr>
      </w:pP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401E15">
      <w:pPr>
        <w:pStyle w:val="normal0"/>
        <w:jc w:val="both"/>
        <w:rPr>
          <w:rFonts w:ascii="Helvetica Neue" w:eastAsia="Helvetica Neue" w:hAnsi="Helvetica Neue" w:cs="Helvetica Neue"/>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inline distB="0" distT="0" distL="0" distR="0">
              <wp:extent cx="5962650" cy="38100"/>
              <wp:effectExtent b="0" l="0" r="0" t="0"/>
              <wp:docPr id="6" name=""/>
              <a:graphic>
                <a:graphicData uri="http://schemas.microsoft.com/office/word/2010/wordprocessingShape">
                  <wps:wsp>
                    <wps:cNvSpPr/>
                    <wps:cNvPr id="6" name="Shape 6"/>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ve:Fallback>
          <w:r>
            <w:rPr>
              <w:rFonts w:ascii="Helvetica Neue" w:eastAsia="Helvetica Neue" w:hAnsi="Helvetica Neue" w:cs="Helvetica Neue"/>
              <w:noProof/>
              <w:sz w:val="20"/>
              <w:szCs w:val="20"/>
            </w:rPr>
            <w:drawing>
              <wp:inline distT="0" distB="0" distL="0" distR="0">
                <wp:extent cx="5962650" cy="381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5962650" cy="38100"/>
                        </a:xfrm>
                        <a:prstGeom prst="rect">
                          <a:avLst/>
                        </a:prstGeom>
                        <a:ln/>
                      </pic:spPr>
                    </pic:pic>
                  </a:graphicData>
                </a:graphic>
              </wp:inline>
            </w:drawing>
          </w:r>
        </ve:Fallback>
      </ve:AlternateContent>
    </w:p>
    <w:p w:rsidR="004D7085" w:rsidRDefault="004D7085">
      <w:pPr>
        <w:pStyle w:val="normal0"/>
        <w:rPr>
          <w:rFonts w:ascii="Helvetica Neue" w:eastAsia="Helvetica Neue" w:hAnsi="Helvetica Neue" w:cs="Helvetica Neue"/>
          <w:b/>
          <w:sz w:val="20"/>
          <w:szCs w:val="20"/>
        </w:rPr>
      </w:pPr>
    </w:p>
    <w:p w:rsidR="004D7085" w:rsidRDefault="00401E15">
      <w:pPr>
        <w:pStyle w:val="normal0"/>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0"/>
        <w:jc w:val="both"/>
        <w:rPr>
          <w:rFonts w:ascii="Helvetica Neue" w:eastAsia="Helvetica Neue" w:hAnsi="Helvetica Neue" w:cs="Helvetica Neue"/>
          <w:sz w:val="18"/>
          <w:szCs w:val="18"/>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Pr>
          <w:rFonts w:ascii="Helvetica Neue" w:eastAsia="Helvetica Neue" w:hAnsi="Helvetica Neue" w:cs="Helvetica Neue"/>
          <w:b/>
          <w:sz w:val="20"/>
          <w:szCs w:val="20"/>
        </w:rPr>
        <w:t>Pratiquer l’EFT</w:t>
      </w:r>
      <w:r>
        <w:rPr>
          <w:rFonts w:ascii="Helvetica Neue" w:eastAsia="Helvetica Neue" w:hAnsi="Helvetica Neue" w:cs="Helvetica Neue"/>
          <w:b/>
        </w:rPr>
        <w:t xml:space="preserve"> en réponse au stress</w:t>
      </w:r>
      <w:r>
        <w:rPr>
          <w:rFonts w:ascii="Helvetica Neue" w:eastAsia="Helvetica Neue" w:hAnsi="Helvetica Neue" w:cs="Helvetica Neue"/>
          <w:sz w:val="20"/>
          <w:szCs w:val="20"/>
        </w:rPr>
        <w:t>»</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0"/>
        <w:jc w:val="both"/>
        <w:rPr>
          <w:rFonts w:ascii="Helvetica Neue" w:eastAsia="Helvetica Neue" w:hAnsi="Helvetica Neue" w:cs="Helvetica Neue"/>
          <w:b/>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0"/>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0"/>
        <w:jc w:val="both"/>
        <w:rPr>
          <w:rFonts w:ascii="Helvetica Neue" w:eastAsia="Helvetica Neue" w:hAnsi="Helvetica Neue" w:cs="Helvetica Neue"/>
        </w:rPr>
      </w:pPr>
    </w:p>
    <w:p w:rsidR="004D7085" w:rsidRDefault="004D7085">
      <w:pPr>
        <w:pStyle w:val="normal0"/>
        <w:jc w:val="both"/>
        <w:rPr>
          <w:rFonts w:ascii="Helvetica Neue" w:eastAsia="Helvetica Neue" w:hAnsi="Helvetica Neue" w:cs="Helvetica Neue"/>
          <w:color w:val="D13C28"/>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0"/>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0"/>
        <w:rPr>
          <w:rFonts w:ascii="Helvetica Neue" w:eastAsia="Helvetica Neue" w:hAnsi="Helvetica Neue" w:cs="Helvetica Neue"/>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0"/>
        <w:rPr>
          <w:rFonts w:ascii="Helvetica Neue" w:eastAsia="Helvetica Neue" w:hAnsi="Helvetica Neue" w:cs="Helvetica Neue"/>
          <w:sz w:val="20"/>
          <w:szCs w:val="20"/>
          <w:highlight w:val="yellow"/>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0"/>
        <w:ind w:left="1440"/>
        <w:rPr>
          <w:rFonts w:ascii="Helvetica Neue" w:eastAsia="Helvetica Neue" w:hAnsi="Helvetica Neue" w:cs="Helvetica Neue"/>
          <w:sz w:val="20"/>
          <w:szCs w:val="20"/>
        </w:rPr>
      </w:pPr>
    </w:p>
    <w:p w:rsidR="004D7085" w:rsidRDefault="004D7085">
      <w:pPr>
        <w:pStyle w:val="normal0"/>
        <w:ind w:left="144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Pr>
          <w:rFonts w:ascii="Helvetica Neue" w:eastAsia="Helvetica Neue" w:hAnsi="Helvetica Neue" w:cs="Helvetica Neue"/>
          <w:b/>
          <w:sz w:val="20"/>
          <w:szCs w:val="20"/>
        </w:rPr>
        <w:t>Pratiquer l’EFT</w:t>
      </w:r>
      <w:r>
        <w:rPr>
          <w:rFonts w:ascii="Helvetica Neue" w:eastAsia="Helvetica Neue" w:hAnsi="Helvetica Neue" w:cs="Helvetica Neue"/>
          <w:b/>
        </w:rPr>
        <w:t xml:space="preserve"> en réponse au stress</w:t>
      </w:r>
      <w:r>
        <w:rPr>
          <w:rFonts w:ascii="Helvetica Neue" w:eastAsia="Helvetica Neue" w:hAnsi="Helvetica Neue" w:cs="Helvetica Neue"/>
          <w:sz w:val="20"/>
          <w:szCs w:val="20"/>
        </w:rPr>
        <w:t> </w:t>
      </w:r>
      <w:r>
        <w:rPr>
          <w:rFonts w:ascii="Helvetica Neue" w:eastAsia="Helvetica Neue" w:hAnsi="Helvetica Neue" w:cs="Helvetica Neue"/>
          <w:b/>
          <w:sz w:val="20"/>
          <w:szCs w:val="20"/>
        </w:rPr>
        <w:t>»</w:t>
      </w:r>
    </w:p>
    <w:p w:rsidR="004D7085" w:rsidRDefault="00401E15">
      <w:pPr>
        <w:pStyle w:val="normal0"/>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AF1655" w:rsidRDefault="00AF165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b/>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lastRenderedPageBreak/>
        <w:t>Modalités pratiques de réalisation de la Formation</w:t>
      </w:r>
    </w:p>
    <w:p w:rsidR="004D7085" w:rsidRDefault="004D7085">
      <w:pPr>
        <w:pStyle w:val="normal0"/>
        <w:jc w:val="both"/>
        <w:rPr>
          <w:rFonts w:ascii="Helvetica Neue" w:eastAsia="Helvetica Neue" w:hAnsi="Helvetica Neue" w:cs="Helvetica Neue"/>
          <w:b/>
          <w:color w:val="4472C4"/>
          <w:sz w:val="20"/>
          <w:szCs w:val="20"/>
        </w:rPr>
      </w:pPr>
    </w:p>
    <w:p w:rsidR="004D7085" w:rsidRDefault="00401E15">
      <w:pPr>
        <w:pStyle w:val="normal0"/>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AF1655">
        <w:rPr>
          <w:rFonts w:ascii="Helvetica Neue" w:eastAsia="Helvetica Neue" w:hAnsi="Helvetica Neue" w:cs="Helvetica Neue"/>
          <w:sz w:val="20"/>
          <w:szCs w:val="20"/>
        </w:rPr>
        <w:t>4 juin</w:t>
      </w:r>
      <w:r w:rsidR="00AC2D62">
        <w:rPr>
          <w:rFonts w:ascii="Helvetica Neue" w:eastAsia="Helvetica Neue" w:hAnsi="Helvetica Neue" w:cs="Helvetica Neue"/>
          <w:sz w:val="20"/>
          <w:szCs w:val="20"/>
        </w:rPr>
        <w:t xml:space="preserve">  au </w:t>
      </w:r>
      <w:r w:rsidR="00AF1655">
        <w:rPr>
          <w:rFonts w:ascii="Helvetica Neue" w:eastAsia="Helvetica Neue" w:hAnsi="Helvetica Neue" w:cs="Helvetica Neue"/>
          <w:sz w:val="20"/>
          <w:szCs w:val="20"/>
        </w:rPr>
        <w:t>9 juin</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42 heures</w:t>
      </w:r>
    </w:p>
    <w:p w:rsidR="004D7085" w:rsidRDefault="004D7085">
      <w:pPr>
        <w:pStyle w:val="normal0"/>
        <w:tabs>
          <w:tab w:val="right" w:pos="9070"/>
        </w:tabs>
        <w:ind w:left="1287"/>
        <w:jc w:val="both"/>
        <w:rPr>
          <w:rFonts w:ascii="Helvetica Neue" w:eastAsia="Helvetica Neue" w:hAnsi="Helvetica Neue" w:cs="Helvetica Neue"/>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0"/>
        <w:rPr>
          <w:rFonts w:ascii="Helvetica Neue" w:eastAsia="Helvetica Neue" w:hAnsi="Helvetica Neue" w:cs="Helvetica Neue"/>
          <w:sz w:val="20"/>
          <w:szCs w:val="20"/>
        </w:rPr>
      </w:pPr>
      <w:bookmarkStart w:id="4" w:name="_2et92p0" w:colFirst="0" w:colLast="0"/>
      <w:bookmarkEnd w:id="4"/>
      <w:r>
        <w:rPr>
          <w:rFonts w:ascii="Helvetica Neue" w:eastAsia="Helvetica Neue" w:hAnsi="Helvetica Neue" w:cs="Helvetica Neue"/>
          <w:sz w:val="20"/>
          <w:szCs w:val="20"/>
        </w:rPr>
        <w:t xml:space="preserve">La formation est décomposée en deux parties, l’une théorique, l’autre pratique d’une durée de 42 heures, se déroulera : </w:t>
      </w:r>
      <w:r w:rsidR="00AF1655">
        <w:rPr>
          <w:rFonts w:ascii="Helvetica Neue" w:eastAsia="Helvetica Neue" w:hAnsi="Helvetica Neue" w:cs="Helvetica Neue"/>
          <w:sz w:val="20"/>
          <w:szCs w:val="20"/>
        </w:rPr>
        <w:t xml:space="preserve">20 Rue de </w:t>
      </w:r>
      <w:proofErr w:type="spellStart"/>
      <w:r w:rsidR="00AF1655">
        <w:rPr>
          <w:rFonts w:ascii="Helvetica Neue" w:eastAsia="Helvetica Neue" w:hAnsi="Helvetica Neue" w:cs="Helvetica Neue"/>
          <w:sz w:val="20"/>
          <w:szCs w:val="20"/>
        </w:rPr>
        <w:t>Santhenay</w:t>
      </w:r>
      <w:proofErr w:type="spellEnd"/>
      <w:r w:rsidR="00AF1655">
        <w:rPr>
          <w:rFonts w:ascii="Helvetica Neue" w:eastAsia="Helvetica Neue" w:hAnsi="Helvetica Neue" w:cs="Helvetica Neue"/>
          <w:sz w:val="20"/>
          <w:szCs w:val="20"/>
        </w:rPr>
        <w:t xml:space="preserve"> 21000 Dijon</w:t>
      </w:r>
    </w:p>
    <w:p w:rsidR="004D7085" w:rsidRDefault="004D7085">
      <w:pPr>
        <w:pStyle w:val="normal0"/>
        <w:ind w:left="720"/>
        <w:jc w:val="both"/>
        <w:rPr>
          <w:rFonts w:ascii="Helvetica Neue" w:eastAsia="Helvetica Neue" w:hAnsi="Helvetica Neue" w:cs="Helvetica Neue"/>
          <w:b/>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0"/>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0"/>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0"/>
        <w:tabs>
          <w:tab w:val="left" w:pos="567"/>
          <w:tab w:val="right" w:pos="9070"/>
        </w:tabs>
        <w:rPr>
          <w:rFonts w:ascii="Helvetica Neue" w:eastAsia="Helvetica Neue" w:hAnsi="Helvetica Neue" w:cs="Helvetica Neue"/>
          <w:sz w:val="20"/>
          <w:szCs w:val="20"/>
        </w:rPr>
      </w:pPr>
    </w:p>
    <w:p w:rsidR="004D7085" w:rsidRDefault="00401E15">
      <w:pPr>
        <w:pStyle w:val="normal0"/>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0"/>
        <w:ind w:left="360"/>
        <w:rPr>
          <w:rFonts w:ascii="Helvetica Neue" w:eastAsia="Helvetica Neue" w:hAnsi="Helvetica Neue" w:cs="Helvetica Neue"/>
          <w:b/>
          <w:sz w:val="28"/>
          <w:szCs w:val="28"/>
          <w:u w:val="single"/>
        </w:rPr>
      </w:pPr>
    </w:p>
    <w:p w:rsidR="004D7085" w:rsidRDefault="00401E15">
      <w:pPr>
        <w:pStyle w:val="normal0"/>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0"/>
        <w:ind w:left="36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0"/>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C2D62">
            <w:pPr>
              <w:pStyle w:val="normal0"/>
              <w:jc w:val="center"/>
            </w:pPr>
            <w:r>
              <w:rPr>
                <w:rFonts w:ascii="PT Sans" w:eastAsia="PT Sans" w:hAnsi="PT Sans" w:cs="PT Sans"/>
                <w:sz w:val="20"/>
                <w:szCs w:val="20"/>
              </w:rPr>
              <w:t>1 250</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PT Sans" w:eastAsia="PT Sans" w:hAnsi="PT Sans" w:cs="PT Sans"/>
                <w:sz w:val="20"/>
                <w:szCs w:val="20"/>
              </w:rPr>
              <w:t>1084,00 €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C2D62">
            <w:pPr>
              <w:pStyle w:val="normal0"/>
              <w:jc w:val="center"/>
            </w:pPr>
            <w:r>
              <w:rPr>
                <w:rFonts w:ascii="PT Sans" w:eastAsia="PT Sans" w:hAnsi="PT Sans" w:cs="PT Sans"/>
                <w:sz w:val="20"/>
                <w:szCs w:val="20"/>
              </w:rPr>
              <w:t>250</w:t>
            </w:r>
            <w:r w:rsidR="00401E15">
              <w:rPr>
                <w:rFonts w:ascii="PT Sans" w:eastAsia="PT Sans" w:hAnsi="PT Sans" w:cs="PT Sans"/>
                <w:sz w:val="20"/>
                <w:szCs w:val="20"/>
              </w:rPr>
              <w:t>,00 €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C2D62">
            <w:pPr>
              <w:pStyle w:val="normal0"/>
              <w:jc w:val="center"/>
            </w:pPr>
            <w:r>
              <w:rPr>
                <w:rFonts w:ascii="PT Sans" w:eastAsia="PT Sans" w:hAnsi="PT Sans" w:cs="PT Sans"/>
                <w:sz w:val="20"/>
                <w:szCs w:val="20"/>
              </w:rPr>
              <w:t>1 5</w:t>
            </w:r>
            <w:r w:rsidR="00401E15">
              <w:rPr>
                <w:rFonts w:ascii="PT Sans" w:eastAsia="PT Sans" w:hAnsi="PT Sans" w:cs="PT Sans"/>
                <w:sz w:val="20"/>
                <w:szCs w:val="20"/>
              </w:rPr>
              <w:t>00,00 €</w:t>
            </w:r>
          </w:p>
        </w:tc>
      </w:tr>
    </w:tbl>
    <w:p w:rsidR="004D7085" w:rsidRDefault="004D7085">
      <w:pPr>
        <w:pStyle w:val="normal0"/>
        <w:widowControl w:val="0"/>
        <w:ind w:left="195" w:hanging="195"/>
        <w:rPr>
          <w:rFonts w:ascii="Helvetica Neue" w:eastAsia="Helvetica Neue" w:hAnsi="Helvetica Neue" w:cs="Helvetica Neue"/>
          <w:sz w:val="20"/>
          <w:szCs w:val="20"/>
        </w:rPr>
      </w:pPr>
    </w:p>
    <w:p w:rsidR="004D7085" w:rsidRDefault="004D7085">
      <w:pPr>
        <w:pStyle w:val="normal0"/>
        <w:spacing w:after="180"/>
        <w:ind w:left="850"/>
        <w:rPr>
          <w:rFonts w:ascii="Helvetica Neue" w:eastAsia="Helvetica Neue" w:hAnsi="Helvetica Neue" w:cs="Helvetica Neue"/>
          <w:color w:val="FF2D21"/>
          <w:sz w:val="20"/>
          <w:szCs w:val="20"/>
          <w:highlight w:val="yellow"/>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Pr="00AF1655" w:rsidRDefault="00401E15">
      <w:pPr>
        <w:pStyle w:val="normal0"/>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AF1655" w:rsidRDefault="00AF1655" w:rsidP="00AF1655">
      <w:pPr>
        <w:pStyle w:val="normal0"/>
        <w:jc w:val="both"/>
        <w:rPr>
          <w:rFonts w:ascii="Helvetica Neue" w:eastAsia="Helvetica Neue" w:hAnsi="Helvetica Neue" w:cs="Helvetica Neue"/>
          <w:sz w:val="20"/>
          <w:szCs w:val="20"/>
        </w:rPr>
      </w:pPr>
    </w:p>
    <w:p w:rsidR="00AF1655" w:rsidRDefault="00AF1655" w:rsidP="00AF1655">
      <w:pPr>
        <w:pStyle w:val="normal0"/>
        <w:jc w:val="both"/>
        <w:rPr>
          <w:sz w:val="20"/>
          <w:szCs w:val="20"/>
        </w:rPr>
      </w:pPr>
    </w:p>
    <w:p w:rsidR="004D7085" w:rsidRDefault="004D7085">
      <w:pPr>
        <w:pStyle w:val="normal0"/>
        <w:jc w:val="both"/>
        <w:rPr>
          <w:rFonts w:ascii="Helvetica Neue" w:eastAsia="Helvetica Neue" w:hAnsi="Helvetica Neue" w:cs="Helvetica Neue"/>
          <w:sz w:val="20"/>
          <w:szCs w:val="20"/>
          <w:highlight w:val="yellow"/>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lastRenderedPageBreak/>
        <w:t>Conditions de facturation</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0"/>
        <w:jc w:val="both"/>
        <w:rPr>
          <w:rFonts w:ascii="Helvetica Neue" w:eastAsia="Helvetica Neue" w:hAnsi="Helvetica Neue" w:cs="Helvetica Neue"/>
          <w:color w:val="D44929"/>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0"/>
        <w:rPr>
          <w:rFonts w:ascii="Helvetica Neue" w:eastAsia="Helvetica Neue" w:hAnsi="Helvetica Neue" w:cs="Helvetica Neue"/>
          <w:b/>
          <w:sz w:val="28"/>
          <w:szCs w:val="28"/>
          <w:u w:val="single"/>
        </w:rPr>
      </w:pPr>
    </w:p>
    <w:p w:rsidR="004D7085" w:rsidRDefault="004D7085">
      <w:pPr>
        <w:pStyle w:val="normal0"/>
        <w:rPr>
          <w:rFonts w:ascii="Helvetica Neue" w:eastAsia="Helvetica Neue" w:hAnsi="Helvetica Neue" w:cs="Helvetica Neue"/>
          <w:b/>
          <w:sz w:val="28"/>
          <w:szCs w:val="28"/>
          <w:u w:val="single"/>
        </w:rPr>
      </w:pPr>
    </w:p>
    <w:p w:rsidR="004D7085" w:rsidRDefault="00401E15">
      <w:pPr>
        <w:pStyle w:val="normal0"/>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0"/>
        <w:ind w:left="360"/>
        <w:rPr>
          <w:rFonts w:ascii="Helvetica Neue" w:eastAsia="Helvetica Neue" w:hAnsi="Helvetica Neue" w:cs="Helvetica Neue"/>
          <w:b/>
          <w:color w:val="365B9C"/>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0"/>
        <w:ind w:left="1080"/>
        <w:jc w:val="both"/>
        <w:rPr>
          <w:rFonts w:ascii="Helvetica Neue" w:eastAsia="Helvetica Neue" w:hAnsi="Helvetica Neue" w:cs="Helvetica Neue"/>
          <w:b/>
          <w:sz w:val="20"/>
          <w:szCs w:val="20"/>
          <w:u w:val="singl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0"/>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0"/>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séance annulée</w:t>
            </w:r>
          </w:p>
        </w:tc>
      </w:tr>
    </w:tbl>
    <w:p w:rsidR="004D7085" w:rsidRDefault="004D7085">
      <w:pPr>
        <w:pStyle w:val="normal0"/>
        <w:widowControl w:val="0"/>
        <w:rPr>
          <w:rFonts w:ascii="Helvetica Neue" w:eastAsia="Helvetica Neue" w:hAnsi="Helvetica Neue" w:cs="Helvetica Neue"/>
          <w:sz w:val="20"/>
          <w:szCs w:val="20"/>
          <w:highlight w:val="yellow"/>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0"/>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color w:val="800000"/>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0"/>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Stagiaire / séance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27"/>
        </w:numPr>
        <w:rPr>
          <w:u w:val="single"/>
        </w:rPr>
      </w:pPr>
      <w:r>
        <w:rPr>
          <w:rFonts w:ascii="Helvetica Neue" w:eastAsia="Helvetica Neue" w:hAnsi="Helvetica Neue" w:cs="Helvetica Neue"/>
          <w:b/>
          <w:u w:val="single"/>
        </w:rPr>
        <w:t>Différends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431800</wp:posOffset>
              </wp:positionH>
              <wp:positionV relativeFrom="paragraph">
                <wp:posOffset>0</wp:posOffset>
              </wp:positionV>
              <wp:extent cx="2371725" cy="1506855"/>
              <wp:effectExtent b="0" l="0" r="0" t="0"/>
              <wp:wrapNone/>
              <wp:docPr descr="Rectangle 3" id="2" name=""/>
              <a:graphic>
                <a:graphicData uri="http://schemas.microsoft.com/office/word/2010/wordprocessingShape">
                  <wps:wsp>
                    <wps:cNvSpPr/>
                    <wps:cNvPr id="2" name="Shape 2"/>
                    <wps:spPr>
                      <a:xfrm>
                        <a:off x="4169663" y="3036098"/>
                        <a:ext cx="2352675" cy="148780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59264" behindDoc="0" locked="0" layoutInCell="1" allowOverlap="1">
                <wp:simplePos x="0" y="0"/>
                <wp:positionH relativeFrom="margin">
                  <wp:posOffset>431800</wp:posOffset>
                </wp:positionH>
                <wp:positionV relativeFrom="paragraph">
                  <wp:posOffset>0</wp:posOffset>
                </wp:positionV>
                <wp:extent cx="2371725" cy="1506855"/>
                <wp:effectExtent l="0" t="0" r="0" b="0"/>
                <wp:wrapNone/>
                <wp:docPr id="2" name="image4.png" descr="Rectangle 3"/>
                <wp:cNvGraphicFramePr/>
                <a:graphic xmlns:a="http://schemas.openxmlformats.org/drawingml/2006/main">
                  <a:graphicData uri="http://schemas.openxmlformats.org/drawingml/2006/picture">
                    <pic:pic xmlns:pic="http://schemas.openxmlformats.org/drawingml/2006/picture">
                      <pic:nvPicPr>
                        <pic:cNvPr id="0" name="image4.png" descr="Rectangle 3"/>
                        <pic:cNvPicPr preferRelativeResize="0"/>
                      </pic:nvPicPr>
                      <pic:blipFill>
                        <a:blip r:embed="rId10"/>
                        <a:srcRect/>
                        <a:stretch>
                          <a:fillRect/>
                        </a:stretch>
                      </pic:blipFill>
                      <pic:spPr>
                        <a:xfrm>
                          <a:off x="0" y="0"/>
                          <a:ext cx="2371725" cy="150685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3886200</wp:posOffset>
              </wp:positionH>
              <wp:positionV relativeFrom="paragraph">
                <wp:posOffset>0</wp:posOffset>
              </wp:positionV>
              <wp:extent cx="2419350" cy="1457325"/>
              <wp:effectExtent b="0" l="0" r="0" t="0"/>
              <wp:wrapNone/>
              <wp:docPr descr="Rectangle 1" id="8" name=""/>
              <a:graphic>
                <a:graphicData uri="http://schemas.microsoft.com/office/word/2010/wordprocessingShape">
                  <wps:wsp>
                    <wps:cNvSpPr/>
                    <wps:cNvPr id="8" name="Shape 8"/>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0288" behindDoc="0" locked="0" layoutInCell="1" allowOverlap="1">
                <wp:simplePos x="0" y="0"/>
                <wp:positionH relativeFrom="margin">
                  <wp:posOffset>3886200</wp:posOffset>
                </wp:positionH>
                <wp:positionV relativeFrom="paragraph">
                  <wp:posOffset>0</wp:posOffset>
                </wp:positionV>
                <wp:extent cx="2419350" cy="1457325"/>
                <wp:effectExtent l="0" t="0" r="0" b="0"/>
                <wp:wrapNone/>
                <wp:docPr id="8" name="image16.png" descr="Rectangle 1"/>
                <wp:cNvGraphicFramePr/>
                <a:graphic xmlns:a="http://schemas.openxmlformats.org/drawingml/2006/main">
                  <a:graphicData uri="http://schemas.openxmlformats.org/drawingml/2006/picture">
                    <pic:pic xmlns:pic="http://schemas.openxmlformats.org/drawingml/2006/picture">
                      <pic:nvPicPr>
                        <pic:cNvPr id="0" name="image16.png" descr="Rectangle 1"/>
                        <pic:cNvPicPr preferRelativeResize="0"/>
                      </pic:nvPicPr>
                      <pic:blipFill>
                        <a:blip r:embed="rId11"/>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0"/>
        <w:jc w:val="center"/>
        <w:rPr>
          <w:rFonts w:ascii="Helvetica Neue" w:eastAsia="Helvetica Neue" w:hAnsi="Helvetica Neue" w:cs="Helvetica Neue"/>
          <w:b/>
        </w:rPr>
      </w:pPr>
    </w:p>
    <w:p w:rsidR="004D7085" w:rsidRDefault="004D7085">
      <w:pPr>
        <w:pStyle w:val="normal0"/>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AF1655">
            <w:pPr>
              <w:pStyle w:val="normal0"/>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De Araujo</w:t>
            </w:r>
            <w:proofErr w:type="gramEnd"/>
            <w:r>
              <w:rPr>
                <w:rFonts w:ascii="Helvetica Neue" w:eastAsia="Helvetica Neue" w:hAnsi="Helvetica Neue" w:cs="Helvetica Neue"/>
                <w:sz w:val="22"/>
                <w:szCs w:val="22"/>
              </w:rPr>
              <w:t xml:space="preserve"> Maria Clara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bl>
    <w:p w:rsidR="004D7085" w:rsidRDefault="004D7085">
      <w:pPr>
        <w:pStyle w:val="normal0"/>
        <w:widowControl w:val="0"/>
        <w:jc w:val="center"/>
        <w:rPr>
          <w:rFonts w:ascii="Helvetica Neue" w:eastAsia="Helvetica Neue" w:hAnsi="Helvetica Neue" w:cs="Helvetica Neue"/>
          <w:b/>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Pr>
          <w:rFonts w:ascii="Helvetica Neue" w:eastAsia="Helvetica Neue" w:hAnsi="Helvetica Neue" w:cs="Helvetica Neue"/>
          <w:b/>
          <w:sz w:val="20"/>
          <w:szCs w:val="20"/>
        </w:rPr>
        <w:t>GESTION DU STRESS</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F165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proofErr w:type="gramStart"/>
            <w:r>
              <w:t>De Araujo</w:t>
            </w:r>
            <w:proofErr w:type="gramEnd"/>
            <w:r>
              <w:t xml:space="preserve"> maria Clara</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01E5B" w:rsidP="00AF165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du  </w:t>
            </w:r>
            <w:r w:rsidR="00AF1655">
              <w:rPr>
                <w:rFonts w:ascii="Helvetica Neue" w:eastAsia="Helvetica Neue" w:hAnsi="Helvetica Neue" w:cs="Helvetica Neue"/>
                <w:sz w:val="20"/>
                <w:szCs w:val="20"/>
              </w:rPr>
              <w:t>4</w:t>
            </w:r>
            <w:r>
              <w:rPr>
                <w:rFonts w:ascii="Helvetica Neue" w:eastAsia="Helvetica Neue" w:hAnsi="Helvetica Neue" w:cs="Helvetica Neue"/>
                <w:sz w:val="20"/>
                <w:szCs w:val="20"/>
              </w:rPr>
              <w:t xml:space="preserve">  au </w:t>
            </w:r>
            <w:r w:rsidR="00AF1655">
              <w:rPr>
                <w:rFonts w:ascii="Helvetica Neue" w:eastAsia="Helvetica Neue" w:hAnsi="Helvetica Neue" w:cs="Helvetica Neue"/>
                <w:sz w:val="20"/>
                <w:szCs w:val="20"/>
              </w:rPr>
              <w:t>9</w:t>
            </w:r>
            <w:r w:rsidR="00401E15">
              <w:rPr>
                <w:rFonts w:ascii="Helvetica Neue" w:eastAsia="Helvetica Neue" w:hAnsi="Helvetica Neue" w:cs="Helvetica Neue"/>
                <w:sz w:val="20"/>
                <w:szCs w:val="20"/>
              </w:rPr>
              <w:t xml:space="preserve"> </w:t>
            </w:r>
            <w:r w:rsidR="00AF1655">
              <w:rPr>
                <w:rFonts w:ascii="Helvetica Neue" w:eastAsia="Helvetica Neue" w:hAnsi="Helvetica Neue" w:cs="Helvetica Neue"/>
                <w:sz w:val="20"/>
                <w:szCs w:val="20"/>
              </w:rPr>
              <w:t>juin</w:t>
            </w:r>
            <w:r w:rsidR="00401E15">
              <w:rPr>
                <w:rFonts w:ascii="Helvetica Neue" w:eastAsia="Helvetica Neue" w:hAnsi="Helvetica Neue" w:cs="Helvetica Neue"/>
                <w:sz w:val="20"/>
                <w:szCs w:val="20"/>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Pr>
                <w:rFonts w:ascii="Helvetica Neue" w:eastAsia="Helvetica Neue" w:hAnsi="Helvetica Neue" w:cs="Helvetica Neue"/>
                <w:sz w:val="20"/>
                <w:szCs w:val="20"/>
              </w:rPr>
              <w:t>.</w:t>
            </w:r>
          </w:p>
          <w:p w:rsidR="004D7085" w:rsidRDefault="00401E15">
            <w:pPr>
              <w:pStyle w:val="normal0"/>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tiers souffrant de stress, en gestion des Risques Psycho sociaux et  prévention de </w:t>
            </w:r>
            <w:proofErr w:type="spellStart"/>
            <w:r>
              <w:rPr>
                <w:rFonts w:ascii="Helvetica Neue" w:eastAsia="Helvetica Neue" w:hAnsi="Helvetica Neue" w:cs="Helvetica Neue"/>
                <w:sz w:val="20"/>
                <w:szCs w:val="20"/>
              </w:rPr>
              <w:t>burn</w:t>
            </w:r>
            <w:proofErr w:type="spellEnd"/>
            <w:r>
              <w:rPr>
                <w:rFonts w:ascii="Helvetica Neue" w:eastAsia="Helvetica Neue" w:hAnsi="Helvetica Neue" w:cs="Helvetica Neue"/>
                <w:sz w:val="20"/>
                <w:szCs w:val="20"/>
              </w:rPr>
              <w:t>-out</w:t>
            </w:r>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F1655">
            <w:pPr>
              <w:pStyle w:val="normal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20 rue de </w:t>
            </w:r>
            <w:proofErr w:type="spellStart"/>
            <w:r>
              <w:rPr>
                <w:rFonts w:ascii="Helvetica Neue" w:eastAsia="Helvetica Neue" w:hAnsi="Helvetica Neue" w:cs="Helvetica Neue"/>
                <w:sz w:val="20"/>
                <w:szCs w:val="20"/>
              </w:rPr>
              <w:t>Santhenay</w:t>
            </w:r>
            <w:proofErr w:type="spellEnd"/>
            <w:r>
              <w:rPr>
                <w:rFonts w:ascii="Helvetica Neue" w:eastAsia="Helvetica Neue" w:hAnsi="Helvetica Neue" w:cs="Helvetica Neue"/>
                <w:sz w:val="20"/>
                <w:szCs w:val="20"/>
              </w:rPr>
              <w:t xml:space="preserve"> 21000 Dijon</w:t>
            </w: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journée - 5 min par QCM </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pPr>
      <w:r>
        <w:br w:type="page"/>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Pratique de l’EFT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Les enjeux du stress :</w:t>
      </w:r>
      <w:r>
        <w:rPr>
          <w:rFonts w:ascii="Arial" w:eastAsia="Arial" w:hAnsi="Arial" w:cs="Arial"/>
          <w:b/>
          <w:sz w:val="22"/>
          <w:szCs w:val="22"/>
        </w:rPr>
        <w:t xml:space="preserve"> (7h)</w:t>
      </w:r>
    </w:p>
    <w:p w:rsidR="004D7085" w:rsidRDefault="00401E15">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ajuster son comportement face aux situations stressantes. Le but de cette journée est d’aider le stagiaire à mieux se connaître pour également mieux connaitre les autres et ainsi maîtriser la pratique de l’EFT par la suite.</w:t>
      </w:r>
    </w:p>
    <w:p w:rsidR="004D7085" w:rsidRDefault="004D7085">
      <w:pPr>
        <w:pStyle w:val="normal0"/>
        <w:ind w:right="1054"/>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Le stress.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3 phases du stress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système neuro-végétatif</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stress pathologique</w:t>
      </w:r>
    </w:p>
    <w:p w:rsidR="004D7085" w:rsidRDefault="004D7085">
      <w:pPr>
        <w:pStyle w:val="normal0"/>
        <w:spacing w:line="360" w:lineRule="auto"/>
        <w:ind w:left="720"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2 : Le cadre de références.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croyances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Rôle de l’EFT</w:t>
      </w:r>
    </w:p>
    <w:p w:rsidR="004D7085" w:rsidRDefault="004D7085">
      <w:pPr>
        <w:pStyle w:val="normal0"/>
        <w:spacing w:line="360" w:lineRule="auto"/>
        <w:ind w:left="720"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3 : Attitude mentale positive</w:t>
      </w:r>
    </w:p>
    <w:p w:rsidR="004D7085" w:rsidRDefault="00401E15">
      <w:pPr>
        <w:pStyle w:val="normal0"/>
        <w:numPr>
          <w:ilvl w:val="0"/>
          <w:numId w:val="30"/>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0"/>
        <w:rPr>
          <w:rFonts w:ascii="Arial" w:eastAsia="Arial" w:hAnsi="Arial" w:cs="Arial"/>
          <w:sz w:val="22"/>
          <w:szCs w:val="22"/>
        </w:rPr>
      </w:pPr>
      <w:r>
        <w:rPr>
          <w:rFonts w:ascii="Arial" w:eastAsia="Arial" w:hAnsi="Arial" w:cs="Arial"/>
          <w:sz w:val="22"/>
          <w:szCs w:val="22"/>
        </w:rPr>
        <w:tab/>
      </w: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4 : Les émotions et ressentis perturbants</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de l’émotion</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du ressenti</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Cause du ressenti perturbant</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4D7085" w:rsidRDefault="004D7085">
      <w:pPr>
        <w:pStyle w:val="normal0"/>
        <w:spacing w:line="360" w:lineRule="auto"/>
        <w:ind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5 : L’homme et son environnement</w:t>
      </w:r>
    </w:p>
    <w:p w:rsidR="004D7085" w:rsidRDefault="00401E15">
      <w:pPr>
        <w:pStyle w:val="normal0"/>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4D7085" w:rsidRDefault="004D7085">
      <w:pPr>
        <w:pStyle w:val="normal0"/>
        <w:spacing w:line="360" w:lineRule="auto"/>
        <w:ind w:left="720" w:right="1054"/>
        <w:jc w:val="both"/>
        <w:rPr>
          <w:rFonts w:ascii="Arial" w:eastAsia="Arial" w:hAnsi="Arial" w:cs="Arial"/>
          <w:sz w:val="22"/>
          <w:szCs w:val="22"/>
        </w:rPr>
      </w:pPr>
    </w:p>
    <w:p w:rsidR="004D7085" w:rsidRDefault="004D7085">
      <w:pPr>
        <w:pStyle w:val="normal0"/>
        <w:spacing w:line="360" w:lineRule="auto"/>
        <w:ind w:left="720"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6 : Liaisons entre stress et réactions corporelles</w:t>
      </w:r>
    </w:p>
    <w:p w:rsidR="004D7085" w:rsidRDefault="00401E15">
      <w:pPr>
        <w:pStyle w:val="normal0"/>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Les fréquences</w:t>
      </w:r>
    </w:p>
    <w:p w:rsidR="004D7085" w:rsidRDefault="00401E15">
      <w:pPr>
        <w:pStyle w:val="normal0"/>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L’apport de la science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2 : Mettre en œuvre ses compétences et son potentiel :</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0"/>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4D7085" w:rsidRDefault="00401E15">
      <w:pPr>
        <w:pStyle w:val="normal0"/>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4D7085" w:rsidRDefault="004D7085">
      <w:pPr>
        <w:pStyle w:val="normal0"/>
        <w:spacing w:before="100" w:after="100"/>
        <w:ind w:right="1054"/>
        <w:rPr>
          <w:rFonts w:ascii="Arial" w:eastAsia="Arial" w:hAnsi="Arial" w:cs="Arial"/>
          <w:sz w:val="22"/>
          <w:szCs w:val="22"/>
        </w:rPr>
      </w:pPr>
    </w:p>
    <w:p w:rsidR="004D7085" w:rsidRDefault="00401E15">
      <w:pPr>
        <w:pStyle w:val="normal0"/>
        <w:spacing w:before="100" w:after="100"/>
        <w:ind w:right="1054"/>
        <w:rPr>
          <w:rFonts w:ascii="Arial" w:eastAsia="Arial" w:hAnsi="Arial" w:cs="Arial"/>
          <w:sz w:val="22"/>
          <w:szCs w:val="22"/>
        </w:rPr>
      </w:pPr>
      <w:r>
        <w:rPr>
          <w:rFonts w:ascii="Arial" w:eastAsia="Arial" w:hAnsi="Arial" w:cs="Arial"/>
          <w:sz w:val="22"/>
          <w:szCs w:val="22"/>
        </w:rPr>
        <w:t>Chapitre 1 : L’attitude pour accompagner sereinement.</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D. L’assertivité</w:t>
      </w:r>
    </w:p>
    <w:p w:rsidR="004D7085" w:rsidRDefault="004D7085">
      <w:pPr>
        <w:pStyle w:val="normal0"/>
        <w:spacing w:before="100" w:after="100" w:line="360" w:lineRule="auto"/>
        <w:ind w:left="720" w:right="1054" w:hanging="360"/>
        <w:rPr>
          <w:rFonts w:ascii="Arial" w:eastAsia="Arial" w:hAnsi="Arial" w:cs="Arial"/>
          <w:sz w:val="22"/>
          <w:szCs w:val="22"/>
        </w:rPr>
      </w:pPr>
    </w:p>
    <w:p w:rsidR="004D7085" w:rsidRDefault="00401E15">
      <w:pPr>
        <w:pStyle w:val="normal0"/>
        <w:spacing w:before="100" w:after="100" w:line="360" w:lineRule="auto"/>
        <w:ind w:right="1054"/>
        <w:rPr>
          <w:rFonts w:ascii="Arial" w:eastAsia="Arial" w:hAnsi="Arial" w:cs="Arial"/>
          <w:sz w:val="22"/>
          <w:szCs w:val="22"/>
        </w:rPr>
      </w:pPr>
      <w:r>
        <w:rPr>
          <w:rFonts w:ascii="Arial" w:eastAsia="Arial" w:hAnsi="Arial" w:cs="Arial"/>
          <w:sz w:val="22"/>
          <w:szCs w:val="22"/>
        </w:rPr>
        <w:t>Chapitre 2 : La méthode EFT.</w:t>
      </w:r>
    </w:p>
    <w:p w:rsidR="004D7085" w:rsidRDefault="00401E15">
      <w:pPr>
        <w:pStyle w:val="normal0"/>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règles fondamentales</w:t>
      </w:r>
    </w:p>
    <w:p w:rsidR="004D7085" w:rsidRDefault="00401E15">
      <w:pPr>
        <w:pStyle w:val="normal0"/>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premières techniques</w:t>
      </w:r>
    </w:p>
    <w:p w:rsidR="004D7085" w:rsidRDefault="004D7085">
      <w:pPr>
        <w:pStyle w:val="normal0"/>
        <w:spacing w:after="180" w:line="360" w:lineRule="auto"/>
        <w:ind w:left="720" w:right="1054"/>
        <w:jc w:val="both"/>
        <w:rPr>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3 : Renforcer la technicité :</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0"/>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4D7085" w:rsidRDefault="004D7085">
      <w:pPr>
        <w:pStyle w:val="normal0"/>
        <w:ind w:left="225" w:right="1054"/>
        <w:jc w:val="both"/>
        <w:rPr>
          <w:rFonts w:ascii="Arial" w:eastAsia="Arial" w:hAnsi="Arial" w:cs="Arial"/>
          <w:sz w:val="22"/>
          <w:szCs w:val="22"/>
        </w:rPr>
      </w:pPr>
    </w:p>
    <w:p w:rsidR="004D7085" w:rsidRDefault="00401E15">
      <w:pPr>
        <w:pStyle w:val="normal0"/>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0"/>
        <w:numPr>
          <w:ilvl w:val="0"/>
          <w:numId w:val="25"/>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de base.</w:t>
      </w:r>
    </w:p>
    <w:p w:rsidR="004D7085" w:rsidRDefault="004D7085">
      <w:pPr>
        <w:pStyle w:val="normal0"/>
        <w:spacing w:line="360" w:lineRule="auto"/>
        <w:ind w:left="720" w:right="1054" w:hanging="360"/>
        <w:jc w:val="both"/>
        <w:rPr>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4 : Plus de techniques :</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rsidP="00601E5B">
      <w:pPr>
        <w:pStyle w:val="normal0"/>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4D7085" w:rsidRDefault="004D7085">
      <w:pPr>
        <w:pStyle w:val="normal0"/>
        <w:ind w:left="225" w:right="1054"/>
        <w:jc w:val="both"/>
        <w:rPr>
          <w:rFonts w:ascii="Arial" w:eastAsia="Arial" w:hAnsi="Arial" w:cs="Arial"/>
          <w:sz w:val="22"/>
          <w:szCs w:val="22"/>
        </w:rPr>
      </w:pPr>
    </w:p>
    <w:p w:rsidR="004D7085" w:rsidRDefault="00401E15" w:rsidP="00601E5B">
      <w:pPr>
        <w:pStyle w:val="normal0"/>
        <w:ind w:right="1054"/>
        <w:jc w:val="both"/>
        <w:rPr>
          <w:sz w:val="22"/>
          <w:szCs w:val="22"/>
        </w:rPr>
      </w:pPr>
      <w:r>
        <w:rPr>
          <w:rFonts w:ascii="Arial" w:eastAsia="Arial" w:hAnsi="Arial" w:cs="Arial"/>
          <w:sz w:val="22"/>
          <w:szCs w:val="22"/>
        </w:rPr>
        <w:t>Chaque stagiaire pratiquera en accompagnant les autres membres du groupe.</w:t>
      </w:r>
    </w:p>
    <w:p w:rsidR="004D7085" w:rsidRDefault="004D7085">
      <w:pPr>
        <w:pStyle w:val="normal0"/>
        <w:spacing w:line="480" w:lineRule="auto"/>
        <w:ind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0"/>
        <w:numPr>
          <w:ilvl w:val="0"/>
          <w:numId w:val="26"/>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4D7085" w:rsidRDefault="004D7085">
      <w:pPr>
        <w:pStyle w:val="normal0"/>
        <w:spacing w:line="480" w:lineRule="auto"/>
        <w:ind w:right="1054"/>
        <w:jc w:val="both"/>
        <w:rPr>
          <w:rFonts w:ascii="Arial" w:eastAsia="Arial" w:hAnsi="Arial" w:cs="Arial"/>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5 : Améliorer sa maîtrise:</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601E5B" w:rsidRDefault="00401E15" w:rsidP="00601E5B">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4D7085" w:rsidRPr="00601E5B" w:rsidRDefault="00401E15" w:rsidP="00601E5B">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 xml:space="preserve">Chapitre 1 : Les plans de </w:t>
      </w:r>
      <w:proofErr w:type="spellStart"/>
      <w:r>
        <w:rPr>
          <w:rFonts w:ascii="Arial" w:eastAsia="Arial" w:hAnsi="Arial" w:cs="Arial"/>
          <w:sz w:val="22"/>
          <w:szCs w:val="22"/>
        </w:rPr>
        <w:t>défusion</w:t>
      </w:r>
      <w:proofErr w:type="spellEnd"/>
    </w:p>
    <w:p w:rsidR="004D7085" w:rsidRDefault="00401E15">
      <w:pPr>
        <w:pStyle w:val="normal0"/>
        <w:numPr>
          <w:ilvl w:val="0"/>
          <w:numId w:val="17"/>
        </w:numPr>
        <w:spacing w:line="480" w:lineRule="auto"/>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4D7085" w:rsidRDefault="00401E15">
      <w:pPr>
        <w:pStyle w:val="normal0"/>
        <w:numPr>
          <w:ilvl w:val="0"/>
          <w:numId w:val="17"/>
        </w:numPr>
        <w:spacing w:line="480" w:lineRule="auto"/>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6 : Renforcer les techniques:</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4D7085" w:rsidRDefault="00401E15">
      <w:pPr>
        <w:pStyle w:val="normal0"/>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0"/>
        <w:ind w:right="1054"/>
        <w:jc w:val="both"/>
        <w:rPr>
          <w:rFonts w:ascii="Arial" w:eastAsia="Arial" w:hAnsi="Arial" w:cs="Arial"/>
          <w:sz w:val="22"/>
          <w:szCs w:val="22"/>
        </w:rPr>
      </w:pPr>
    </w:p>
    <w:p w:rsidR="004D7085" w:rsidRDefault="004D7085">
      <w:pPr>
        <w:pStyle w:val="normal0"/>
        <w:ind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Intégrations aux techniques</w:t>
      </w:r>
    </w:p>
    <w:p w:rsidR="004D7085" w:rsidRDefault="00401E15">
      <w:pPr>
        <w:pStyle w:val="normal0"/>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L’hypothèse anticipative.</w:t>
      </w:r>
    </w:p>
    <w:p w:rsidR="004D7085" w:rsidRDefault="00401E15">
      <w:pPr>
        <w:pStyle w:val="normal0"/>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Le volcan.</w:t>
      </w:r>
    </w:p>
    <w:p w:rsidR="004D7085" w:rsidRDefault="004D7085">
      <w:pPr>
        <w:pStyle w:val="normal0"/>
        <w:ind w:right="1054"/>
        <w:jc w:val="both"/>
        <w:rPr>
          <w:sz w:val="22"/>
          <w:szCs w:val="22"/>
        </w:rPr>
      </w:pPr>
    </w:p>
    <w:p w:rsidR="004D7085" w:rsidRDefault="00601E5B">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2 : Q</w:t>
      </w:r>
      <w:r w:rsidR="00401E15">
        <w:rPr>
          <w:rFonts w:ascii="Arial" w:eastAsia="Arial" w:hAnsi="Arial" w:cs="Arial"/>
          <w:sz w:val="22"/>
          <w:szCs w:val="22"/>
        </w:rPr>
        <w:t>uelques subtilités</w:t>
      </w:r>
    </w:p>
    <w:p w:rsidR="004D7085" w:rsidRDefault="00401E15">
      <w:pPr>
        <w:pStyle w:val="normal0"/>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Default="00401E15">
      <w:pPr>
        <w:pStyle w:val="normal0"/>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 xml:space="preserve">Les données scientifiques en médecine </w:t>
      </w:r>
      <w:proofErr w:type="spellStart"/>
      <w:r>
        <w:rPr>
          <w:rFonts w:ascii="Arial" w:eastAsia="Arial" w:hAnsi="Arial" w:cs="Arial"/>
          <w:sz w:val="22"/>
          <w:szCs w:val="22"/>
        </w:rPr>
        <w:t>épigénétique</w:t>
      </w:r>
      <w:proofErr w:type="spellEnd"/>
      <w:r>
        <w:rPr>
          <w:rFonts w:ascii="Arial" w:eastAsia="Arial" w:hAnsi="Arial" w:cs="Arial"/>
          <w:sz w:val="22"/>
          <w:szCs w:val="22"/>
        </w:rPr>
        <w: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520700</wp:posOffset>
              </wp:positionH>
              <wp:positionV relativeFrom="paragraph">
                <wp:posOffset>241300</wp:posOffset>
              </wp:positionV>
              <wp:extent cx="2371725" cy="1507451"/>
              <wp:effectExtent b="0" l="0" r="0" t="0"/>
              <wp:wrapNone/>
              <wp:docPr descr="Rectangle 3" id="7" name=""/>
              <a:graphic>
                <a:graphicData uri="http://schemas.microsoft.com/office/word/2010/wordprocessingShape">
                  <wps:wsp>
                    <wps:cNvSpPr/>
                    <wps:cNvPr id="7" name="Shape 7"/>
                    <wps:spPr>
                      <a:xfrm>
                        <a:off x="4169663" y="3035800"/>
                        <a:ext cx="2352675" cy="1488401"/>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1312" behindDoc="0" locked="0" layoutInCell="1" allowOverlap="1">
                <wp:simplePos x="0" y="0"/>
                <wp:positionH relativeFrom="margin">
                  <wp:posOffset>520700</wp:posOffset>
                </wp:positionH>
                <wp:positionV relativeFrom="paragraph">
                  <wp:posOffset>241300</wp:posOffset>
                </wp:positionV>
                <wp:extent cx="2371725" cy="1507451"/>
                <wp:effectExtent l="0" t="0" r="0" b="0"/>
                <wp:wrapNone/>
                <wp:docPr id="7" name="image14.png" descr="Rectangle 3"/>
                <wp:cNvGraphicFramePr/>
                <a:graphic xmlns:a="http://schemas.openxmlformats.org/drawingml/2006/main">
                  <a:graphicData uri="http://schemas.openxmlformats.org/drawingml/2006/picture">
                    <pic:pic xmlns:pic="http://schemas.openxmlformats.org/drawingml/2006/picture">
                      <pic:nvPicPr>
                        <pic:cNvPr id="0" name="image14.png" descr="Rectangle 3"/>
                        <pic:cNvPicPr preferRelativeResize="0"/>
                      </pic:nvPicPr>
                      <pic:blipFill>
                        <a:blip r:embed="rId12"/>
                        <a:srcRect/>
                        <a:stretch>
                          <a:fillRect/>
                        </a:stretch>
                      </pic:blipFill>
                      <pic:spPr>
                        <a:xfrm>
                          <a:off x="0" y="0"/>
                          <a:ext cx="2371725" cy="1507451"/>
                        </a:xfrm>
                        <a:prstGeom prst="rect">
                          <a:avLst/>
                        </a:prstGeom>
                        <a:ln/>
                      </pic:spPr>
                    </pic:pic>
                  </a:graphicData>
                </a:graphic>
              </wp:anchor>
            </w:drawing>
          </w:r>
        </ve:Fallback>
      </ve:AlternateContent>
    </w:p>
    <w:p w:rsidR="004D7085" w:rsidRDefault="00401E15">
      <w:pPr>
        <w:pStyle w:val="normal0"/>
        <w:rPr>
          <w:rFonts w:ascii="Helvetica Neue" w:eastAsia="Helvetica Neue" w:hAnsi="Helvetica Neue" w:cs="Helvetica Neue"/>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3822700</wp:posOffset>
              </wp:positionH>
              <wp:positionV relativeFrom="paragraph">
                <wp:posOffset>63500</wp:posOffset>
              </wp:positionV>
              <wp:extent cx="2419350" cy="1457325"/>
              <wp:effectExtent b="0" l="0" r="0" t="0"/>
              <wp:wrapNone/>
              <wp:docPr descr="Rectangle 1" id="4" name=""/>
              <a:graphic>
                <a:graphicData uri="http://schemas.microsoft.com/office/word/2010/wordprocessingShape">
                  <wps:wsp>
                    <wps:cNvSpPr/>
                    <wps:cNvPr id="4" name="Shape 4"/>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2336" behindDoc="0" locked="0" layoutInCell="1" allowOverlap="1">
                <wp:simplePos x="0" y="0"/>
                <wp:positionH relativeFrom="margin">
                  <wp:posOffset>3822700</wp:posOffset>
                </wp:positionH>
                <wp:positionV relativeFrom="paragraph">
                  <wp:posOffset>63500</wp:posOffset>
                </wp:positionV>
                <wp:extent cx="2419350" cy="1457325"/>
                <wp:effectExtent l="0" t="0" r="0" b="0"/>
                <wp:wrapNone/>
                <wp:docPr id="4" name="image8.png" descr="Rectangle 1"/>
                <wp:cNvGraphicFramePr/>
                <a:graphic xmlns:a="http://schemas.openxmlformats.org/drawingml/2006/main">
                  <a:graphicData uri="http://schemas.openxmlformats.org/drawingml/2006/picture">
                    <pic:pic xmlns:pic="http://schemas.openxmlformats.org/drawingml/2006/picture">
                      <pic:nvPicPr>
                        <pic:cNvPr id="0" name="image8.png" descr="Rectangle 1"/>
                        <pic:cNvPicPr preferRelativeResize="0"/>
                      </pic:nvPicPr>
                      <pic:blipFill>
                        <a:blip r:embed="rId13"/>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lastRenderedPageBreak/>
        <w:t>Annexe 03</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0"/>
        <w:rPr>
          <w:rFonts w:ascii="Helvetica Neue" w:eastAsia="Helvetica Neue" w:hAnsi="Helvetica Neue" w:cs="Helvetica Neue"/>
          <w:sz w:val="18"/>
          <w:szCs w:val="18"/>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0"/>
        <w:rPr>
          <w:color w:val="CC3300"/>
          <w:sz w:val="32"/>
          <w:szCs w:val="32"/>
        </w:rPr>
      </w:pPr>
      <w:r>
        <w:rPr>
          <w:color w:val="CC3300"/>
          <w:sz w:val="32"/>
          <w:szCs w:val="32"/>
        </w:rPr>
        <w:t>Fonction et expériences</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 xml:space="preserve">Formateur en </w:t>
      </w:r>
      <w:proofErr w:type="spellStart"/>
      <w:r>
        <w:rPr>
          <w:sz w:val="28"/>
          <w:szCs w:val="28"/>
        </w:rPr>
        <w:t>phyto</w:t>
      </w:r>
      <w:proofErr w:type="spellEnd"/>
      <w:r>
        <w:rPr>
          <w:sz w:val="28"/>
          <w:szCs w:val="28"/>
        </w:rPr>
        <w:t xml:space="preserve"> aromathérapie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w:t>
      </w:r>
      <w:proofErr w:type="spellStart"/>
      <w:r>
        <w:rPr>
          <w:sz w:val="28"/>
          <w:szCs w:val="28"/>
        </w:rPr>
        <w:t>learning</w:t>
      </w:r>
      <w:proofErr w:type="spellEnd"/>
      <w:r>
        <w:rPr>
          <w:sz w:val="28"/>
          <w:szCs w:val="28"/>
        </w:rPr>
        <w:t xml:space="preserve"> depuis 2016</w:t>
      </w:r>
    </w:p>
    <w:p w:rsidR="004D7085" w:rsidRDefault="004D7085">
      <w:pPr>
        <w:pStyle w:val="normal0"/>
        <w:rPr>
          <w:i/>
          <w:sz w:val="28"/>
          <w:szCs w:val="28"/>
        </w:rPr>
      </w:pPr>
    </w:p>
    <w:p w:rsidR="004D7085" w:rsidRDefault="00401E15">
      <w:pPr>
        <w:pStyle w:val="normal0"/>
        <w:rPr>
          <w:i/>
          <w:color w:val="CC3300"/>
          <w:sz w:val="32"/>
          <w:szCs w:val="32"/>
        </w:rPr>
      </w:pPr>
      <w:r>
        <w:rPr>
          <w:color w:val="CC3300"/>
          <w:sz w:val="32"/>
          <w:szCs w:val="32"/>
        </w:rPr>
        <w:t>Domaines de compétences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0"/>
        <w:ind w:firstLine="708"/>
        <w:rPr>
          <w:i/>
          <w:sz w:val="28"/>
          <w:szCs w:val="28"/>
        </w:rPr>
      </w:pPr>
      <w:r>
        <w:rPr>
          <w:sz w:val="28"/>
          <w:szCs w:val="28"/>
        </w:rPr>
        <w:t>- Alimentation</w:t>
      </w:r>
    </w:p>
    <w:p w:rsidR="004D7085" w:rsidRDefault="00401E15">
      <w:pPr>
        <w:pStyle w:val="normal0"/>
        <w:ind w:firstLine="708"/>
        <w:rPr>
          <w:i/>
          <w:sz w:val="28"/>
          <w:szCs w:val="28"/>
        </w:rPr>
      </w:pPr>
      <w:r>
        <w:rPr>
          <w:sz w:val="28"/>
          <w:szCs w:val="28"/>
        </w:rPr>
        <w:t>- Nutrition</w:t>
      </w:r>
    </w:p>
    <w:p w:rsidR="004D7085" w:rsidRDefault="00401E15">
      <w:pPr>
        <w:pStyle w:val="normal0"/>
        <w:ind w:firstLine="708"/>
        <w:rPr>
          <w:i/>
          <w:sz w:val="28"/>
          <w:szCs w:val="28"/>
        </w:rPr>
      </w:pPr>
      <w:r>
        <w:rPr>
          <w:sz w:val="28"/>
          <w:szCs w:val="28"/>
        </w:rPr>
        <w:t>- Condition physique</w:t>
      </w:r>
    </w:p>
    <w:p w:rsidR="004D7085" w:rsidRDefault="00401E15">
      <w:pPr>
        <w:pStyle w:val="normal0"/>
        <w:ind w:firstLine="708"/>
        <w:rPr>
          <w:i/>
          <w:sz w:val="28"/>
          <w:szCs w:val="28"/>
        </w:rPr>
      </w:pPr>
      <w:r>
        <w:rPr>
          <w:sz w:val="28"/>
          <w:szCs w:val="28"/>
        </w:rPr>
        <w:t>- Relaxation</w:t>
      </w:r>
    </w:p>
    <w:p w:rsidR="004D7085" w:rsidRDefault="00401E15">
      <w:pPr>
        <w:pStyle w:val="normal0"/>
        <w:ind w:firstLine="708"/>
        <w:rPr>
          <w:i/>
          <w:sz w:val="28"/>
          <w:szCs w:val="28"/>
        </w:rPr>
      </w:pPr>
      <w:r>
        <w:rPr>
          <w:sz w:val="28"/>
          <w:szCs w:val="28"/>
        </w:rPr>
        <w:t>- Emotions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0"/>
        <w:ind w:firstLine="708"/>
        <w:rPr>
          <w:i/>
          <w:sz w:val="28"/>
          <w:szCs w:val="28"/>
        </w:rPr>
      </w:pPr>
      <w:r>
        <w:rPr>
          <w:sz w:val="28"/>
          <w:szCs w:val="28"/>
        </w:rPr>
        <w:t>- Médical</w:t>
      </w:r>
    </w:p>
    <w:p w:rsidR="004D7085" w:rsidRDefault="00401E15">
      <w:pPr>
        <w:pStyle w:val="normal0"/>
        <w:ind w:firstLine="708"/>
        <w:rPr>
          <w:i/>
          <w:sz w:val="28"/>
          <w:szCs w:val="28"/>
        </w:rPr>
      </w:pPr>
      <w:r>
        <w:rPr>
          <w:sz w:val="28"/>
          <w:szCs w:val="28"/>
        </w:rPr>
        <w:t>- Paramédical</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0"/>
        <w:ind w:left="720"/>
        <w:rPr>
          <w:i/>
          <w:sz w:val="28"/>
          <w:szCs w:val="28"/>
        </w:rPr>
      </w:pPr>
      <w:r>
        <w:rPr>
          <w:sz w:val="28"/>
          <w:szCs w:val="28"/>
        </w:rPr>
        <w:t>- Communication</w:t>
      </w:r>
    </w:p>
    <w:p w:rsidR="004D7085" w:rsidRDefault="00401E15">
      <w:pPr>
        <w:pStyle w:val="normal0"/>
        <w:ind w:left="720"/>
        <w:rPr>
          <w:i/>
          <w:sz w:val="28"/>
          <w:szCs w:val="28"/>
        </w:rPr>
      </w:pPr>
      <w:r>
        <w:rPr>
          <w:sz w:val="28"/>
          <w:szCs w:val="28"/>
        </w:rPr>
        <w:t>- Gestion du stress</w:t>
      </w:r>
    </w:p>
    <w:p w:rsidR="004D7085" w:rsidRDefault="00401E15">
      <w:pPr>
        <w:pStyle w:val="normal0"/>
        <w:ind w:left="720"/>
        <w:rPr>
          <w:i/>
          <w:sz w:val="28"/>
          <w:szCs w:val="28"/>
        </w:rPr>
      </w:pPr>
      <w:r>
        <w:rPr>
          <w:sz w:val="28"/>
          <w:szCs w:val="28"/>
        </w:rPr>
        <w:t xml:space="preserve">- </w:t>
      </w:r>
      <w:proofErr w:type="spellStart"/>
      <w:r>
        <w:rPr>
          <w:sz w:val="28"/>
          <w:szCs w:val="28"/>
        </w:rPr>
        <w:t>Burn</w:t>
      </w:r>
      <w:proofErr w:type="spellEnd"/>
      <w:r>
        <w:rPr>
          <w:sz w:val="28"/>
          <w:szCs w:val="28"/>
        </w:rPr>
        <w:t>-out et RPS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0"/>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4D7085" w:rsidRDefault="00401E15">
      <w:pPr>
        <w:pStyle w:val="normal0"/>
        <w:ind w:left="720"/>
        <w:rPr>
          <w:i/>
          <w:sz w:val="28"/>
          <w:szCs w:val="28"/>
        </w:rPr>
      </w:pPr>
      <w:r>
        <w:rPr>
          <w:sz w:val="28"/>
          <w:szCs w:val="28"/>
        </w:rPr>
        <w:t xml:space="preserve">- Détente </w:t>
      </w:r>
      <w:proofErr w:type="spellStart"/>
      <w:r>
        <w:rPr>
          <w:sz w:val="28"/>
          <w:szCs w:val="28"/>
        </w:rPr>
        <w:t>musculo</w:t>
      </w:r>
      <w:proofErr w:type="spellEnd"/>
      <w:r>
        <w:rPr>
          <w:sz w:val="28"/>
          <w:szCs w:val="28"/>
        </w:rPr>
        <w:t xml:space="preserve"> squelettique</w:t>
      </w: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rPr>
          <w:i/>
          <w:sz w:val="28"/>
          <w:szCs w:val="28"/>
        </w:rPr>
      </w:pPr>
    </w:p>
    <w:p w:rsidR="004D7085" w:rsidRDefault="00401E15">
      <w:pPr>
        <w:pStyle w:val="normal0"/>
        <w:rPr>
          <w:color w:val="CC3300"/>
          <w:sz w:val="32"/>
          <w:szCs w:val="32"/>
        </w:rPr>
      </w:pPr>
      <w:r>
        <w:rPr>
          <w:color w:val="CC3300"/>
          <w:sz w:val="32"/>
          <w:szCs w:val="32"/>
        </w:rPr>
        <w:t xml:space="preserve">Formations </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proofErr w:type="spellStart"/>
      <w:r>
        <w:rPr>
          <w:rFonts w:ascii="Cambria" w:eastAsia="Cambria" w:hAnsi="Cambria" w:cs="Cambria"/>
          <w:sz w:val="28"/>
          <w:szCs w:val="28"/>
        </w:rPr>
        <w:t>Certificate</w:t>
      </w:r>
      <w:proofErr w:type="spellEnd"/>
      <w:r>
        <w:rPr>
          <w:rFonts w:ascii="Cambria" w:eastAsia="Cambria" w:hAnsi="Cambria" w:cs="Cambria"/>
          <w:sz w:val="28"/>
          <w:szCs w:val="28"/>
        </w:rPr>
        <w:t xml:space="preserve"> of </w:t>
      </w:r>
      <w:proofErr w:type="spellStart"/>
      <w:r>
        <w:rPr>
          <w:rFonts w:ascii="Cambria" w:eastAsia="Cambria" w:hAnsi="Cambria" w:cs="Cambria"/>
          <w:sz w:val="28"/>
          <w:szCs w:val="28"/>
        </w:rPr>
        <w:t>Achievement</w:t>
      </w:r>
      <w:proofErr w:type="spellEnd"/>
      <w:r>
        <w:rPr>
          <w:rFonts w:ascii="Cambria" w:eastAsia="Cambria" w:hAnsi="Cambria" w:cs="Cambria"/>
          <w:sz w:val="28"/>
          <w:szCs w:val="28"/>
        </w:rPr>
        <w:t xml:space="preserve"> Maladie d’Alzheimer Université Pierre et Marie Curie Paris VI</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0"/>
        <w:jc w:val="both"/>
        <w:rPr>
          <w:i/>
          <w:color w:val="CC3300"/>
          <w:sz w:val="32"/>
          <w:szCs w:val="32"/>
        </w:rPr>
      </w:pPr>
      <w:r>
        <w:rPr>
          <w:color w:val="CC3300"/>
          <w:sz w:val="32"/>
          <w:szCs w:val="32"/>
        </w:rPr>
        <w:t>Expériences de Formateur</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Formations </w:t>
      </w:r>
      <w:proofErr w:type="gramStart"/>
      <w:r>
        <w:rPr>
          <w:rFonts w:ascii="Cambria" w:eastAsia="Cambria" w:hAnsi="Cambria" w:cs="Cambria"/>
          <w:sz w:val="28"/>
          <w:szCs w:val="28"/>
        </w:rPr>
        <w:t>toucher</w:t>
      </w:r>
      <w:proofErr w:type="gramEnd"/>
      <w:r>
        <w:rPr>
          <w:rFonts w:ascii="Cambria" w:eastAsia="Cambria" w:hAnsi="Cambria" w:cs="Cambria"/>
          <w:sz w:val="28"/>
          <w:szCs w:val="28"/>
        </w:rPr>
        <w:t xml:space="preserve"> depuis 2016</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0"/>
        <w:jc w:val="both"/>
        <w:rPr>
          <w:i/>
          <w:color w:val="CC3300"/>
          <w:sz w:val="32"/>
          <w:szCs w:val="32"/>
        </w:rPr>
      </w:pPr>
      <w:r>
        <w:rPr>
          <w:color w:val="CC3300"/>
          <w:sz w:val="32"/>
          <w:szCs w:val="32"/>
        </w:rPr>
        <w:t>Champs d’actions</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La posture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w:t>
      </w:r>
      <w:proofErr w:type="spellStart"/>
      <w:r>
        <w:rPr>
          <w:rFonts w:ascii="Cambria" w:eastAsia="Cambria" w:hAnsi="Cambria" w:cs="Cambria"/>
          <w:sz w:val="28"/>
          <w:szCs w:val="28"/>
        </w:rPr>
        <w:t>épicritique</w:t>
      </w:r>
      <w:proofErr w:type="spellEnd"/>
      <w:r>
        <w:rPr>
          <w:rFonts w:ascii="Cambria" w:eastAsia="Cambria" w:hAnsi="Cambria" w:cs="Cambria"/>
          <w:sz w:val="28"/>
          <w:szCs w:val="28"/>
        </w:rPr>
        <w:t xml:space="preserve"> (tact fin) </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w:t>
      </w:r>
      <w:proofErr w:type="spellStart"/>
      <w:r>
        <w:rPr>
          <w:rFonts w:ascii="Cambria" w:eastAsia="Cambria" w:hAnsi="Cambria" w:cs="Cambria"/>
          <w:sz w:val="28"/>
          <w:szCs w:val="28"/>
        </w:rPr>
        <w:t>burn</w:t>
      </w:r>
      <w:proofErr w:type="spellEnd"/>
      <w:r>
        <w:rPr>
          <w:rFonts w:ascii="Cambria" w:eastAsia="Cambria" w:hAnsi="Cambria" w:cs="Cambria"/>
          <w:sz w:val="28"/>
          <w:szCs w:val="28"/>
        </w:rPr>
        <w:t>-out)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spacing w:after="200"/>
        <w:jc w:val="center"/>
        <w:rPr>
          <w:rFonts w:ascii="Helvetica Neue" w:eastAsia="Helvetica Neue" w:hAnsi="Helvetica Neue" w:cs="Helvetica Neue"/>
          <w:b/>
          <w:smallCaps/>
          <w:sz w:val="28"/>
          <w:szCs w:val="28"/>
        </w:rPr>
      </w:pPr>
      <w:bookmarkStart w:id="6" w:name="_3dy6vkm" w:colFirst="0" w:colLast="0"/>
      <w:bookmarkEnd w:id="6"/>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4D7085" w:rsidRDefault="004D7085">
      <w:pPr>
        <w:pStyle w:val="normal0"/>
        <w:spacing w:after="200"/>
        <w:jc w:val="center"/>
        <w:rPr>
          <w:rFonts w:ascii="Helvetica Neue" w:eastAsia="Helvetica Neue" w:hAnsi="Helvetica Neue" w:cs="Helvetica Neue"/>
          <w:b/>
          <w:smallCaps/>
          <w:sz w:val="28"/>
          <w:szCs w:val="28"/>
        </w:rPr>
      </w:pPr>
      <w:bookmarkStart w:id="7" w:name="_1t3h5sf" w:colFirst="0" w:colLast="0"/>
      <w:bookmarkEnd w:id="7"/>
    </w:p>
    <w:p w:rsidR="004D7085" w:rsidRDefault="004D7085">
      <w:pPr>
        <w:pStyle w:val="normal0"/>
        <w:spacing w:after="200"/>
        <w:jc w:val="center"/>
        <w:rPr>
          <w:rFonts w:ascii="Helvetica Neue" w:eastAsia="Helvetica Neue" w:hAnsi="Helvetica Neue" w:cs="Helvetica Neue"/>
          <w:b/>
          <w:smallCaps/>
          <w:sz w:val="28"/>
          <w:szCs w:val="28"/>
        </w:rPr>
      </w:pPr>
      <w:bookmarkStart w:id="8" w:name="_4d34og8" w:colFirst="0" w:colLast="0"/>
      <w:bookmarkEnd w:id="8"/>
    </w:p>
    <w:p w:rsidR="004D7085" w:rsidRDefault="00401E15">
      <w:pPr>
        <w:pStyle w:val="normal0"/>
        <w:spacing w:after="200"/>
        <w:jc w:val="center"/>
        <w:rPr>
          <w:rFonts w:ascii="Helvetica Neue" w:eastAsia="Helvetica Neue" w:hAnsi="Helvetica Neue" w:cs="Helvetica Neue"/>
          <w:b/>
          <w:smallCaps/>
          <w:sz w:val="36"/>
          <w:szCs w:val="36"/>
        </w:rPr>
      </w:pPr>
      <w:bookmarkStart w:id="9" w:name="_2s8eyo1" w:colFirst="0" w:colLast="0"/>
      <w:bookmarkEnd w:id="9"/>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0"/>
        <w:spacing w:after="200"/>
        <w:jc w:val="center"/>
        <w:rPr>
          <w:rFonts w:ascii="Helvetica Neue" w:eastAsia="Helvetica Neue" w:hAnsi="Helvetica Neue" w:cs="Helvetica Neue"/>
          <w:b/>
          <w:smallCaps/>
          <w:sz w:val="36"/>
          <w:szCs w:val="36"/>
        </w:rPr>
      </w:pPr>
      <w:bookmarkStart w:id="10" w:name="_17dp8vu" w:colFirst="0" w:colLast="0"/>
      <w:bookmarkEnd w:id="10"/>
      <w:r>
        <w:rPr>
          <w:rFonts w:ascii="Helvetica Neue" w:eastAsia="Helvetica Neue" w:hAnsi="Helvetica Neue" w:cs="Helvetica Neue"/>
          <w:b/>
          <w:smallCaps/>
          <w:sz w:val="36"/>
          <w:szCs w:val="36"/>
        </w:rPr>
        <w:t xml:space="preserve"> professionnelle continue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0"/>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0"/>
        <w:ind w:left="1080"/>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01E15">
      <w:pPr>
        <w:pStyle w:val="normal0"/>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0"/>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AF1655" w:rsidP="00AF1655">
      <w:pPr>
        <w:pStyle w:val="normal0"/>
        <w:tabs>
          <w:tab w:val="left" w:pos="220"/>
          <w:tab w:val="left" w:pos="720"/>
          <w:tab w:val="left" w:pos="8831"/>
          <w:tab w:val="right" w:pos="10460"/>
        </w:tabs>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ab/>
      </w: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sidR="00401E15">
        <w:rPr>
          <w:rFonts w:ascii="Helvetica Neue" w:eastAsia="Helvetica Neue" w:hAnsi="Helvetica Neue" w:cs="Helvetica Neue"/>
          <w:b/>
          <w:color w:val="3F3F3F"/>
          <w:sz w:val="18"/>
          <w:szCs w:val="18"/>
        </w:rPr>
        <w:t>OPHROKHEPRI</w:t>
      </w:r>
    </w:p>
    <w:p w:rsidR="004D7085" w:rsidRDefault="004D7085">
      <w:pPr>
        <w:pStyle w:val="normal0"/>
        <w:tabs>
          <w:tab w:val="left" w:pos="220"/>
          <w:tab w:val="left" w:pos="720"/>
        </w:tabs>
        <w:jc w:val="right"/>
        <w:rPr>
          <w:rFonts w:ascii="Helvetica Neue" w:eastAsia="Helvetica Neue" w:hAnsi="Helvetica Neue" w:cs="Helvetica Neue"/>
          <w:sz w:val="16"/>
          <w:szCs w:val="16"/>
        </w:rPr>
      </w:pPr>
    </w:p>
    <w:sectPr w:rsidR="004D7085" w:rsidSect="004D7085">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52" w:rsidRDefault="00050052" w:rsidP="004D7085">
      <w:r>
        <w:separator/>
      </w:r>
    </w:p>
  </w:endnote>
  <w:endnote w:type="continuationSeparator" w:id="0">
    <w:p w:rsidR="00050052" w:rsidRDefault="00050052" w:rsidP="004D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01E15">
    <w:pPr>
      <w:pStyle w:val="normal0"/>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1" w:name="_26in1rg" w:colFirst="0" w:colLast="0"/>
    <w:bookmarkEnd w:id="11"/>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4D7085" w:rsidRDefault="002868F0">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rsidR="00401E15">
      <w:instrText>PAGE</w:instrText>
    </w:r>
    <w:r>
      <w:fldChar w:fldCharType="separate"/>
    </w:r>
    <w:r w:rsidR="00AF1655">
      <w:rPr>
        <w:noProof/>
      </w:rPr>
      <w:t>21</w:t>
    </w:r>
    <w:r>
      <w:fldChar w:fldCharType="end"/>
    </w:r>
    <w:r w:rsidR="00401E15">
      <w:rPr>
        <w:rFonts w:ascii="Helvetica Neue" w:eastAsia="Helvetica Neue" w:hAnsi="Helvetica Neue" w:cs="Helvetica Neue"/>
        <w:sz w:val="16"/>
        <w:szCs w:val="16"/>
      </w:rPr>
      <w:t xml:space="preserve"> sur </w:t>
    </w:r>
    <w:r>
      <w:fldChar w:fldCharType="begin"/>
    </w:r>
    <w:r w:rsidR="00401E15">
      <w:instrText>NUMPAGES</w:instrText>
    </w:r>
    <w:r>
      <w:fldChar w:fldCharType="separate"/>
    </w:r>
    <w:r w:rsidR="00AF1655">
      <w:rPr>
        <w:noProof/>
      </w:rPr>
      <w:t>21</w:t>
    </w:r>
    <w:r>
      <w:fldChar w:fldCharType="end"/>
    </w:r>
  </w:p>
  <w:p w:rsidR="004D7085" w:rsidRDefault="004D7085">
    <w:pPr>
      <w:pStyle w:val="normal0"/>
      <w:tabs>
        <w:tab w:val="center" w:pos="4536"/>
        <w:tab w:val="right" w:pos="907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52" w:rsidRDefault="00050052" w:rsidP="004D7085">
      <w:r>
        <w:separator/>
      </w:r>
    </w:p>
  </w:footnote>
  <w:footnote w:type="continuationSeparator" w:id="0">
    <w:p w:rsidR="00050052" w:rsidRDefault="00050052" w:rsidP="004D7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4D7085" w:rsidRDefault="004D7085">
    <w:pPr>
      <w:pStyle w:val="normal0"/>
      <w:tabs>
        <w:tab w:val="center" w:pos="4536"/>
        <w:tab w:val="right" w:pos="90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2">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5">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1"/>
  </w:num>
  <w:num w:numId="2">
    <w:abstractNumId w:val="8"/>
  </w:num>
  <w:num w:numId="3">
    <w:abstractNumId w:val="6"/>
  </w:num>
  <w:num w:numId="4">
    <w:abstractNumId w:val="2"/>
  </w:num>
  <w:num w:numId="5">
    <w:abstractNumId w:val="4"/>
  </w:num>
  <w:num w:numId="6">
    <w:abstractNumId w:val="24"/>
  </w:num>
  <w:num w:numId="7">
    <w:abstractNumId w:val="12"/>
  </w:num>
  <w:num w:numId="8">
    <w:abstractNumId w:val="10"/>
  </w:num>
  <w:num w:numId="9">
    <w:abstractNumId w:val="16"/>
  </w:num>
  <w:num w:numId="10">
    <w:abstractNumId w:val="5"/>
  </w:num>
  <w:num w:numId="11">
    <w:abstractNumId w:val="29"/>
  </w:num>
  <w:num w:numId="12">
    <w:abstractNumId w:val="0"/>
  </w:num>
  <w:num w:numId="13">
    <w:abstractNumId w:val="9"/>
  </w:num>
  <w:num w:numId="14">
    <w:abstractNumId w:val="17"/>
  </w:num>
  <w:num w:numId="15">
    <w:abstractNumId w:val="11"/>
  </w:num>
  <w:num w:numId="16">
    <w:abstractNumId w:val="18"/>
  </w:num>
  <w:num w:numId="17">
    <w:abstractNumId w:val="19"/>
  </w:num>
  <w:num w:numId="18">
    <w:abstractNumId w:val="13"/>
  </w:num>
  <w:num w:numId="19">
    <w:abstractNumId w:val="3"/>
  </w:num>
  <w:num w:numId="20">
    <w:abstractNumId w:val="23"/>
  </w:num>
  <w:num w:numId="21">
    <w:abstractNumId w:val="28"/>
  </w:num>
  <w:num w:numId="22">
    <w:abstractNumId w:val="15"/>
  </w:num>
  <w:num w:numId="23">
    <w:abstractNumId w:val="27"/>
  </w:num>
  <w:num w:numId="24">
    <w:abstractNumId w:val="7"/>
  </w:num>
  <w:num w:numId="25">
    <w:abstractNumId w:val="25"/>
  </w:num>
  <w:num w:numId="26">
    <w:abstractNumId w:val="1"/>
  </w:num>
  <w:num w:numId="27">
    <w:abstractNumId w:val="22"/>
  </w:num>
  <w:num w:numId="28">
    <w:abstractNumId w:val="14"/>
  </w:num>
  <w:num w:numId="29">
    <w:abstractNumId w:val="2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footnotePr>
    <w:footnote w:id="-1"/>
    <w:footnote w:id="0"/>
  </w:footnotePr>
  <w:endnotePr>
    <w:endnote w:id="-1"/>
    <w:endnote w:id="0"/>
  </w:endnotePr>
  <w:compat/>
  <w:rsids>
    <w:rsidRoot w:val="004D7085"/>
    <w:rsid w:val="00050052"/>
    <w:rsid w:val="002868F0"/>
    <w:rsid w:val="00386552"/>
    <w:rsid w:val="003B7688"/>
    <w:rsid w:val="00401E15"/>
    <w:rsid w:val="004D7085"/>
    <w:rsid w:val="00601E5B"/>
    <w:rsid w:val="00AC2D62"/>
    <w:rsid w:val="00AF1655"/>
    <w:rsid w:val="00B64E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0"/>
    <w:next w:val="normal0"/>
    <w:rsid w:val="004D7085"/>
    <w:pPr>
      <w:keepNext/>
      <w:keepLines/>
      <w:spacing w:before="480" w:after="120"/>
      <w:outlineLvl w:val="0"/>
    </w:pPr>
    <w:rPr>
      <w:b/>
      <w:sz w:val="48"/>
      <w:szCs w:val="48"/>
    </w:rPr>
  </w:style>
  <w:style w:type="paragraph" w:styleId="Titre2">
    <w:name w:val="heading 2"/>
    <w:basedOn w:val="normal0"/>
    <w:next w:val="normal0"/>
    <w:rsid w:val="004D7085"/>
    <w:pPr>
      <w:keepNext/>
      <w:keepLines/>
      <w:spacing w:before="360" w:after="80"/>
      <w:outlineLvl w:val="1"/>
    </w:pPr>
    <w:rPr>
      <w:b/>
      <w:sz w:val="36"/>
      <w:szCs w:val="36"/>
    </w:rPr>
  </w:style>
  <w:style w:type="paragraph" w:styleId="Titre3">
    <w:name w:val="heading 3"/>
    <w:basedOn w:val="normal0"/>
    <w:next w:val="normal0"/>
    <w:rsid w:val="004D7085"/>
    <w:pPr>
      <w:keepNext/>
      <w:keepLines/>
      <w:spacing w:before="280" w:after="80"/>
      <w:outlineLvl w:val="2"/>
    </w:pPr>
    <w:rPr>
      <w:b/>
      <w:sz w:val="28"/>
      <w:szCs w:val="28"/>
    </w:rPr>
  </w:style>
  <w:style w:type="paragraph" w:styleId="Titre4">
    <w:name w:val="heading 4"/>
    <w:basedOn w:val="normal0"/>
    <w:next w:val="normal0"/>
    <w:rsid w:val="004D7085"/>
    <w:pPr>
      <w:keepNext/>
      <w:keepLines/>
      <w:spacing w:before="240" w:after="40"/>
      <w:outlineLvl w:val="3"/>
    </w:pPr>
    <w:rPr>
      <w:b/>
    </w:rPr>
  </w:style>
  <w:style w:type="paragraph" w:styleId="Titre5">
    <w:name w:val="heading 5"/>
    <w:basedOn w:val="normal0"/>
    <w:next w:val="normal0"/>
    <w:rsid w:val="004D7085"/>
    <w:pPr>
      <w:keepNext/>
      <w:keepLines/>
      <w:spacing w:before="220" w:after="40"/>
      <w:outlineLvl w:val="4"/>
    </w:pPr>
    <w:rPr>
      <w:b/>
      <w:sz w:val="22"/>
      <w:szCs w:val="22"/>
    </w:rPr>
  </w:style>
  <w:style w:type="paragraph" w:styleId="Titre6">
    <w:name w:val="heading 6"/>
    <w:basedOn w:val="normal0"/>
    <w:next w:val="normal0"/>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0"/>
    <w:next w:val="normal0"/>
    <w:rsid w:val="004D7085"/>
    <w:pPr>
      <w:keepNext/>
      <w:keepLines/>
      <w:spacing w:before="480" w:after="120"/>
    </w:pPr>
    <w:rPr>
      <w:b/>
      <w:sz w:val="72"/>
      <w:szCs w:val="72"/>
    </w:rPr>
  </w:style>
  <w:style w:type="paragraph" w:styleId="Sous-titre">
    <w:name w:val="Subtitle"/>
    <w:basedOn w:val="normal0"/>
    <w:next w:val="normal0"/>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CellMar>
        <w:top w:w="0" w:type="dxa"/>
        <w:left w:w="0" w:type="dxa"/>
        <w:bottom w:w="0" w:type="dxa"/>
        <w:right w:w="0" w:type="dxa"/>
      </w:tblCellMar>
    </w:tblPr>
  </w:style>
  <w:style w:type="table" w:customStyle="1" w:styleId="a0">
    <w:basedOn w:val="TableNormal"/>
    <w:rsid w:val="004D7085"/>
    <w:tblPr>
      <w:tblStyleRowBandSize w:val="1"/>
      <w:tblStyleColBandSize w:val="1"/>
      <w:tblCellMar>
        <w:top w:w="0" w:type="dxa"/>
        <w:left w:w="0" w:type="dxa"/>
        <w:bottom w:w="0" w:type="dxa"/>
        <w:right w:w="0" w:type="dxa"/>
      </w:tblCellMar>
    </w:tblPr>
  </w:style>
  <w:style w:type="table" w:customStyle="1" w:styleId="a1">
    <w:basedOn w:val="TableNormal"/>
    <w:rsid w:val="004D7085"/>
    <w:tblPr>
      <w:tblStyleRowBandSize w:val="1"/>
      <w:tblStyleColBandSize w:val="1"/>
      <w:tblCellMar>
        <w:top w:w="0" w:type="dxa"/>
        <w:left w:w="0" w:type="dxa"/>
        <w:bottom w:w="0" w:type="dxa"/>
        <w:right w:w="0" w:type="dxa"/>
      </w:tblCellMar>
    </w:tblPr>
  </w:style>
  <w:style w:type="table" w:customStyle="1" w:styleId="a2">
    <w:basedOn w:val="TableNormal"/>
    <w:rsid w:val="004D7085"/>
    <w:tblPr>
      <w:tblStyleRowBandSize w:val="1"/>
      <w:tblStyleColBandSize w:val="1"/>
      <w:tblCellMar>
        <w:top w:w="0" w:type="dxa"/>
        <w:left w:w="0" w:type="dxa"/>
        <w:bottom w:w="0" w:type="dxa"/>
        <w:right w:w="0" w:type="dxa"/>
      </w:tblCellMar>
    </w:tblPr>
  </w:style>
  <w:style w:type="table" w:customStyle="1" w:styleId="a3">
    <w:basedOn w:val="TableNormal"/>
    <w:rsid w:val="004D7085"/>
    <w:tblPr>
      <w:tblStyleRowBandSize w:val="1"/>
      <w:tblStyleColBandSize w:val="1"/>
      <w:tblCellMar>
        <w:top w:w="0" w:type="dxa"/>
        <w:left w:w="0" w:type="dxa"/>
        <w:bottom w:w="0" w:type="dxa"/>
        <w:right w:w="0" w:type="dxa"/>
      </w:tblCellMar>
    </w:tblPr>
  </w:style>
  <w:style w:type="table" w:customStyle="1" w:styleId="a4">
    <w:basedOn w:val="TableNormal"/>
    <w:rsid w:val="004D7085"/>
    <w:tblPr>
      <w:tblStyleRowBandSize w:val="1"/>
      <w:tblStyleColBandSize w:val="1"/>
      <w:tblCellMar>
        <w:top w:w="0" w:type="dxa"/>
        <w:left w:w="0" w:type="dxa"/>
        <w:bottom w:w="0" w:type="dxa"/>
        <w:right w:w="0" w:type="dxa"/>
      </w:tblCellMar>
    </w:tblPr>
  </w:style>
  <w:style w:type="table" w:customStyle="1" w:styleId="a5">
    <w:basedOn w:val="TableNormal"/>
    <w:rsid w:val="004D7085"/>
    <w:tblPr>
      <w:tblStyleRowBandSize w:val="1"/>
      <w:tblStyleColBandSize w:val="1"/>
      <w:tblCellMar>
        <w:top w:w="0" w:type="dxa"/>
        <w:left w:w="0" w:type="dxa"/>
        <w:bottom w:w="0" w:type="dxa"/>
        <w:right w:w="0" w:type="dxa"/>
      </w:tblCellMar>
    </w:tblPr>
  </w:style>
  <w:style w:type="table" w:customStyle="1" w:styleId="a6">
    <w:basedOn w:val="TableNormal"/>
    <w:rsid w:val="004D7085"/>
    <w:tblPr>
      <w:tblStyleRowBandSize w:val="1"/>
      <w:tblStyleColBandSize w:val="1"/>
      <w:tblCellMar>
        <w:top w:w="0" w:type="dxa"/>
        <w:left w:w="0" w:type="dxa"/>
        <w:bottom w:w="0" w:type="dxa"/>
        <w:right w:w="0" w:type="dxa"/>
      </w:tblCellMar>
    </w:tblPr>
  </w:style>
  <w:style w:type="table" w:customStyle="1" w:styleId="a7">
    <w:basedOn w:val="TableNormal"/>
    <w:rsid w:val="004D7085"/>
    <w:tblPr>
      <w:tblStyleRowBandSize w:val="1"/>
      <w:tblStyleColBandSize w:val="1"/>
      <w:tblCellMar>
        <w:top w:w="0" w:type="dxa"/>
        <w:left w:w="0" w:type="dxa"/>
        <w:bottom w:w="0" w:type="dxa"/>
        <w:right w:w="0" w:type="dxa"/>
      </w:tblCellMar>
    </w:tblPr>
  </w:style>
  <w:style w:type="table" w:customStyle="1" w:styleId="a8">
    <w:basedOn w:val="TableNormal"/>
    <w:rsid w:val="004D7085"/>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5556</Words>
  <Characters>30564</Characters>
  <Application>Microsoft Office Word</Application>
  <DocSecurity>0</DocSecurity>
  <Lines>254</Lines>
  <Paragraphs>72</Paragraphs>
  <ScaleCrop>false</ScaleCrop>
  <Company/>
  <LinksUpToDate>false</LinksUpToDate>
  <CharactersWithSpaces>36048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Windows</cp:lastModifiedBy>
  <cp:revision>7</cp:revision>
  <dcterms:created xsi:type="dcterms:W3CDTF">2018-02-10T14:35:00Z</dcterms:created>
  <dcterms:modified xsi:type="dcterms:W3CDTF">2018-02-10T14:56:00Z</dcterms:modified>
</cp:coreProperties>
</file>