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35756" w:rsidRDefault="00B3575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35756" w:rsidRDefault="00B3575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Pr="00B35756" w:rsidRDefault="00B35756" w:rsidP="00B35756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="Arial"/>
          <w:b/>
        </w:rPr>
      </w:pP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r>
        <w:rPr>
          <w:rStyle w:val="efl-tatxt1"/>
          <w:rFonts w:ascii="Arial" w:hAnsi="Arial" w:cs="Arial"/>
          <w:b/>
        </w:rPr>
        <w:tab/>
      </w:r>
      <w:proofErr w:type="spellStart"/>
      <w:r w:rsidRPr="00B35756">
        <w:rPr>
          <w:rStyle w:val="efl-tatxt1"/>
          <w:rFonts w:asciiTheme="minorHAnsi" w:hAnsiTheme="minorHAnsi" w:cs="Arial"/>
          <w:b/>
        </w:rPr>
        <w:t>Fongecif</w:t>
      </w:r>
      <w:proofErr w:type="spellEnd"/>
      <w:r w:rsidRPr="00B35756">
        <w:rPr>
          <w:rStyle w:val="efl-tatxt1"/>
          <w:rFonts w:asciiTheme="minorHAnsi" w:hAnsiTheme="minorHAnsi" w:cs="Arial"/>
          <w:b/>
        </w:rPr>
        <w:t xml:space="preserve"> Ile de France</w:t>
      </w:r>
    </w:p>
    <w:p w:rsidR="00B35756" w:rsidRDefault="00B35756" w:rsidP="00B3575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="Arial"/>
        </w:rPr>
      </w:pP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  <w:t xml:space="preserve">   Service Etudes et Evaluation</w:t>
      </w:r>
    </w:p>
    <w:p w:rsidR="00B35756" w:rsidRDefault="00B35756" w:rsidP="00B3575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="Arial"/>
        </w:rPr>
      </w:pP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  <w:t xml:space="preserve">   2ter, Boulevard Saint-Martin</w:t>
      </w:r>
    </w:p>
    <w:p w:rsidR="00B35756" w:rsidRPr="00B35756" w:rsidRDefault="00B35756" w:rsidP="00B3575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="Arial"/>
        </w:rPr>
      </w:pP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</w:r>
      <w:r>
        <w:rPr>
          <w:rStyle w:val="efl-tatxt1"/>
          <w:rFonts w:asciiTheme="minorHAnsi" w:hAnsiTheme="minorHAnsi" w:cs="Arial"/>
        </w:rPr>
        <w:tab/>
        <w:t xml:space="preserve">   75498 Paris Cedex 10</w:t>
      </w:r>
    </w:p>
    <w:p w:rsidR="00F23498" w:rsidRDefault="00F23498" w:rsidP="009D0899">
      <w:pPr>
        <w:widowControl w:val="0"/>
        <w:spacing w:before="0" w:beforeAutospacing="0" w:after="0" w:afterAutospacing="0"/>
        <w:divId w:val="1012880465"/>
        <w:rPr>
          <w:rFonts w:asciiTheme="minorHAnsi" w:hAnsiTheme="minorHAnsi"/>
          <w:b/>
        </w:rPr>
      </w:pPr>
    </w:p>
    <w:p w:rsidR="00B35756" w:rsidRPr="00B35756" w:rsidRDefault="00B35756" w:rsidP="009D0899">
      <w:pPr>
        <w:widowControl w:val="0"/>
        <w:spacing w:before="0" w:beforeAutospacing="0" w:after="0" w:afterAutospacing="0"/>
        <w:divId w:val="1012880465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</w:t>
      </w:r>
      <w:r w:rsidRPr="00B35756">
        <w:rPr>
          <w:rFonts w:asciiTheme="minorHAnsi" w:hAnsiTheme="minorHAnsi"/>
        </w:rPr>
        <w:t>Nogent sur Marne,</w:t>
      </w:r>
    </w:p>
    <w:p w:rsidR="00B35756" w:rsidRPr="00B35756" w:rsidRDefault="00B35756" w:rsidP="009D0899">
      <w:pPr>
        <w:widowControl w:val="0"/>
        <w:spacing w:before="0" w:beforeAutospacing="0" w:after="0" w:afterAutospacing="0"/>
        <w:divId w:val="1012880465"/>
        <w:rPr>
          <w:rFonts w:asciiTheme="minorHAnsi" w:hAnsiTheme="minorHAnsi"/>
        </w:rPr>
      </w:pPr>
      <w:r w:rsidRPr="00B35756">
        <w:rPr>
          <w:rFonts w:asciiTheme="minorHAnsi" w:hAnsiTheme="minorHAnsi"/>
        </w:rPr>
        <w:tab/>
      </w:r>
      <w:r w:rsidRPr="00B35756">
        <w:rPr>
          <w:rFonts w:asciiTheme="minorHAnsi" w:hAnsiTheme="minorHAnsi"/>
        </w:rPr>
        <w:tab/>
      </w:r>
      <w:r w:rsidRPr="00B35756">
        <w:rPr>
          <w:rFonts w:asciiTheme="minorHAnsi" w:hAnsiTheme="minorHAnsi"/>
        </w:rPr>
        <w:tab/>
      </w:r>
      <w:r w:rsidRPr="00B35756">
        <w:rPr>
          <w:rFonts w:asciiTheme="minorHAnsi" w:hAnsiTheme="minorHAnsi"/>
        </w:rPr>
        <w:tab/>
      </w:r>
      <w:r w:rsidRPr="00B35756">
        <w:rPr>
          <w:rFonts w:asciiTheme="minorHAnsi" w:hAnsiTheme="minorHAnsi"/>
        </w:rPr>
        <w:tab/>
      </w:r>
      <w:r w:rsidRPr="00B35756">
        <w:rPr>
          <w:rFonts w:asciiTheme="minorHAnsi" w:hAnsiTheme="minorHAnsi"/>
        </w:rPr>
        <w:tab/>
        <w:t xml:space="preserve">  Le 4 juillet 2016</w:t>
      </w:r>
    </w:p>
    <w:p w:rsidR="009D0899" w:rsidRPr="00B35756" w:rsidRDefault="00B35756" w:rsidP="00B35756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>
        <w:rPr>
          <w:rFonts w:asciiTheme="minorHAnsi" w:eastAsia="Times New Roman" w:hAnsiTheme="minorHAnsi" w:cs="Arial"/>
          <w:b/>
          <w:bCs/>
        </w:rPr>
        <w:t xml:space="preserve">Objet : </w:t>
      </w:r>
      <w:r w:rsidR="009D0899" w:rsidRPr="00B35756">
        <w:rPr>
          <w:rFonts w:asciiTheme="minorHAnsi" w:eastAsia="Times New Roman" w:hAnsiTheme="minorHAnsi" w:cs="Arial"/>
          <w:bCs/>
        </w:rPr>
        <w:t>Demandes d'accréditation</w:t>
      </w:r>
    </w:p>
    <w:p w:rsidR="00D01B28" w:rsidRPr="009D0899" w:rsidRDefault="000D7D0F" w:rsidP="00B35756">
      <w:pPr>
        <w:pStyle w:val="Titre3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  <w:sz w:val="24"/>
          <w:szCs w:val="24"/>
        </w:rPr>
      </w:pPr>
      <w:r>
        <w:rPr>
          <w:rFonts w:asciiTheme="minorHAnsi" w:eastAsia="Times New Roman" w:hAnsiTheme="minorHAnsi" w:cs="Arial"/>
          <w:b w:val="0"/>
          <w:bCs w:val="0"/>
          <w:sz w:val="24"/>
          <w:szCs w:val="24"/>
        </w:rPr>
        <w:t>Centre</w:t>
      </w:r>
      <w:bookmarkStart w:id="0" w:name="_GoBack"/>
      <w:bookmarkEnd w:id="0"/>
      <w:r w:rsidR="009D0899" w:rsidRPr="009D0899">
        <w:rPr>
          <w:rFonts w:asciiTheme="minorHAnsi" w:eastAsia="Times New Roman" w:hAnsiTheme="minorHAnsi" w:cs="Arial"/>
          <w:b w:val="0"/>
          <w:bCs w:val="0"/>
          <w:sz w:val="24"/>
          <w:szCs w:val="24"/>
        </w:rPr>
        <w:t xml:space="preserve"> de bilan de compétences</w:t>
      </w:r>
    </w:p>
    <w:p w:rsidR="00BD2106" w:rsidRPr="009D0899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D52813" w:rsidRPr="00B35756" w:rsidRDefault="00B35756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Cs/>
          <w:color w:val="000000"/>
        </w:rPr>
      </w:pPr>
      <w:r w:rsidRPr="00B35756">
        <w:rPr>
          <w:rFonts w:asciiTheme="minorHAnsi" w:eastAsia="Times New Roman" w:hAnsiTheme="minorHAnsi" w:cs="Arial"/>
          <w:bCs/>
          <w:color w:val="000000"/>
        </w:rPr>
        <w:t>Madame, Monsieur,</w:t>
      </w:r>
    </w:p>
    <w:p w:rsidR="00B35756" w:rsidRDefault="00B35756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  <w:color w:val="000000"/>
        </w:rPr>
      </w:pPr>
    </w:p>
    <w:p w:rsidR="00B35756" w:rsidRDefault="00B35756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Cs/>
          <w:color w:val="000000"/>
        </w:rPr>
      </w:pPr>
      <w:r w:rsidRPr="00B35756">
        <w:rPr>
          <w:rFonts w:asciiTheme="minorHAnsi" w:eastAsia="Times New Roman" w:hAnsiTheme="minorHAnsi" w:cs="Arial"/>
          <w:bCs/>
          <w:color w:val="000000"/>
        </w:rPr>
        <w:t>Vou</w:t>
      </w:r>
      <w:r>
        <w:rPr>
          <w:rFonts w:asciiTheme="minorHAnsi" w:eastAsia="Times New Roman" w:hAnsiTheme="minorHAnsi" w:cs="Arial"/>
          <w:bCs/>
          <w:color w:val="000000"/>
        </w:rPr>
        <w:t>s trouverez ci-joint tous les documents demandés dans le cadre de l’habilitation en tant que</w:t>
      </w:r>
      <w:r w:rsidR="00574FF7">
        <w:rPr>
          <w:rFonts w:asciiTheme="minorHAnsi" w:eastAsia="Times New Roman" w:hAnsiTheme="minorHAnsi" w:cs="Arial"/>
          <w:bCs/>
          <w:color w:val="000000"/>
        </w:rPr>
        <w:t xml:space="preserve"> Centre de Bilan de compétences, à l’exception du N° de déclaration d’activité délivré par la DRTEFP. </w:t>
      </w:r>
    </w:p>
    <w:p w:rsidR="00574FF7" w:rsidRDefault="00574FF7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Cs/>
          <w:color w:val="000000"/>
        </w:rPr>
      </w:pPr>
    </w:p>
    <w:p w:rsidR="00574FF7" w:rsidRDefault="00574FF7" w:rsidP="00B421D2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  <w:bCs/>
          <w:color w:val="000000"/>
        </w:rPr>
      </w:pPr>
      <w:r>
        <w:rPr>
          <w:rFonts w:asciiTheme="minorHAnsi" w:eastAsia="Times New Roman" w:hAnsiTheme="minorHAnsi" w:cs="Arial"/>
          <w:bCs/>
          <w:color w:val="000000"/>
        </w:rPr>
        <w:t>En effet, la DIRRECTE</w:t>
      </w:r>
      <w:r w:rsidR="00A97A30">
        <w:rPr>
          <w:rFonts w:asciiTheme="minorHAnsi" w:eastAsia="Times New Roman" w:hAnsiTheme="minorHAnsi" w:cs="Arial"/>
          <w:bCs/>
          <w:color w:val="000000"/>
        </w:rPr>
        <w:t xml:space="preserve"> me demande de refaire le dossier quand j’</w:t>
      </w:r>
      <w:r w:rsidR="00382EF3">
        <w:rPr>
          <w:rFonts w:asciiTheme="minorHAnsi" w:eastAsia="Times New Roman" w:hAnsiTheme="minorHAnsi" w:cs="Arial"/>
          <w:bCs/>
          <w:color w:val="000000"/>
        </w:rPr>
        <w:t>aurai</w:t>
      </w:r>
      <w:r w:rsidR="00A97A30">
        <w:rPr>
          <w:rFonts w:asciiTheme="minorHAnsi" w:eastAsia="Times New Roman" w:hAnsiTheme="minorHAnsi" w:cs="Arial"/>
          <w:bCs/>
          <w:color w:val="000000"/>
        </w:rPr>
        <w:t xml:space="preserve"> de nouveaux stagiaires en formation pour m’attribuer un numéro de formateur et de déclaration d’activité. Les prochaines formations auront lieu à partir de septembre</w:t>
      </w:r>
      <w:r w:rsidR="00B421D2">
        <w:rPr>
          <w:rFonts w:asciiTheme="minorHAnsi" w:eastAsia="Times New Roman" w:hAnsiTheme="minorHAnsi" w:cs="Arial"/>
          <w:bCs/>
          <w:color w:val="000000"/>
        </w:rPr>
        <w:t xml:space="preserve"> 2016</w:t>
      </w:r>
      <w:r w:rsidR="00A97A30">
        <w:rPr>
          <w:rFonts w:asciiTheme="minorHAnsi" w:eastAsia="Times New Roman" w:hAnsiTheme="minorHAnsi" w:cs="Arial"/>
          <w:bCs/>
          <w:color w:val="000000"/>
        </w:rPr>
        <w:t>.</w:t>
      </w:r>
    </w:p>
    <w:p w:rsidR="00A97A30" w:rsidRDefault="00A97A30" w:rsidP="00B421D2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  <w:bCs/>
          <w:color w:val="000000"/>
        </w:rPr>
      </w:pPr>
      <w:r>
        <w:rPr>
          <w:rFonts w:asciiTheme="minorHAnsi" w:eastAsia="Times New Roman" w:hAnsiTheme="minorHAnsi" w:cs="Arial"/>
          <w:bCs/>
          <w:color w:val="000000"/>
        </w:rPr>
        <w:t xml:space="preserve">J’avais déjà un numéro d’activité </w:t>
      </w:r>
      <w:r w:rsidR="00B421D2">
        <w:rPr>
          <w:rFonts w:asciiTheme="minorHAnsi" w:eastAsia="Times New Roman" w:hAnsiTheme="minorHAnsi" w:cs="Arial"/>
          <w:bCs/>
          <w:color w:val="000000"/>
        </w:rPr>
        <w:t>en tant que formateur avec mon ancienne société que j’ai dû arrêter pour créer la nouvelle</w:t>
      </w:r>
      <w:r w:rsidR="00382EF3">
        <w:rPr>
          <w:rFonts w:asciiTheme="minorHAnsi" w:eastAsia="Times New Roman" w:hAnsiTheme="minorHAnsi" w:cs="Arial"/>
          <w:bCs/>
          <w:color w:val="000000"/>
        </w:rPr>
        <w:t xml:space="preserve"> structure </w:t>
      </w:r>
      <w:proofErr w:type="spellStart"/>
      <w:r w:rsidR="00382EF3">
        <w:rPr>
          <w:rFonts w:asciiTheme="minorHAnsi" w:eastAsia="Times New Roman" w:hAnsiTheme="minorHAnsi" w:cs="Arial"/>
          <w:bCs/>
          <w:color w:val="000000"/>
        </w:rPr>
        <w:t>SophroKhepri</w:t>
      </w:r>
      <w:proofErr w:type="spellEnd"/>
      <w:r w:rsidR="00B421D2">
        <w:rPr>
          <w:rFonts w:asciiTheme="minorHAnsi" w:eastAsia="Times New Roman" w:hAnsiTheme="minorHAnsi" w:cs="Arial"/>
          <w:bCs/>
          <w:color w:val="000000"/>
        </w:rPr>
        <w:t>. J’ai eu une autre information contradictoire me précisant que je pouvais conserver mon numéro initial et que j’avais juste à transmettre les nouveaux statuts de la nouvelle société. Ce que j’ai fait, mais je n’ai pas eu de réponse. J’</w:t>
      </w:r>
      <w:r w:rsidR="00382EF3">
        <w:rPr>
          <w:rFonts w:asciiTheme="minorHAnsi" w:eastAsia="Times New Roman" w:hAnsiTheme="minorHAnsi" w:cs="Arial"/>
          <w:bCs/>
          <w:color w:val="000000"/>
        </w:rPr>
        <w:t>aimerais savoir si c</w:t>
      </w:r>
      <w:r w:rsidR="00B421D2">
        <w:rPr>
          <w:rFonts w:asciiTheme="minorHAnsi" w:eastAsia="Times New Roman" w:hAnsiTheme="minorHAnsi" w:cs="Arial"/>
          <w:bCs/>
          <w:color w:val="000000"/>
        </w:rPr>
        <w:t>e n° est rattaché à la personne ou à la société, sachant que l’activité repose toujours sur les mêmes compétences.</w:t>
      </w:r>
    </w:p>
    <w:p w:rsidR="00B421D2" w:rsidRDefault="00B421D2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Cs/>
          <w:color w:val="000000"/>
        </w:rPr>
      </w:pPr>
    </w:p>
    <w:p w:rsidR="00B421D2" w:rsidRDefault="00B421D2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Cs/>
          <w:color w:val="000000"/>
        </w:rPr>
      </w:pPr>
      <w:r>
        <w:rPr>
          <w:rFonts w:asciiTheme="minorHAnsi" w:eastAsia="Times New Roman" w:hAnsiTheme="minorHAnsi" w:cs="Arial"/>
          <w:bCs/>
          <w:color w:val="000000"/>
        </w:rPr>
        <w:t xml:space="preserve">Donc, je mets en pièces jointe une copie du N° de Déclaration initiale d’activité qui est le n° 11 94 07867 94. </w:t>
      </w:r>
    </w:p>
    <w:p w:rsidR="009D0899" w:rsidRDefault="009D0899" w:rsidP="009D0899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sz w:val="22"/>
          <w:szCs w:val="22"/>
        </w:rPr>
      </w:pPr>
    </w:p>
    <w:p w:rsidR="009D0899" w:rsidRDefault="009D0899" w:rsidP="00E36CBC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9D0899">
        <w:rPr>
          <w:rFonts w:asciiTheme="minorHAnsi" w:eastAsia="Times New Roman" w:hAnsiTheme="minorHAnsi" w:cs="Arial"/>
          <w:b/>
          <w:bCs/>
        </w:rPr>
        <w:t xml:space="preserve">CHAMPS </w:t>
      </w:r>
      <w:r w:rsidR="003C1595">
        <w:rPr>
          <w:rFonts w:asciiTheme="minorHAnsi" w:eastAsia="Times New Roman" w:hAnsiTheme="minorHAnsi" w:cs="Arial"/>
          <w:b/>
          <w:bCs/>
        </w:rPr>
        <w:t>D'</w:t>
      </w:r>
      <w:r w:rsidR="00E36CBC">
        <w:rPr>
          <w:rFonts w:asciiTheme="minorHAnsi" w:eastAsia="Times New Roman" w:hAnsiTheme="minorHAnsi" w:cs="Arial"/>
          <w:b/>
          <w:bCs/>
        </w:rPr>
        <w:t>INTERVENTION</w:t>
      </w:r>
      <w:r w:rsidR="003C1595">
        <w:rPr>
          <w:rFonts w:asciiTheme="minorHAnsi" w:eastAsia="Times New Roman" w:hAnsiTheme="minorHAnsi" w:cs="Arial"/>
          <w:b/>
          <w:bCs/>
        </w:rPr>
        <w:t xml:space="preserve"> DE NOTRE ORGANISME :</w:t>
      </w:r>
    </w:p>
    <w:p w:rsidR="003C1595" w:rsidRPr="009D0899" w:rsidRDefault="003C1595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E36CBC" w:rsidRDefault="00E36CBC" w:rsidP="00E36CBC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Le </w:t>
      </w:r>
      <w:r w:rsidR="003C1595">
        <w:rPr>
          <w:rFonts w:asciiTheme="minorHAnsi" w:eastAsia="Times New Roman" w:hAnsiTheme="minorHAnsi" w:cs="Arial"/>
        </w:rPr>
        <w:t>secteur</w:t>
      </w:r>
      <w:r w:rsidR="009D0899" w:rsidRPr="009D0899">
        <w:rPr>
          <w:rFonts w:asciiTheme="minorHAnsi" w:eastAsia="Times New Roman" w:hAnsiTheme="minorHAnsi" w:cs="Arial"/>
        </w:rPr>
        <w:t xml:space="preserve"> d'activité</w:t>
      </w:r>
      <w:r>
        <w:rPr>
          <w:rFonts w:asciiTheme="minorHAnsi" w:eastAsia="Times New Roman" w:hAnsiTheme="minorHAnsi" w:cs="Arial"/>
        </w:rPr>
        <w:t xml:space="preserve"> de la Société </w:t>
      </w:r>
      <w:proofErr w:type="spellStart"/>
      <w:r>
        <w:rPr>
          <w:rFonts w:asciiTheme="minorHAnsi" w:eastAsia="Times New Roman" w:hAnsiTheme="minorHAnsi" w:cs="Arial"/>
        </w:rPr>
        <w:t>SophroKhepri</w:t>
      </w:r>
      <w:proofErr w:type="spellEnd"/>
      <w:r>
        <w:rPr>
          <w:rFonts w:asciiTheme="minorHAnsi" w:eastAsia="Times New Roman" w:hAnsiTheme="minorHAnsi" w:cs="Arial"/>
        </w:rPr>
        <w:t xml:space="preserve"> concerne l’accompagnement de la santé humaine. </w:t>
      </w:r>
    </w:p>
    <w:p w:rsidR="00E36CBC" w:rsidRPr="00E36CBC" w:rsidRDefault="00E36CBC" w:rsidP="003C159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</w:rPr>
      </w:pPr>
      <w:r w:rsidRPr="00E36CBC">
        <w:rPr>
          <w:rFonts w:asciiTheme="minorHAnsi" w:eastAsia="Times New Roman" w:hAnsiTheme="minorHAnsi" w:cs="Arial"/>
          <w:b/>
        </w:rPr>
        <w:t xml:space="preserve">Notre activité est répartie en deux branches : </w:t>
      </w:r>
    </w:p>
    <w:p w:rsidR="00E36CBC" w:rsidRDefault="00E36CBC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  <w:r w:rsidRPr="00E36CBC">
        <w:rPr>
          <w:rFonts w:asciiTheme="minorHAnsi" w:eastAsia="Times New Roman" w:hAnsiTheme="minorHAnsi" w:cs="Arial"/>
          <w:b/>
        </w:rPr>
        <w:t>- La première concerne :</w:t>
      </w:r>
      <w:r>
        <w:rPr>
          <w:rFonts w:asciiTheme="minorHAnsi" w:eastAsia="Times New Roman" w:hAnsiTheme="minorHAnsi" w:cs="Arial"/>
        </w:rPr>
        <w:t xml:space="preserve"> l’a</w:t>
      </w:r>
      <w:r w:rsidR="00816E23">
        <w:rPr>
          <w:rFonts w:asciiTheme="minorHAnsi" w:eastAsia="Times New Roman" w:hAnsiTheme="minorHAnsi" w:cs="Arial"/>
        </w:rPr>
        <w:t xml:space="preserve">ccompagnement </w:t>
      </w:r>
      <w:r>
        <w:rPr>
          <w:rFonts w:asciiTheme="minorHAnsi" w:eastAsia="Times New Roman" w:hAnsiTheme="minorHAnsi" w:cs="Arial"/>
        </w:rPr>
        <w:t xml:space="preserve">de repositionnement professionnel pour des collaborateurs encore dans leur entreprise, ou suite à un </w:t>
      </w:r>
      <w:proofErr w:type="spellStart"/>
      <w:r>
        <w:rPr>
          <w:rFonts w:asciiTheme="minorHAnsi" w:eastAsia="Times New Roman" w:hAnsiTheme="minorHAnsi" w:cs="Arial"/>
        </w:rPr>
        <w:t>burn</w:t>
      </w:r>
      <w:proofErr w:type="spellEnd"/>
      <w:r>
        <w:rPr>
          <w:rFonts w:asciiTheme="minorHAnsi" w:eastAsia="Times New Roman" w:hAnsiTheme="minorHAnsi" w:cs="Arial"/>
        </w:rPr>
        <w:t xml:space="preserve"> out, un arrêt maladie, ou ayant subi un harcèlement en milieu professionnel. Dans ce cadre, nous avons les c</w:t>
      </w:r>
      <w:r w:rsidRPr="009D0899">
        <w:rPr>
          <w:rFonts w:asciiTheme="minorHAnsi" w:eastAsia="Times New Roman" w:hAnsiTheme="minorHAnsi" w:cs="Arial"/>
        </w:rPr>
        <w:t>ompétences internes pour réaliser des bilans de compétences</w:t>
      </w:r>
      <w:r>
        <w:rPr>
          <w:rFonts w:asciiTheme="minorHAnsi" w:eastAsia="Times New Roman" w:hAnsiTheme="minorHAnsi" w:cs="Arial"/>
        </w:rPr>
        <w:t> </w:t>
      </w:r>
      <w:r w:rsidR="00D37C1A">
        <w:rPr>
          <w:rFonts w:asciiTheme="minorHAnsi" w:eastAsia="Times New Roman" w:hAnsiTheme="minorHAnsi" w:cs="Arial"/>
        </w:rPr>
        <w:t xml:space="preserve">et Conseil d’orientation professionnel </w:t>
      </w:r>
      <w:r>
        <w:rPr>
          <w:rFonts w:asciiTheme="minorHAnsi" w:eastAsia="Times New Roman" w:hAnsiTheme="minorHAnsi" w:cs="Arial"/>
        </w:rPr>
        <w:t xml:space="preserve">: Psychologue </w:t>
      </w:r>
      <w:r w:rsidR="00D37C1A">
        <w:rPr>
          <w:rFonts w:asciiTheme="minorHAnsi" w:eastAsia="Times New Roman" w:hAnsiTheme="minorHAnsi" w:cs="Arial"/>
        </w:rPr>
        <w:t>clinique,</w:t>
      </w:r>
      <w:r>
        <w:rPr>
          <w:rFonts w:asciiTheme="minorHAnsi" w:eastAsia="Times New Roman" w:hAnsiTheme="minorHAnsi" w:cs="Arial"/>
        </w:rPr>
        <w:t xml:space="preserve"> psychologue du travail, coach, praticienne MBTI et SOSIE</w:t>
      </w:r>
      <w:r w:rsidR="00D37C1A">
        <w:rPr>
          <w:rFonts w:asciiTheme="minorHAnsi" w:eastAsia="Times New Roman" w:hAnsiTheme="minorHAnsi" w:cs="Arial"/>
        </w:rPr>
        <w:t>, consultante en Ressources Humaines</w:t>
      </w:r>
      <w:r>
        <w:rPr>
          <w:rFonts w:asciiTheme="minorHAnsi" w:eastAsia="Times New Roman" w:hAnsiTheme="minorHAnsi" w:cs="Arial"/>
        </w:rPr>
        <w:t>).</w:t>
      </w:r>
    </w:p>
    <w:p w:rsidR="00382EF3" w:rsidRDefault="00382EF3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382EF3" w:rsidRPr="00AE0847" w:rsidRDefault="00382EF3" w:rsidP="00382EF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AE0847">
        <w:rPr>
          <w:rFonts w:asciiTheme="minorHAnsi" w:eastAsia="Times New Roman" w:hAnsiTheme="minorHAnsi" w:cs="Arial"/>
          <w:b/>
          <w:bCs/>
        </w:rPr>
        <w:t>MOYENS MATERIELS</w:t>
      </w:r>
    </w:p>
    <w:p w:rsidR="00382EF3" w:rsidRPr="00AE0847" w:rsidRDefault="00382EF3" w:rsidP="00382EF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>- Superficie totale de l'organisme</w:t>
      </w:r>
      <w:r>
        <w:rPr>
          <w:rFonts w:asciiTheme="minorHAnsi" w:eastAsia="Times New Roman" w:hAnsiTheme="minorHAnsi" w:cs="Arial"/>
        </w:rPr>
        <w:t xml:space="preserve"> : 180 m2 </w:t>
      </w:r>
    </w:p>
    <w:p w:rsidR="00382EF3" w:rsidRDefault="00382EF3" w:rsidP="00382EF3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 xml:space="preserve">- </w:t>
      </w:r>
      <w:r>
        <w:rPr>
          <w:rFonts w:asciiTheme="minorHAnsi" w:eastAsia="Times New Roman" w:hAnsiTheme="minorHAnsi" w:cs="Arial"/>
        </w:rPr>
        <w:t>Espace dédié</w:t>
      </w:r>
      <w:r w:rsidRPr="00AE0847">
        <w:rPr>
          <w:rFonts w:asciiTheme="minorHAnsi" w:eastAsia="Times New Roman" w:hAnsiTheme="minorHAnsi" w:cs="Arial"/>
        </w:rPr>
        <w:t xml:space="preserve"> à l'activité bilan</w:t>
      </w:r>
      <w:r>
        <w:rPr>
          <w:rFonts w:asciiTheme="minorHAnsi" w:eastAsia="Times New Roman" w:hAnsiTheme="minorHAnsi" w:cs="Arial"/>
        </w:rPr>
        <w:t xml:space="preserve"> de compétences : 3 bureaux fermés</w:t>
      </w:r>
    </w:p>
    <w:p w:rsidR="00000719" w:rsidRDefault="00000719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000719" w:rsidRDefault="00000719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000719" w:rsidRDefault="00000719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000719" w:rsidRDefault="00000719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000719" w:rsidRDefault="00000719" w:rsidP="00000719">
      <w:pPr>
        <w:autoSpaceDE w:val="0"/>
        <w:autoSpaceDN w:val="0"/>
        <w:adjustRightInd w:val="0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</w:rPr>
      </w:pPr>
    </w:p>
    <w:p w:rsidR="00D37C1A" w:rsidRPr="00D37C1A" w:rsidRDefault="00D37C1A" w:rsidP="00E36CBC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</w:rPr>
      </w:pPr>
      <w:r w:rsidRPr="00D37C1A">
        <w:rPr>
          <w:rFonts w:asciiTheme="minorHAnsi" w:eastAsia="Times New Roman" w:hAnsiTheme="minorHAnsi" w:cs="Arial"/>
          <w:b/>
        </w:rPr>
        <w:t>- La deuxième concerne :</w:t>
      </w:r>
    </w:p>
    <w:p w:rsidR="009D0899" w:rsidRPr="009D0899" w:rsidRDefault="00D37C1A" w:rsidP="00E36CBC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La</w:t>
      </w:r>
      <w:r w:rsidR="00E36CBC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 xml:space="preserve">Santé et la Qualité de Vie au Travail (QVT) ainsi que la </w:t>
      </w:r>
      <w:r w:rsidR="00816E23">
        <w:rPr>
          <w:rFonts w:asciiTheme="minorHAnsi" w:eastAsia="Times New Roman" w:hAnsiTheme="minorHAnsi" w:cs="Arial"/>
        </w:rPr>
        <w:t>Prévention des Risques Psychosociaux</w:t>
      </w:r>
      <w:r w:rsidR="00E36CBC">
        <w:rPr>
          <w:rFonts w:asciiTheme="minorHAnsi" w:eastAsia="Times New Roman" w:hAnsiTheme="minorHAnsi" w:cs="Arial"/>
        </w:rPr>
        <w:t xml:space="preserve"> pour les entreprises</w:t>
      </w:r>
      <w:r>
        <w:rPr>
          <w:rFonts w:asciiTheme="minorHAnsi" w:eastAsia="Times New Roman" w:hAnsiTheme="minorHAnsi" w:cs="Arial"/>
        </w:rPr>
        <w:t>.</w:t>
      </w:r>
    </w:p>
    <w:p w:rsidR="00D37C1A" w:rsidRDefault="009D0899" w:rsidP="00D37C1A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Type de public</w:t>
      </w:r>
      <w:r w:rsidR="00D37C1A">
        <w:rPr>
          <w:rFonts w:asciiTheme="minorHAnsi" w:eastAsia="Times New Roman" w:hAnsiTheme="minorHAnsi" w:cs="Arial"/>
        </w:rPr>
        <w:t> : Dirigeants d’Entreprises, Managers, collaborateurs.</w:t>
      </w:r>
    </w:p>
    <w:p w:rsidR="00D37C1A" w:rsidRDefault="00D37C1A" w:rsidP="00D37C1A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D37C1A" w:rsidRDefault="00D37C1A" w:rsidP="00D37C1A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Nos prestations liées à la prévention des risques :</w:t>
      </w:r>
    </w:p>
    <w:p w:rsidR="00D37C1A" w:rsidRDefault="00D37C1A" w:rsidP="00D37C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960" w:right="48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Sensibilisation ou formation aux gestes de premier secours, </w:t>
      </w:r>
    </w:p>
    <w:p w:rsidR="00D37C1A" w:rsidRPr="00D37C1A" w:rsidRDefault="00D37C1A" w:rsidP="00D37C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960" w:right="480"/>
        <w:divId w:val="1490441006"/>
        <w:rPr>
          <w:rFonts w:asciiTheme="minorHAnsi" w:eastAsia="Times New Roman" w:hAnsiTheme="minorHAnsi" w:cs="Arial"/>
        </w:rPr>
      </w:pPr>
      <w:r w:rsidRPr="00D37C1A">
        <w:rPr>
          <w:rFonts w:asciiTheme="minorHAnsi" w:eastAsia="Times New Roman" w:hAnsiTheme="minorHAnsi" w:cs="Arial"/>
        </w:rPr>
        <w:t>Bien-être au travail,</w:t>
      </w:r>
    </w:p>
    <w:p w:rsidR="00D37C1A" w:rsidRPr="00D37C1A" w:rsidRDefault="00D37C1A" w:rsidP="00D37C1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left="960" w:right="24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A</w:t>
      </w:r>
      <w:r w:rsidRPr="00D37C1A">
        <w:rPr>
          <w:rFonts w:asciiTheme="minorHAnsi" w:eastAsia="Times New Roman" w:hAnsiTheme="minorHAnsi" w:cs="Arial"/>
        </w:rPr>
        <w:t>ccompagnement des dirigeants pour la mise en place de démarches de management et développement durable.</w:t>
      </w:r>
    </w:p>
    <w:p w:rsidR="00D37C1A" w:rsidRDefault="00D37C1A" w:rsidP="00D37C1A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AE0847" w:rsidRDefault="00D37C1A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Le </w:t>
      </w:r>
      <w:r w:rsidR="00816E23">
        <w:rPr>
          <w:rFonts w:asciiTheme="minorHAnsi" w:eastAsia="Times New Roman" w:hAnsiTheme="minorHAnsi" w:cs="Arial"/>
        </w:rPr>
        <w:t xml:space="preserve">conseil organisationnel </w:t>
      </w:r>
      <w:r>
        <w:rPr>
          <w:rFonts w:asciiTheme="minorHAnsi" w:eastAsia="Times New Roman" w:hAnsiTheme="minorHAnsi" w:cs="Arial"/>
        </w:rPr>
        <w:t xml:space="preserve">et nos formations permettre aux dirigeants d’optimiser l’efficacité de leur structure en améliorant les démarches managériales et la qualité de vie au travail. </w:t>
      </w:r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Je vous prie d’agréer Madame, Monsieur, l’expression de mes salutations distinguées.</w:t>
      </w:r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Evelyne Revellat</w:t>
      </w:r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Directrice du Centre </w:t>
      </w:r>
      <w:proofErr w:type="spellStart"/>
      <w:r>
        <w:rPr>
          <w:rFonts w:asciiTheme="minorHAnsi" w:eastAsia="Times New Roman" w:hAnsiTheme="minorHAnsi" w:cs="Arial"/>
        </w:rPr>
        <w:t>SophroKhepri</w:t>
      </w:r>
      <w:proofErr w:type="spellEnd"/>
    </w:p>
    <w:p w:rsidR="005C1C65" w:rsidRDefault="005C1C6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06 60 47 71 64</w:t>
      </w:r>
    </w:p>
    <w:p w:rsidR="00382EF3" w:rsidRDefault="00382EF3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382EF3" w:rsidRPr="00AE0847" w:rsidRDefault="00382EF3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</w:p>
    <w:p w:rsidR="00D52813" w:rsidRDefault="00D52813" w:rsidP="003C1595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1D" w:rsidRDefault="0037391D" w:rsidP="00CD6436">
      <w:pPr>
        <w:spacing w:before="0" w:after="0"/>
      </w:pPr>
      <w:r>
        <w:separator/>
      </w:r>
    </w:p>
  </w:endnote>
  <w:endnote w:type="continuationSeparator" w:id="0">
    <w:p w:rsidR="0037391D" w:rsidRDefault="0037391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1D" w:rsidRDefault="0037391D" w:rsidP="00CD6436">
      <w:pPr>
        <w:spacing w:before="0" w:after="0"/>
      </w:pPr>
      <w:r>
        <w:separator/>
      </w:r>
    </w:p>
  </w:footnote>
  <w:footnote w:type="continuationSeparator" w:id="0">
    <w:p w:rsidR="0037391D" w:rsidRDefault="0037391D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0B"/>
    <w:multiLevelType w:val="hybridMultilevel"/>
    <w:tmpl w:val="6FCEAFFC"/>
    <w:lvl w:ilvl="0" w:tplc="E384E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0719"/>
    <w:rsid w:val="00004487"/>
    <w:rsid w:val="000B39E4"/>
    <w:rsid w:val="000C21C5"/>
    <w:rsid w:val="000D7D0F"/>
    <w:rsid w:val="000F5F34"/>
    <w:rsid w:val="00113486"/>
    <w:rsid w:val="001C3883"/>
    <w:rsid w:val="00206B70"/>
    <w:rsid w:val="0037391D"/>
    <w:rsid w:val="00381BE1"/>
    <w:rsid w:val="00382EF3"/>
    <w:rsid w:val="003A4EEE"/>
    <w:rsid w:val="003C1595"/>
    <w:rsid w:val="003D604C"/>
    <w:rsid w:val="003E0952"/>
    <w:rsid w:val="003F77C2"/>
    <w:rsid w:val="004E58CB"/>
    <w:rsid w:val="00517E4F"/>
    <w:rsid w:val="00574FF7"/>
    <w:rsid w:val="0059319A"/>
    <w:rsid w:val="005B37D8"/>
    <w:rsid w:val="005C1C65"/>
    <w:rsid w:val="00614D68"/>
    <w:rsid w:val="006429E4"/>
    <w:rsid w:val="00723F2C"/>
    <w:rsid w:val="0073613F"/>
    <w:rsid w:val="007A413E"/>
    <w:rsid w:val="008139DC"/>
    <w:rsid w:val="00816E23"/>
    <w:rsid w:val="00872807"/>
    <w:rsid w:val="008F7B45"/>
    <w:rsid w:val="00991E74"/>
    <w:rsid w:val="009D0899"/>
    <w:rsid w:val="009F19CF"/>
    <w:rsid w:val="00A97A30"/>
    <w:rsid w:val="00AE0847"/>
    <w:rsid w:val="00AE4E18"/>
    <w:rsid w:val="00B31998"/>
    <w:rsid w:val="00B35756"/>
    <w:rsid w:val="00B421D2"/>
    <w:rsid w:val="00B470B5"/>
    <w:rsid w:val="00BD2106"/>
    <w:rsid w:val="00BF7CBF"/>
    <w:rsid w:val="00C819E0"/>
    <w:rsid w:val="00CC3B51"/>
    <w:rsid w:val="00CD6436"/>
    <w:rsid w:val="00D01B28"/>
    <w:rsid w:val="00D37C1A"/>
    <w:rsid w:val="00D52813"/>
    <w:rsid w:val="00DB5165"/>
    <w:rsid w:val="00DD4D60"/>
    <w:rsid w:val="00E362F8"/>
    <w:rsid w:val="00E36CBC"/>
    <w:rsid w:val="00EB4225"/>
    <w:rsid w:val="00EC4CC7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7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cp:lastPrinted>2016-07-04T13:12:00Z</cp:lastPrinted>
  <dcterms:created xsi:type="dcterms:W3CDTF">2016-07-04T09:46:00Z</dcterms:created>
  <dcterms:modified xsi:type="dcterms:W3CDTF">2016-07-04T13:20:00Z</dcterms:modified>
</cp:coreProperties>
</file>