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F8" w:rsidRPr="001D49F8" w:rsidRDefault="006B27B9" w:rsidP="00536D71">
      <w:pPr>
        <w:spacing w:after="0" w:line="240" w:lineRule="auto"/>
        <w:jc w:val="both"/>
        <w:outlineLvl w:val="3"/>
        <w:rPr>
          <w:rFonts w:eastAsia="Times New Roman" w:cstheme="minorHAnsi"/>
          <w:color w:val="555555"/>
          <w:lang w:eastAsia="fr-FR"/>
        </w:rPr>
      </w:pPr>
      <w:bookmarkStart w:id="0" w:name="_GoBack"/>
      <w:r>
        <w:rPr>
          <w:rFonts w:eastAsia="Times New Roman" w:cstheme="minorHAnsi"/>
          <w:b/>
          <w:bCs/>
          <w:color w:val="FF8C00"/>
          <w:lang w:eastAsia="fr-FR"/>
        </w:rPr>
        <w:t>La Gestalt - Thérapie</w:t>
      </w:r>
    </w:p>
    <w:p w:rsidR="00B05727" w:rsidRDefault="001D49F8" w:rsidP="00536D71">
      <w:pPr>
        <w:spacing w:beforeAutospacing="1" w:after="0" w:line="240" w:lineRule="auto"/>
        <w:jc w:val="both"/>
        <w:rPr>
          <w:rFonts w:eastAsia="Times New Roman" w:cstheme="minorHAnsi"/>
          <w:color w:val="555555"/>
          <w:lang w:eastAsia="fr-FR"/>
        </w:rPr>
      </w:pPr>
      <w:r w:rsidRPr="001D49F8">
        <w:rPr>
          <w:rFonts w:eastAsia="Times New Roman" w:cstheme="minorHAnsi"/>
          <w:color w:val="555555"/>
          <w:lang w:eastAsia="fr-FR"/>
        </w:rPr>
        <w:t>La Gestalt-</w:t>
      </w:r>
      <w:r w:rsidR="006B27B9">
        <w:rPr>
          <w:rFonts w:eastAsia="Times New Roman" w:cstheme="minorHAnsi"/>
          <w:color w:val="555555"/>
          <w:lang w:eastAsia="fr-FR"/>
        </w:rPr>
        <w:t>T</w:t>
      </w:r>
      <w:r w:rsidRPr="001D49F8">
        <w:rPr>
          <w:rFonts w:eastAsia="Times New Roman" w:cstheme="minorHAnsi"/>
          <w:color w:val="555555"/>
          <w:lang w:eastAsia="fr-FR"/>
        </w:rPr>
        <w:t>hérapie, </w:t>
      </w:r>
      <w:r w:rsidRPr="001D49F8">
        <w:rPr>
          <w:rFonts w:eastAsia="Times New Roman" w:cstheme="minorHAnsi"/>
          <w:b/>
          <w:color w:val="555555"/>
          <w:lang w:eastAsia="fr-FR"/>
        </w:rPr>
        <w:t>souvent appelée</w:t>
      </w:r>
      <w:r w:rsidRPr="001D49F8">
        <w:rPr>
          <w:rFonts w:eastAsia="Times New Roman" w:cstheme="minorHAnsi"/>
          <w:color w:val="555555"/>
          <w:lang w:eastAsia="fr-FR"/>
        </w:rPr>
        <w:t xml:space="preserve"> </w:t>
      </w:r>
      <w:r w:rsidRPr="001D49F8">
        <w:rPr>
          <w:rFonts w:eastAsia="Times New Roman" w:cstheme="minorHAnsi"/>
          <w:b/>
          <w:color w:val="555555"/>
          <w:lang w:eastAsia="fr-FR"/>
        </w:rPr>
        <w:t>Gestalt ou Thérapie du contact</w:t>
      </w:r>
      <w:r w:rsidRPr="001D49F8">
        <w:rPr>
          <w:rFonts w:eastAsia="Times New Roman" w:cstheme="minorHAnsi"/>
          <w:color w:val="555555"/>
          <w:lang w:eastAsia="fr-FR"/>
        </w:rPr>
        <w:t>, est apparue dans les années 50 aux Etats-Unis, sous l'impulsion de </w:t>
      </w:r>
      <w:r w:rsidRPr="001D49F8">
        <w:rPr>
          <w:rFonts w:eastAsia="Times New Roman" w:cstheme="minorHAnsi"/>
          <w:b/>
          <w:bCs/>
          <w:color w:val="555555"/>
          <w:lang w:eastAsia="fr-FR"/>
        </w:rPr>
        <w:t xml:space="preserve">Frederick S. </w:t>
      </w:r>
      <w:proofErr w:type="spellStart"/>
      <w:r w:rsidRPr="001D49F8">
        <w:rPr>
          <w:rFonts w:eastAsia="Times New Roman" w:cstheme="minorHAnsi"/>
          <w:b/>
          <w:bCs/>
          <w:color w:val="555555"/>
          <w:lang w:eastAsia="fr-FR"/>
        </w:rPr>
        <w:t>Perls</w:t>
      </w:r>
      <w:proofErr w:type="spellEnd"/>
      <w:r w:rsidRPr="001D49F8">
        <w:rPr>
          <w:rFonts w:eastAsia="Times New Roman" w:cstheme="minorHAnsi"/>
          <w:color w:val="555555"/>
          <w:lang w:eastAsia="fr-FR"/>
        </w:rPr>
        <w:t>, médecin psychiatre et psychanalyste, rejoint dans ses recherches par son épouse </w:t>
      </w:r>
      <w:r w:rsidRPr="001D49F8">
        <w:rPr>
          <w:rFonts w:eastAsia="Times New Roman" w:cstheme="minorHAnsi"/>
          <w:b/>
          <w:bCs/>
          <w:color w:val="555555"/>
          <w:lang w:eastAsia="fr-FR"/>
        </w:rPr>
        <w:t xml:space="preserve">Laura </w:t>
      </w:r>
      <w:proofErr w:type="spellStart"/>
      <w:r w:rsidRPr="001D49F8">
        <w:rPr>
          <w:rFonts w:eastAsia="Times New Roman" w:cstheme="minorHAnsi"/>
          <w:b/>
          <w:bCs/>
          <w:color w:val="555555"/>
          <w:lang w:eastAsia="fr-FR"/>
        </w:rPr>
        <w:t>Perls</w:t>
      </w:r>
      <w:proofErr w:type="spellEnd"/>
      <w:r w:rsidRPr="001D49F8">
        <w:rPr>
          <w:rFonts w:eastAsia="Times New Roman" w:cstheme="minorHAnsi"/>
          <w:color w:val="555555"/>
          <w:lang w:eastAsia="fr-FR"/>
        </w:rPr>
        <w:t> et par l'écrivain </w:t>
      </w:r>
      <w:r w:rsidRPr="001D49F8">
        <w:rPr>
          <w:rFonts w:eastAsia="Times New Roman" w:cstheme="minorHAnsi"/>
          <w:b/>
          <w:bCs/>
          <w:color w:val="555555"/>
          <w:lang w:eastAsia="fr-FR"/>
        </w:rPr>
        <w:t>Paul Goodman</w:t>
      </w:r>
      <w:r w:rsidRPr="001D49F8">
        <w:rPr>
          <w:rFonts w:eastAsia="Times New Roman" w:cstheme="minorHAnsi"/>
          <w:color w:val="555555"/>
          <w:lang w:eastAsia="fr-FR"/>
        </w:rPr>
        <w:t>.</w:t>
      </w:r>
    </w:p>
    <w:p w:rsidR="001D49F8" w:rsidRPr="001D49F8" w:rsidRDefault="001D49F8" w:rsidP="00536D71">
      <w:pPr>
        <w:spacing w:beforeAutospacing="1" w:after="0" w:line="240" w:lineRule="auto"/>
        <w:jc w:val="both"/>
        <w:rPr>
          <w:rFonts w:eastAsia="Times New Roman" w:cstheme="minorHAnsi"/>
          <w:color w:val="555555"/>
          <w:lang w:eastAsia="fr-FR"/>
        </w:rPr>
      </w:pPr>
      <w:r w:rsidRPr="001D49F8">
        <w:rPr>
          <w:rFonts w:eastAsia="Times New Roman" w:cstheme="minorHAnsi"/>
          <w:color w:val="555555"/>
          <w:lang w:eastAsia="fr-FR"/>
        </w:rPr>
        <w:t>Introduite en Europe dans les années 70, la Gestalt s'inscrit dans le courant des </w:t>
      </w:r>
      <w:r w:rsidR="00536D71">
        <w:rPr>
          <w:rFonts w:eastAsia="Times New Roman" w:cstheme="minorHAnsi"/>
          <w:b/>
          <w:bCs/>
          <w:color w:val="555555"/>
          <w:lang w:eastAsia="fr-FR"/>
        </w:rPr>
        <w:t xml:space="preserve">philosophies et </w:t>
      </w:r>
      <w:r w:rsidRPr="001D49F8">
        <w:rPr>
          <w:rFonts w:eastAsia="Times New Roman" w:cstheme="minorHAnsi"/>
          <w:b/>
          <w:bCs/>
          <w:color w:val="555555"/>
          <w:lang w:eastAsia="fr-FR"/>
        </w:rPr>
        <w:t>psychothérapies humanistes et existentielles les plus répandues</w:t>
      </w:r>
      <w:r w:rsidRPr="001D49F8">
        <w:rPr>
          <w:rFonts w:eastAsia="Times New Roman" w:cstheme="minorHAnsi"/>
          <w:color w:val="555555"/>
          <w:lang w:eastAsia="fr-FR"/>
        </w:rPr>
        <w:t>. </w:t>
      </w:r>
    </w:p>
    <w:p w:rsidR="001D49F8" w:rsidRPr="001D49F8" w:rsidRDefault="001D49F8" w:rsidP="00536D71">
      <w:pPr>
        <w:spacing w:after="0" w:line="240" w:lineRule="auto"/>
        <w:jc w:val="both"/>
        <w:rPr>
          <w:rFonts w:eastAsia="Times New Roman" w:cstheme="minorHAnsi"/>
          <w:color w:val="555555"/>
          <w:lang w:eastAsia="fr-FR"/>
        </w:rPr>
      </w:pPr>
      <w:r w:rsidRPr="001D49F8">
        <w:rPr>
          <w:rFonts w:eastAsia="Times New Roman" w:cstheme="minorHAnsi"/>
          <w:color w:val="555555"/>
          <w:lang w:eastAsia="fr-FR"/>
        </w:rPr>
        <w:t>Les </w:t>
      </w:r>
      <w:r w:rsidRPr="001D49F8">
        <w:rPr>
          <w:rFonts w:eastAsia="Times New Roman" w:cstheme="minorHAnsi"/>
          <w:b/>
          <w:bCs/>
          <w:color w:val="555555"/>
          <w:lang w:eastAsia="fr-FR"/>
        </w:rPr>
        <w:t>domaines d'application de la Gestalt</w:t>
      </w:r>
      <w:r w:rsidRPr="001D49F8">
        <w:rPr>
          <w:rFonts w:eastAsia="Times New Roman" w:cstheme="minorHAnsi"/>
          <w:color w:val="555555"/>
          <w:lang w:eastAsia="fr-FR"/>
        </w:rPr>
        <w:t> </w:t>
      </w:r>
      <w:r w:rsidRPr="001D49F8">
        <w:rPr>
          <w:rFonts w:eastAsia="Times New Roman" w:cstheme="minorHAnsi"/>
          <w:b/>
          <w:color w:val="555555"/>
          <w:lang w:eastAsia="fr-FR"/>
        </w:rPr>
        <w:t>sont vastes et incluent</w:t>
      </w:r>
      <w:r w:rsidRPr="001D49F8">
        <w:rPr>
          <w:rFonts w:eastAsia="Times New Roman" w:cstheme="minorHAnsi"/>
          <w:color w:val="555555"/>
          <w:lang w:eastAsia="fr-FR"/>
        </w:rPr>
        <w:t> </w:t>
      </w:r>
      <w:r w:rsidRPr="001D49F8">
        <w:rPr>
          <w:rFonts w:eastAsia="Times New Roman" w:cstheme="minorHAnsi"/>
          <w:b/>
          <w:bCs/>
          <w:color w:val="555555"/>
          <w:lang w:eastAsia="fr-FR"/>
        </w:rPr>
        <w:t>la psychothérapie</w:t>
      </w:r>
      <w:r w:rsidRPr="001D49F8">
        <w:rPr>
          <w:rFonts w:eastAsia="Times New Roman" w:cstheme="minorHAnsi"/>
          <w:color w:val="555555"/>
          <w:lang w:eastAsia="fr-FR"/>
        </w:rPr>
        <w:t> </w:t>
      </w:r>
      <w:r w:rsidRPr="001D49F8">
        <w:rPr>
          <w:rFonts w:eastAsia="Times New Roman" w:cstheme="minorHAnsi"/>
          <w:b/>
          <w:bCs/>
          <w:color w:val="555555"/>
          <w:lang w:eastAsia="fr-FR"/>
        </w:rPr>
        <w:t>et le coaching professionnel</w:t>
      </w:r>
      <w:r w:rsidRPr="001D49F8">
        <w:rPr>
          <w:rFonts w:eastAsia="Times New Roman" w:cstheme="minorHAnsi"/>
          <w:color w:val="555555"/>
          <w:lang w:eastAsia="fr-FR"/>
        </w:rPr>
        <w:t>. L'objectif du Coach utilisant l'approche gestaltiste comme celui du Gestalt-psychothérapeute est de soutenir son client, dans le temps, afin qu'il trouve et qu'il déploie un ajustement nouveau à un dysfonctionnement de contact qui pose problème dans son environnement professionnel et/ou personnel.</w:t>
      </w:r>
    </w:p>
    <w:p w:rsidR="001D49F8" w:rsidRPr="001D49F8" w:rsidRDefault="006B27B9" w:rsidP="00536D71">
      <w:pPr>
        <w:spacing w:after="120" w:line="240" w:lineRule="auto"/>
        <w:jc w:val="both"/>
        <w:rPr>
          <w:rFonts w:eastAsia="Times New Roman" w:cstheme="minorHAnsi"/>
          <w:color w:val="555555"/>
          <w:lang w:eastAsia="fr-FR"/>
        </w:rPr>
      </w:pPr>
      <w:r>
        <w:rPr>
          <w:rFonts w:eastAsia="Times New Roman" w:cstheme="minorHAnsi"/>
          <w:color w:val="555555"/>
          <w:lang w:eastAsia="fr-FR"/>
        </w:rPr>
        <w:t xml:space="preserve">Très orientée sur les </w:t>
      </w:r>
      <w:r w:rsidR="001D49F8" w:rsidRPr="001D49F8">
        <w:rPr>
          <w:rFonts w:eastAsia="Times New Roman" w:cstheme="minorHAnsi"/>
          <w:color w:val="555555"/>
          <w:lang w:eastAsia="fr-FR"/>
        </w:rPr>
        <w:t>émotions dans l'instant (</w:t>
      </w:r>
      <w:r w:rsidR="001D49F8" w:rsidRPr="001D49F8">
        <w:rPr>
          <w:rFonts w:eastAsia="Times New Roman" w:cstheme="minorHAnsi"/>
          <w:b/>
          <w:bCs/>
          <w:color w:val="555555"/>
          <w:lang w:eastAsia="fr-FR"/>
        </w:rPr>
        <w:t>"ici" et "maintenant"</w:t>
      </w:r>
      <w:r w:rsidR="001D49F8" w:rsidRPr="001D49F8">
        <w:rPr>
          <w:rFonts w:eastAsia="Times New Roman" w:cstheme="minorHAnsi"/>
          <w:color w:val="555555"/>
          <w:lang w:eastAsia="fr-FR"/>
        </w:rPr>
        <w:t>)</w:t>
      </w:r>
      <w:r>
        <w:rPr>
          <w:rFonts w:eastAsia="Times New Roman" w:cstheme="minorHAnsi"/>
          <w:color w:val="555555"/>
          <w:lang w:eastAsia="fr-FR"/>
        </w:rPr>
        <w:t>, la Gestalt</w:t>
      </w:r>
      <w:r w:rsidR="001D49F8" w:rsidRPr="001D49F8">
        <w:rPr>
          <w:rFonts w:eastAsia="Times New Roman" w:cstheme="minorHAnsi"/>
          <w:color w:val="555555"/>
          <w:lang w:eastAsia="fr-FR"/>
        </w:rPr>
        <w:t xml:space="preserve"> </w:t>
      </w:r>
      <w:r w:rsidR="001D49F8" w:rsidRPr="001D49F8">
        <w:rPr>
          <w:rFonts w:eastAsia="Times New Roman" w:cstheme="minorHAnsi"/>
          <w:b/>
          <w:bCs/>
          <w:color w:val="555555"/>
          <w:lang w:eastAsia="fr-FR"/>
        </w:rPr>
        <w:t>met l'accent sur la conscience de ce qui se passe dans le moment présent et sollicite de façon cohérente tout le potentiel humain de ressources</w:t>
      </w:r>
      <w:r w:rsidR="001D49F8" w:rsidRPr="001D49F8">
        <w:rPr>
          <w:rFonts w:eastAsia="Times New Roman" w:cstheme="minorHAnsi"/>
          <w:color w:val="555555"/>
          <w:lang w:eastAsia="fr-FR"/>
        </w:rPr>
        <w:t> qui sommeille en chacun de nous : sensoriel, intellectuel, affectif, social et spirituel.</w:t>
      </w:r>
      <w:r w:rsidR="001D49F8">
        <w:rPr>
          <w:rFonts w:eastAsia="Times New Roman" w:cstheme="minorHAnsi"/>
          <w:color w:val="555555"/>
          <w:lang w:eastAsia="fr-FR"/>
        </w:rPr>
        <w:t xml:space="preserve"> </w:t>
      </w:r>
      <w:r>
        <w:rPr>
          <w:rFonts w:eastAsia="Times New Roman" w:cstheme="minorHAnsi"/>
          <w:color w:val="555555"/>
          <w:lang w:eastAsia="fr-FR"/>
        </w:rPr>
        <w:t>L</w:t>
      </w:r>
      <w:r w:rsidRPr="001D49F8">
        <w:rPr>
          <w:rFonts w:eastAsia="Times New Roman" w:cstheme="minorHAnsi"/>
          <w:color w:val="555555"/>
          <w:lang w:eastAsia="fr-FR"/>
        </w:rPr>
        <w:t>a puissance est dans le présent et l'expérience</w:t>
      </w:r>
      <w:r>
        <w:rPr>
          <w:rFonts w:eastAsia="Times New Roman" w:cstheme="minorHAnsi"/>
          <w:color w:val="555555"/>
          <w:lang w:eastAsia="fr-FR"/>
        </w:rPr>
        <w:t xml:space="preserve"> de l’instant.</w:t>
      </w:r>
    </w:p>
    <w:p w:rsidR="006B27B9" w:rsidRDefault="001D49F8" w:rsidP="00536D71">
      <w:pPr>
        <w:spacing w:after="0" w:line="240" w:lineRule="auto"/>
        <w:jc w:val="both"/>
        <w:rPr>
          <w:rFonts w:eastAsia="Times New Roman" w:cstheme="minorHAnsi"/>
          <w:color w:val="555555"/>
          <w:lang w:eastAsia="fr-FR"/>
        </w:rPr>
      </w:pPr>
      <w:r w:rsidRPr="001D49F8">
        <w:rPr>
          <w:rFonts w:eastAsia="Times New Roman" w:cstheme="minorHAnsi"/>
          <w:b/>
          <w:color w:val="555555"/>
          <w:lang w:eastAsia="fr-FR"/>
        </w:rPr>
        <w:t>La Gestalt-thérapie ne limite pas l’humain à une vision individualiste, mais s’intéresse aux interactions de l’individu avec ses environnement</w:t>
      </w:r>
      <w:r w:rsidRPr="001D49F8">
        <w:rPr>
          <w:rFonts w:eastAsia="Times New Roman" w:cstheme="minorHAnsi"/>
          <w:color w:val="555555"/>
          <w:lang w:eastAsia="fr-FR"/>
        </w:rPr>
        <w:t>s, qu’ils soient personnels, professionnels ou sociaux. Elle nous apprend que tous les éléments sont interdépendants et c’est la situation totale qui donne le sens. "Le tout est supérieur à l’ensemble des parties …", cette petite phrase aujourd’hui célèbre est le générique de toutes les</w:t>
      </w:r>
      <w:r w:rsidRPr="001D49F8">
        <w:rPr>
          <w:rFonts w:eastAsia="Times New Roman" w:cstheme="minorHAnsi"/>
          <w:b/>
          <w:bCs/>
          <w:color w:val="555555"/>
          <w:lang w:eastAsia="fr-FR"/>
        </w:rPr>
        <w:t> thérapies dites "holistiques"</w:t>
      </w:r>
      <w:r w:rsidRPr="001D49F8">
        <w:rPr>
          <w:rFonts w:eastAsia="Times New Roman" w:cstheme="minorHAnsi"/>
          <w:color w:val="555555"/>
          <w:lang w:eastAsia="fr-FR"/>
        </w:rPr>
        <w:t xml:space="preserve"> (du grec </w:t>
      </w:r>
      <w:proofErr w:type="spellStart"/>
      <w:r w:rsidRPr="001D49F8">
        <w:rPr>
          <w:rFonts w:eastAsia="Times New Roman" w:cstheme="minorHAnsi"/>
          <w:color w:val="555555"/>
          <w:lang w:eastAsia="fr-FR"/>
        </w:rPr>
        <w:t>holos</w:t>
      </w:r>
      <w:proofErr w:type="spellEnd"/>
      <w:r w:rsidRPr="001D49F8">
        <w:rPr>
          <w:rFonts w:eastAsia="Times New Roman" w:cstheme="minorHAnsi"/>
          <w:color w:val="555555"/>
          <w:lang w:eastAsia="fr-FR"/>
        </w:rPr>
        <w:t>, le « tout »), dont la Gestalt fait partie.  C’est ce que </w:t>
      </w:r>
      <w:proofErr w:type="spellStart"/>
      <w:r w:rsidRPr="001D49F8">
        <w:rPr>
          <w:rFonts w:eastAsia="Times New Roman" w:cstheme="minorHAnsi"/>
          <w:color w:val="555555"/>
          <w:lang w:eastAsia="fr-FR"/>
        </w:rPr>
        <w:t>Perls</w:t>
      </w:r>
      <w:proofErr w:type="spellEnd"/>
      <w:r w:rsidRPr="001D49F8">
        <w:rPr>
          <w:rFonts w:eastAsia="Times New Roman" w:cstheme="minorHAnsi"/>
          <w:color w:val="555555"/>
          <w:lang w:eastAsia="fr-FR"/>
        </w:rPr>
        <w:t xml:space="preserve"> a résumé par </w:t>
      </w:r>
      <w:r w:rsidRPr="001D49F8">
        <w:rPr>
          <w:rFonts w:eastAsia="Times New Roman" w:cstheme="minorHAnsi"/>
          <w:b/>
          <w:bCs/>
          <w:color w:val="555555"/>
          <w:lang w:eastAsia="fr-FR"/>
        </w:rPr>
        <w:t xml:space="preserve">"Gestalt", du verbe </w:t>
      </w:r>
      <w:proofErr w:type="spellStart"/>
      <w:r w:rsidRPr="001D49F8">
        <w:rPr>
          <w:rFonts w:eastAsia="Times New Roman" w:cstheme="minorHAnsi"/>
          <w:b/>
          <w:bCs/>
          <w:color w:val="555555"/>
          <w:lang w:eastAsia="fr-FR"/>
        </w:rPr>
        <w:t>gestalten</w:t>
      </w:r>
      <w:proofErr w:type="spellEnd"/>
      <w:r w:rsidRPr="001D49F8">
        <w:rPr>
          <w:rFonts w:eastAsia="Times New Roman" w:cstheme="minorHAnsi"/>
          <w:b/>
          <w:bCs/>
          <w:color w:val="555555"/>
          <w:lang w:eastAsia="fr-FR"/>
        </w:rPr>
        <w:t>, « mettre en forme, donner une structure signifiante ».</w:t>
      </w:r>
      <w:r w:rsidRPr="001D49F8">
        <w:rPr>
          <w:rFonts w:eastAsia="Times New Roman" w:cstheme="minorHAnsi"/>
          <w:color w:val="555555"/>
          <w:lang w:eastAsia="fr-FR"/>
        </w:rPr>
        <w:t xml:space="preserve"> Autrement dit, dans cette méthode, chaque élément travaillé – par exemple, la façon dont </w:t>
      </w:r>
      <w:r w:rsidR="006B27B9">
        <w:rPr>
          <w:rFonts w:eastAsia="Times New Roman" w:cstheme="minorHAnsi"/>
          <w:color w:val="555555"/>
          <w:lang w:eastAsia="fr-FR"/>
        </w:rPr>
        <w:t>une personne</w:t>
      </w:r>
      <w:r w:rsidRPr="001D49F8">
        <w:rPr>
          <w:rFonts w:eastAsia="Times New Roman" w:cstheme="minorHAnsi"/>
          <w:color w:val="555555"/>
          <w:lang w:eastAsia="fr-FR"/>
        </w:rPr>
        <w:t xml:space="preserve"> s’exprime face à autrui – est toujours replacé dans son contexte global, mis en relation avec les autres éléments de notre personnalité. Le but est de </w:t>
      </w:r>
      <w:r w:rsidR="006B27B9">
        <w:rPr>
          <w:rFonts w:eastAsia="Times New Roman" w:cstheme="minorHAnsi"/>
          <w:color w:val="555555"/>
          <w:lang w:eastAsia="fr-FR"/>
        </w:rPr>
        <w:t xml:space="preserve">de permettre à la personne de </w:t>
      </w:r>
      <w:r w:rsidRPr="001D49F8">
        <w:rPr>
          <w:rFonts w:eastAsia="Times New Roman" w:cstheme="minorHAnsi"/>
          <w:color w:val="555555"/>
          <w:lang w:eastAsia="fr-FR"/>
        </w:rPr>
        <w:t xml:space="preserve">reprendre contact avec </w:t>
      </w:r>
      <w:r w:rsidR="006B27B9">
        <w:rPr>
          <w:rFonts w:eastAsia="Times New Roman" w:cstheme="minorHAnsi"/>
          <w:color w:val="555555"/>
          <w:lang w:eastAsia="fr-FR"/>
        </w:rPr>
        <w:t>elle</w:t>
      </w:r>
      <w:r w:rsidRPr="001D49F8">
        <w:rPr>
          <w:rFonts w:eastAsia="Times New Roman" w:cstheme="minorHAnsi"/>
          <w:color w:val="555555"/>
          <w:lang w:eastAsia="fr-FR"/>
        </w:rPr>
        <w:t>-même. </w:t>
      </w:r>
    </w:p>
    <w:p w:rsidR="001D49F8" w:rsidRPr="001D49F8" w:rsidRDefault="001D49F8" w:rsidP="00536D71">
      <w:pPr>
        <w:spacing w:after="0" w:line="240" w:lineRule="auto"/>
        <w:jc w:val="both"/>
        <w:rPr>
          <w:rFonts w:eastAsia="Times New Roman" w:cstheme="minorHAnsi"/>
          <w:color w:val="555555"/>
          <w:lang w:eastAsia="fr-FR"/>
        </w:rPr>
      </w:pPr>
      <w:r w:rsidRPr="001D49F8">
        <w:rPr>
          <w:rFonts w:eastAsia="Times New Roman" w:cstheme="minorHAnsi"/>
          <w:color w:val="555555"/>
          <w:lang w:eastAsia="fr-FR"/>
        </w:rPr>
        <w:t>Nous passons une partie de notre temps à faire des choses sans être conscient de la façon dont nous les faisons, sans avoir conscience de l’encours de notre être. </w:t>
      </w:r>
      <w:r w:rsidRPr="001D49F8">
        <w:rPr>
          <w:rFonts w:eastAsia="Times New Roman" w:cstheme="minorHAnsi"/>
          <w:b/>
          <w:bCs/>
          <w:color w:val="555555"/>
          <w:lang w:eastAsia="fr-FR"/>
        </w:rPr>
        <w:t>La gestalt nous apprend à faire la part de ce qui arrive et de ce que nous produisons et nous renvoie à notre responsabilité</w:t>
      </w:r>
      <w:r w:rsidRPr="001D49F8">
        <w:rPr>
          <w:rFonts w:eastAsia="Times New Roman" w:cstheme="minorHAnsi"/>
          <w:color w:val="555555"/>
          <w:lang w:eastAsia="fr-FR"/>
        </w:rPr>
        <w:t>. "Je ne suis pas responsable de ce que je suis mais je suis responsable de ce que je fais parce que je suis libre et que j’ai toujours le choix", autrement formulé par J.P. Sartre, «</w:t>
      </w:r>
      <w:r w:rsidRPr="001D49F8">
        <w:rPr>
          <w:rFonts w:eastAsia="Times New Roman" w:cstheme="minorHAnsi"/>
          <w:i/>
          <w:iCs/>
          <w:color w:val="555555"/>
          <w:lang w:eastAsia="fr-FR"/>
        </w:rPr>
        <w:t> </w:t>
      </w:r>
      <w:r w:rsidRPr="001D49F8">
        <w:rPr>
          <w:rFonts w:eastAsia="Times New Roman" w:cstheme="minorHAnsi"/>
          <w:b/>
          <w:bCs/>
          <w:i/>
          <w:iCs/>
          <w:color w:val="555555"/>
          <w:lang w:eastAsia="fr-FR"/>
        </w:rPr>
        <w:t>L’important n’est pas ce qu’on a fait de moi mais ce que je fais moi-même de ce qu’on a fait de moi </w:t>
      </w:r>
      <w:r w:rsidRPr="001D49F8">
        <w:rPr>
          <w:rFonts w:eastAsia="Times New Roman" w:cstheme="minorHAnsi"/>
          <w:i/>
          <w:iCs/>
          <w:color w:val="555555"/>
          <w:lang w:eastAsia="fr-FR"/>
        </w:rPr>
        <w:t>».</w:t>
      </w:r>
      <w:r w:rsidRPr="001D49F8">
        <w:rPr>
          <w:rFonts w:eastAsia="Times New Roman" w:cstheme="minorHAnsi"/>
          <w:color w:val="555555"/>
          <w:lang w:eastAsia="fr-FR"/>
        </w:rPr>
        <w:t> </w:t>
      </w:r>
    </w:p>
    <w:p w:rsidR="006B27B9" w:rsidRDefault="001D49F8" w:rsidP="00536D71">
      <w:pPr>
        <w:spacing w:after="0" w:line="240" w:lineRule="auto"/>
        <w:jc w:val="both"/>
        <w:rPr>
          <w:rFonts w:eastAsia="Times New Roman" w:cstheme="minorHAnsi"/>
          <w:color w:val="555555"/>
          <w:lang w:eastAsia="fr-FR"/>
        </w:rPr>
      </w:pPr>
      <w:r w:rsidRPr="001D49F8">
        <w:rPr>
          <w:rFonts w:eastAsia="Times New Roman" w:cstheme="minorHAnsi"/>
          <w:b/>
          <w:bCs/>
          <w:color w:val="555555"/>
          <w:lang w:eastAsia="fr-FR"/>
        </w:rPr>
        <w:t>Egalement appelée Thérapie de la relation</w:t>
      </w:r>
      <w:r w:rsidRPr="001D49F8">
        <w:rPr>
          <w:rFonts w:eastAsia="Times New Roman" w:cstheme="minorHAnsi"/>
          <w:color w:val="555555"/>
          <w:lang w:eastAsia="fr-FR"/>
        </w:rPr>
        <w:t>, la Gestalt mobilise une dynamique relationnelle. Le Gestalt-Thérapeute dans sa relation avec son Client va l’accompagner dans sa quête de sens, dans une quête d’orientation de sa vie sans vouloir pour lui, sans présupposés. Dans l'expérience de la relation qu'</w:t>
      </w:r>
      <w:r w:rsidR="006B27B9">
        <w:rPr>
          <w:rFonts w:eastAsia="Times New Roman" w:cstheme="minorHAnsi"/>
          <w:color w:val="555555"/>
          <w:lang w:eastAsia="fr-FR"/>
        </w:rPr>
        <w:t xml:space="preserve">il </w:t>
      </w:r>
      <w:r w:rsidRPr="001D49F8">
        <w:rPr>
          <w:rFonts w:eastAsia="Times New Roman" w:cstheme="minorHAnsi"/>
          <w:color w:val="555555"/>
          <w:lang w:eastAsia="fr-FR"/>
        </w:rPr>
        <w:t>soutient, </w:t>
      </w:r>
      <w:r w:rsidR="00070E4A">
        <w:rPr>
          <w:rFonts w:eastAsia="Times New Roman" w:cstheme="minorHAnsi"/>
          <w:color w:val="555555"/>
          <w:lang w:eastAsia="fr-FR"/>
        </w:rPr>
        <w:t>le thérapeute va</w:t>
      </w:r>
      <w:r w:rsidRPr="001D49F8">
        <w:rPr>
          <w:rFonts w:eastAsia="Times New Roman" w:cstheme="minorHAnsi"/>
          <w:color w:val="555555"/>
          <w:lang w:eastAsia="fr-FR"/>
        </w:rPr>
        <w:t> développe</w:t>
      </w:r>
      <w:r w:rsidR="00070E4A">
        <w:rPr>
          <w:rFonts w:eastAsia="Times New Roman" w:cstheme="minorHAnsi"/>
          <w:color w:val="555555"/>
          <w:lang w:eastAsia="fr-FR"/>
        </w:rPr>
        <w:t>r</w:t>
      </w:r>
      <w:r w:rsidRPr="001D49F8">
        <w:rPr>
          <w:rFonts w:eastAsia="Times New Roman" w:cstheme="minorHAnsi"/>
          <w:color w:val="555555"/>
          <w:lang w:eastAsia="fr-FR"/>
        </w:rPr>
        <w:t xml:space="preserve"> la création de conditions favorables qui vont permettre à </w:t>
      </w:r>
      <w:r w:rsidR="00070E4A">
        <w:rPr>
          <w:rFonts w:eastAsia="Times New Roman" w:cstheme="minorHAnsi"/>
          <w:color w:val="555555"/>
          <w:lang w:eastAsia="fr-FR"/>
        </w:rPr>
        <w:t xml:space="preserve">son Client </w:t>
      </w:r>
      <w:r w:rsidRPr="001D49F8">
        <w:rPr>
          <w:rFonts w:eastAsia="Times New Roman" w:cstheme="minorHAnsi"/>
          <w:color w:val="555555"/>
          <w:lang w:eastAsia="fr-FR"/>
        </w:rPr>
        <w:t>de prendre</w:t>
      </w:r>
      <w:r w:rsidRPr="001D49F8">
        <w:rPr>
          <w:rFonts w:eastAsia="Times New Roman" w:cstheme="minorHAnsi"/>
          <w:b/>
          <w:bCs/>
          <w:color w:val="555555"/>
          <w:lang w:eastAsia="fr-FR"/>
        </w:rPr>
        <w:t> conscience de ses dysfonctionnements</w:t>
      </w:r>
      <w:r w:rsidRPr="001D49F8">
        <w:rPr>
          <w:rFonts w:eastAsia="Times New Roman" w:cstheme="minorHAnsi"/>
          <w:color w:val="555555"/>
          <w:lang w:eastAsia="fr-FR"/>
        </w:rPr>
        <w:t> </w:t>
      </w:r>
      <w:r w:rsidRPr="001D49F8">
        <w:rPr>
          <w:rFonts w:eastAsia="Times New Roman" w:cstheme="minorHAnsi"/>
          <w:b/>
          <w:bCs/>
          <w:color w:val="555555"/>
          <w:lang w:eastAsia="fr-FR"/>
        </w:rPr>
        <w:t>et de ses potentialités</w:t>
      </w:r>
      <w:r w:rsidRPr="001D49F8">
        <w:rPr>
          <w:rFonts w:eastAsia="Times New Roman" w:cstheme="minorHAnsi"/>
          <w:color w:val="555555"/>
          <w:lang w:eastAsia="fr-FR"/>
        </w:rPr>
        <w:t> et de parvenir à ajuster, de façon créative - on parle "d'</w:t>
      </w:r>
      <w:r w:rsidRPr="001D49F8">
        <w:rPr>
          <w:rFonts w:eastAsia="Times New Roman" w:cstheme="minorHAnsi"/>
          <w:b/>
          <w:bCs/>
          <w:color w:val="555555"/>
          <w:lang w:eastAsia="fr-FR"/>
        </w:rPr>
        <w:t>ajustement créateur</w:t>
      </w:r>
      <w:r w:rsidRPr="001D49F8">
        <w:rPr>
          <w:rFonts w:eastAsia="Times New Roman" w:cstheme="minorHAnsi"/>
          <w:color w:val="555555"/>
          <w:lang w:eastAsia="fr-FR"/>
        </w:rPr>
        <w:t>", sa relation à son environnement et aux autres.</w:t>
      </w:r>
      <w:r>
        <w:rPr>
          <w:rFonts w:eastAsia="Times New Roman" w:cstheme="minorHAnsi"/>
          <w:color w:val="555555"/>
          <w:lang w:eastAsia="fr-FR"/>
        </w:rPr>
        <w:t xml:space="preserve"> </w:t>
      </w:r>
      <w:r w:rsidRPr="001D49F8">
        <w:rPr>
          <w:rFonts w:eastAsia="Times New Roman" w:cstheme="minorHAnsi"/>
          <w:color w:val="555555"/>
          <w:lang w:eastAsia="fr-FR"/>
        </w:rPr>
        <w:t>Ce qui est important, c’est que </w:t>
      </w:r>
      <w:r w:rsidRPr="001D49F8">
        <w:rPr>
          <w:rFonts w:eastAsia="Times New Roman" w:cstheme="minorHAnsi"/>
          <w:b/>
          <w:bCs/>
          <w:color w:val="555555"/>
          <w:lang w:eastAsia="fr-FR"/>
        </w:rPr>
        <w:t>le Client crée sa vie</w:t>
      </w:r>
      <w:r w:rsidRPr="001D49F8">
        <w:rPr>
          <w:rFonts w:eastAsia="Times New Roman" w:cstheme="minorHAnsi"/>
          <w:color w:val="555555"/>
          <w:lang w:eastAsia="fr-FR"/>
        </w:rPr>
        <w:t xml:space="preserve">, se sente responsable de l’orientation qu’il donne à sa vie. </w:t>
      </w:r>
      <w:r w:rsidR="00070E4A">
        <w:rPr>
          <w:rFonts w:eastAsia="Times New Roman" w:cstheme="minorHAnsi"/>
          <w:color w:val="555555"/>
          <w:lang w:eastAsia="fr-FR"/>
        </w:rPr>
        <w:t>Il</w:t>
      </w:r>
      <w:r w:rsidRPr="001D49F8">
        <w:rPr>
          <w:rFonts w:eastAsia="Times New Roman" w:cstheme="minorHAnsi"/>
          <w:color w:val="555555"/>
          <w:lang w:eastAsia="fr-FR"/>
        </w:rPr>
        <w:t xml:space="preserve"> va pouvoir passer de son statut de victime impuissante (« Je ne peux pas ») à une personne qui </w:t>
      </w:r>
      <w:r w:rsidRPr="001D49F8">
        <w:rPr>
          <w:rFonts w:eastAsia="Times New Roman" w:cstheme="minorHAnsi"/>
          <w:b/>
          <w:bCs/>
          <w:color w:val="555555"/>
          <w:lang w:eastAsia="fr-FR"/>
        </w:rPr>
        <w:t xml:space="preserve">prend la responsabilité de ce qui se passe pour </w:t>
      </w:r>
      <w:r w:rsidR="00070E4A">
        <w:rPr>
          <w:rFonts w:eastAsia="Times New Roman" w:cstheme="minorHAnsi"/>
          <w:b/>
          <w:bCs/>
          <w:color w:val="555555"/>
          <w:lang w:eastAsia="fr-FR"/>
        </w:rPr>
        <w:t>elle</w:t>
      </w:r>
      <w:r w:rsidRPr="001D49F8">
        <w:rPr>
          <w:rFonts w:eastAsia="Times New Roman" w:cstheme="minorHAnsi"/>
          <w:color w:val="555555"/>
          <w:lang w:eastAsia="fr-FR"/>
        </w:rPr>
        <w:t> (« Je ne veux pas ») pour nommer sa volonté (« Qu’est-ce que je veux ? ») et enfin s’engager dans l’action </w:t>
      </w:r>
      <w:r w:rsidR="006B27B9" w:rsidRPr="001D49F8">
        <w:rPr>
          <w:rFonts w:eastAsia="Times New Roman" w:cstheme="minorHAnsi"/>
          <w:color w:val="555555"/>
          <w:lang w:eastAsia="fr-FR"/>
        </w:rPr>
        <w:t>(«</w:t>
      </w:r>
      <w:r w:rsidRPr="001D49F8">
        <w:rPr>
          <w:rFonts w:eastAsia="Times New Roman" w:cstheme="minorHAnsi"/>
          <w:color w:val="555555"/>
          <w:lang w:eastAsia="fr-FR"/>
        </w:rPr>
        <w:t xml:space="preserve"> Je vais ... </w:t>
      </w:r>
      <w:r w:rsidR="006B27B9" w:rsidRPr="001D49F8">
        <w:rPr>
          <w:rFonts w:eastAsia="Times New Roman" w:cstheme="minorHAnsi"/>
          <w:color w:val="555555"/>
          <w:lang w:eastAsia="fr-FR"/>
        </w:rPr>
        <w:t>»)</w:t>
      </w:r>
      <w:r w:rsidRPr="001D49F8">
        <w:rPr>
          <w:rFonts w:eastAsia="Times New Roman" w:cstheme="minorHAnsi"/>
          <w:color w:val="555555"/>
          <w:lang w:eastAsia="fr-FR"/>
        </w:rPr>
        <w:t>.</w:t>
      </w:r>
    </w:p>
    <w:p w:rsidR="00AF3375" w:rsidRPr="00B05727" w:rsidRDefault="001D49F8" w:rsidP="00536D71">
      <w:pPr>
        <w:spacing w:after="0" w:line="240" w:lineRule="auto"/>
        <w:jc w:val="both"/>
        <w:rPr>
          <w:rFonts w:eastAsia="Times New Roman" w:cstheme="minorHAnsi"/>
          <w:color w:val="555555"/>
          <w:lang w:eastAsia="fr-FR"/>
        </w:rPr>
      </w:pPr>
      <w:r w:rsidRPr="001D49F8">
        <w:rPr>
          <w:rFonts w:eastAsia="Times New Roman" w:cstheme="minorHAnsi"/>
          <w:b/>
          <w:bCs/>
          <w:color w:val="555555"/>
          <w:lang w:eastAsia="fr-FR"/>
        </w:rPr>
        <w:t>Pour plus d'informations, consulter le site </w:t>
      </w:r>
      <w:hyperlink r:id="rId5" w:tgtFrame="_blank" w:history="1">
        <w:r w:rsidRPr="001D49F8">
          <w:rPr>
            <w:rFonts w:eastAsia="Times New Roman" w:cstheme="minorHAnsi"/>
            <w:b/>
            <w:bCs/>
            <w:color w:val="555555"/>
            <w:u w:val="single"/>
            <w:lang w:eastAsia="fr-FR"/>
          </w:rPr>
          <w:t>gestalt-therapie.org</w:t>
        </w:r>
      </w:hyperlink>
      <w:r w:rsidRPr="001D49F8">
        <w:rPr>
          <w:rFonts w:eastAsia="Times New Roman" w:cstheme="minorHAnsi"/>
          <w:b/>
          <w:bCs/>
          <w:color w:val="555555"/>
          <w:lang w:eastAsia="fr-FR"/>
        </w:rPr>
        <w:t>.</w:t>
      </w:r>
      <w:bookmarkEnd w:id="0"/>
    </w:p>
    <w:sectPr w:rsidR="00AF3375" w:rsidRPr="00B05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9F8"/>
    <w:rsid w:val="00070E4A"/>
    <w:rsid w:val="001D49F8"/>
    <w:rsid w:val="00536D71"/>
    <w:rsid w:val="006B27B9"/>
    <w:rsid w:val="00AF3375"/>
    <w:rsid w:val="00B057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1D49F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D49F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1D49F8"/>
    <w:rPr>
      <w:b/>
      <w:bCs/>
    </w:rPr>
  </w:style>
  <w:style w:type="paragraph" w:styleId="NormalWeb">
    <w:name w:val="Normal (Web)"/>
    <w:basedOn w:val="Normal"/>
    <w:uiPriority w:val="99"/>
    <w:semiHidden/>
    <w:unhideWhenUsed/>
    <w:rsid w:val="001D49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D49F8"/>
  </w:style>
  <w:style w:type="character" w:styleId="Accentuation">
    <w:name w:val="Emphasis"/>
    <w:basedOn w:val="Policepardfaut"/>
    <w:uiPriority w:val="20"/>
    <w:qFormat/>
    <w:rsid w:val="001D49F8"/>
    <w:rPr>
      <w:i/>
      <w:iCs/>
    </w:rPr>
  </w:style>
  <w:style w:type="character" w:styleId="Lienhypertexte">
    <w:name w:val="Hyperlink"/>
    <w:basedOn w:val="Policepardfaut"/>
    <w:uiPriority w:val="99"/>
    <w:semiHidden/>
    <w:unhideWhenUsed/>
    <w:rsid w:val="001D49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1D49F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1D49F8"/>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1D49F8"/>
    <w:rPr>
      <w:b/>
      <w:bCs/>
    </w:rPr>
  </w:style>
  <w:style w:type="paragraph" w:styleId="NormalWeb">
    <w:name w:val="Normal (Web)"/>
    <w:basedOn w:val="Normal"/>
    <w:uiPriority w:val="99"/>
    <w:semiHidden/>
    <w:unhideWhenUsed/>
    <w:rsid w:val="001D49F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1D49F8"/>
  </w:style>
  <w:style w:type="character" w:styleId="Accentuation">
    <w:name w:val="Emphasis"/>
    <w:basedOn w:val="Policepardfaut"/>
    <w:uiPriority w:val="20"/>
    <w:qFormat/>
    <w:rsid w:val="001D49F8"/>
    <w:rPr>
      <w:i/>
      <w:iCs/>
    </w:rPr>
  </w:style>
  <w:style w:type="character" w:styleId="Lienhypertexte">
    <w:name w:val="Hyperlink"/>
    <w:basedOn w:val="Policepardfaut"/>
    <w:uiPriority w:val="99"/>
    <w:semiHidden/>
    <w:unhideWhenUsed/>
    <w:rsid w:val="001D49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talt-therapie.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Kherah Malfilatre</dc:creator>
  <cp:lastModifiedBy>Dell</cp:lastModifiedBy>
  <cp:revision>3</cp:revision>
  <dcterms:created xsi:type="dcterms:W3CDTF">2017-05-10T14:50:00Z</dcterms:created>
  <dcterms:modified xsi:type="dcterms:W3CDTF">2017-05-10T14:51:00Z</dcterms:modified>
</cp:coreProperties>
</file>