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7CCE9B2A"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91D3F">
        <w:rPr>
          <w:rFonts w:ascii="Arial" w:hAnsi="Arial" w:cs="Arial"/>
          <w:color w:val="000000" w:themeColor="text1"/>
          <w:sz w:val="20"/>
          <w:szCs w:val="20"/>
        </w:rPr>
        <w:t xml:space="preserve">Mme Céline Benhamou, praticienne indépendante en </w:t>
      </w:r>
      <w:proofErr w:type="spellStart"/>
      <w:r w:rsidR="00E91D3F">
        <w:rPr>
          <w:rFonts w:ascii="Arial" w:hAnsi="Arial" w:cs="Arial"/>
          <w:color w:val="000000" w:themeColor="text1"/>
          <w:sz w:val="20"/>
          <w:szCs w:val="20"/>
        </w:rPr>
        <w:t>Neurofeedback</w:t>
      </w:r>
      <w:proofErr w:type="spellEnd"/>
      <w:r w:rsidR="00E91D3F">
        <w:rPr>
          <w:rFonts w:ascii="Arial" w:hAnsi="Arial" w:cs="Arial"/>
          <w:color w:val="000000" w:themeColor="text1"/>
          <w:sz w:val="20"/>
          <w:szCs w:val="20"/>
        </w:rPr>
        <w:t>.</w:t>
      </w:r>
    </w:p>
    <w:p w14:paraId="1D238A21" w14:textId="348069A6"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Tél : 06 03 90 17 77, cbhm.neurofeedback@gmail.com</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540352B4"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sidR="001B0C6A">
        <w:rPr>
          <w:rFonts w:ascii="Arial" w:hAnsi="Arial" w:cs="Arial"/>
          <w:sz w:val="20"/>
          <w:szCs w:val="20"/>
        </w:rPr>
        <w:t xml:space="preserve"> Céline Benhamou</w:t>
      </w:r>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bookmarkStart w:id="0" w:name="_GoBack"/>
      <w:bookmarkEnd w:id="0"/>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D31AA7"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66595DB7" w:rsidR="00304000" w:rsidRPr="00EF07A1" w:rsidRDefault="00304000" w:rsidP="00FB25A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Rueil Malmaison, le </w:t>
            </w:r>
            <w:r w:rsidR="009F09E6">
              <w:rPr>
                <w:rFonts w:ascii="Arial" w:hAnsi="Arial" w:cs="Arial"/>
                <w:sz w:val="20"/>
                <w:szCs w:val="20"/>
              </w:rPr>
              <w:t>2</w:t>
            </w:r>
            <w:r w:rsidR="00E91D3F">
              <w:rPr>
                <w:rFonts w:ascii="Arial" w:hAnsi="Arial" w:cs="Arial"/>
                <w:sz w:val="20"/>
                <w:szCs w:val="20"/>
              </w:rPr>
              <w:t>6</w:t>
            </w:r>
            <w:r w:rsidR="009F09E6">
              <w:rPr>
                <w:rFonts w:ascii="Arial" w:hAnsi="Arial" w:cs="Arial"/>
                <w:sz w:val="20"/>
                <w:szCs w:val="20"/>
              </w:rPr>
              <w:t xml:space="preserve"> novembre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9640486"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E91D3F">
              <w:rPr>
                <w:rFonts w:ascii="Arial" w:hAnsi="Arial" w:cs="Arial"/>
                <w:b/>
                <w:sz w:val="20"/>
                <w:szCs w:val="20"/>
              </w:rPr>
              <w:t>Mme Céline BENHAMOU</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1968D983"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E91D3F">
              <w:rPr>
                <w:rFonts w:ascii="Arial" w:hAnsi="Arial" w:cs="Arial"/>
                <w:sz w:val="20"/>
                <w:szCs w:val="20"/>
              </w:rPr>
              <w:t xml:space="preserve">Praticienne en </w:t>
            </w:r>
            <w:proofErr w:type="spellStart"/>
            <w:r w:rsidR="00E91D3F">
              <w:rPr>
                <w:rFonts w:ascii="Arial" w:hAnsi="Arial" w:cs="Arial"/>
                <w:sz w:val="20"/>
                <w:szCs w:val="20"/>
              </w:rPr>
              <w:t>Neurofeekback</w:t>
            </w:r>
            <w:proofErr w:type="spellEnd"/>
          </w:p>
          <w:p w14:paraId="36AFA5AC" w14:textId="77777777" w:rsidR="004203B3" w:rsidRDefault="004203B3" w:rsidP="00FB25A1">
            <w:pPr>
              <w:jc w:val="both"/>
              <w:rPr>
                <w:rFonts w:ascii="Arial" w:hAnsi="Arial" w:cs="Arial"/>
                <w:sz w:val="20"/>
                <w:szCs w:val="20"/>
              </w:rPr>
            </w:pPr>
          </w:p>
          <w:p w14:paraId="0B739A9E" w14:textId="631E34C0"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B545DB">
              <w:rPr>
                <w:rFonts w:ascii="Arial" w:hAnsi="Arial" w:cs="Arial"/>
                <w:sz w:val="20"/>
                <w:szCs w:val="20"/>
              </w:rPr>
              <w:t>26</w:t>
            </w:r>
            <w:r>
              <w:rPr>
                <w:rFonts w:ascii="Arial" w:hAnsi="Arial" w:cs="Arial"/>
                <w:sz w:val="20"/>
                <w:szCs w:val="20"/>
              </w:rPr>
              <w:t xml:space="preserve"> novembre 2019</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B621" w14:textId="77777777" w:rsidR="00D31AA7" w:rsidRDefault="00D31AA7" w:rsidP="00BF06FD">
      <w:pPr>
        <w:spacing w:after="0" w:line="240" w:lineRule="auto"/>
      </w:pPr>
      <w:r>
        <w:separator/>
      </w:r>
    </w:p>
  </w:endnote>
  <w:endnote w:type="continuationSeparator" w:id="0">
    <w:p w14:paraId="759AF73B" w14:textId="77777777" w:rsidR="00D31AA7" w:rsidRDefault="00D31AA7"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29D9" w14:textId="77777777" w:rsidR="00D31AA7" w:rsidRDefault="00D31AA7" w:rsidP="00BF06FD">
      <w:pPr>
        <w:spacing w:after="0" w:line="240" w:lineRule="auto"/>
      </w:pPr>
      <w:r>
        <w:separator/>
      </w:r>
    </w:p>
  </w:footnote>
  <w:footnote w:type="continuationSeparator" w:id="0">
    <w:p w14:paraId="6D5C7D11" w14:textId="77777777" w:rsidR="00D31AA7" w:rsidRDefault="00D31AA7"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62765BA5" w:rsidR="00BF06FD" w:rsidRPr="00BE0C6F"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B545DB">
      <w:rPr>
        <w:rFonts w:ascii="Arial" w:hAnsi="Arial" w:cs="Arial"/>
        <w:sz w:val="20"/>
        <w:szCs w:val="20"/>
      </w:rPr>
      <w:t>Céline Benhamou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1B0C6A"/>
    <w:rsid w:val="00304000"/>
    <w:rsid w:val="00305141"/>
    <w:rsid w:val="003C16B0"/>
    <w:rsid w:val="004203B3"/>
    <w:rsid w:val="00490E93"/>
    <w:rsid w:val="004B1FE4"/>
    <w:rsid w:val="00625FDB"/>
    <w:rsid w:val="007665DA"/>
    <w:rsid w:val="00774FB3"/>
    <w:rsid w:val="00792221"/>
    <w:rsid w:val="007C5435"/>
    <w:rsid w:val="008028B0"/>
    <w:rsid w:val="00810A33"/>
    <w:rsid w:val="00814653"/>
    <w:rsid w:val="00840A55"/>
    <w:rsid w:val="008D0779"/>
    <w:rsid w:val="008E3749"/>
    <w:rsid w:val="008F4CAC"/>
    <w:rsid w:val="009560D8"/>
    <w:rsid w:val="009F09E6"/>
    <w:rsid w:val="009F4C69"/>
    <w:rsid w:val="00A95758"/>
    <w:rsid w:val="00AE6DFC"/>
    <w:rsid w:val="00B27057"/>
    <w:rsid w:val="00B545DB"/>
    <w:rsid w:val="00B77146"/>
    <w:rsid w:val="00BE0C6F"/>
    <w:rsid w:val="00BE6C14"/>
    <w:rsid w:val="00BF06FD"/>
    <w:rsid w:val="00C02DDD"/>
    <w:rsid w:val="00CB717E"/>
    <w:rsid w:val="00CC36F1"/>
    <w:rsid w:val="00CE0773"/>
    <w:rsid w:val="00D31AA7"/>
    <w:rsid w:val="00DC0CF4"/>
    <w:rsid w:val="00E21618"/>
    <w:rsid w:val="00E91D3F"/>
    <w:rsid w:val="00EF07A1"/>
    <w:rsid w:val="00EF1CE8"/>
    <w:rsid w:val="00F31A93"/>
    <w:rsid w:val="00F8474B"/>
    <w:rsid w:val="00FA3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5</cp:revision>
  <cp:lastPrinted>2019-11-26T19:20:00Z</cp:lastPrinted>
  <dcterms:created xsi:type="dcterms:W3CDTF">2019-11-26T11:55:00Z</dcterms:created>
  <dcterms:modified xsi:type="dcterms:W3CDTF">2019-11-26T19:22:00Z</dcterms:modified>
</cp:coreProperties>
</file>