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1B" w:rsidRPr="00F61DB3" w:rsidRDefault="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t>Essai 1 :</w:t>
      </w:r>
    </w:p>
    <w:p w:rsidR="00776BE4" w:rsidRDefault="00776BE4">
      <w:pPr>
        <w:shd w:val="clear" w:color="auto" w:fill="FFFFFF"/>
        <w:rPr>
          <w:rFonts w:asciiTheme="majorHAnsi" w:hAnsiTheme="majorHAnsi" w:cstheme="majorHAnsi"/>
          <w:color w:val="222222"/>
        </w:rPr>
      </w:pPr>
    </w:p>
    <w:p w:rsidR="00E3371F" w:rsidRDefault="00E3371F">
      <w:pPr>
        <w:shd w:val="clear" w:color="auto" w:fill="FFFFFF"/>
        <w:rPr>
          <w:rFonts w:asciiTheme="majorHAnsi" w:hAnsiTheme="majorHAnsi" w:cstheme="majorHAnsi"/>
          <w:color w:val="222222"/>
        </w:rPr>
      </w:pPr>
      <w:r>
        <w:rPr>
          <w:rFonts w:asciiTheme="majorHAnsi" w:hAnsiTheme="majorHAnsi" w:cstheme="majorHAnsi"/>
          <w:color w:val="222222"/>
        </w:rPr>
        <w:t xml:space="preserve">Pour une approche </w:t>
      </w:r>
      <w:r>
        <w:rPr>
          <w:rFonts w:asciiTheme="majorHAnsi" w:hAnsiTheme="majorHAnsi" w:cstheme="majorHAnsi"/>
          <w:color w:val="222222"/>
        </w:rPr>
        <w:t xml:space="preserve">globale </w:t>
      </w:r>
      <w:r>
        <w:rPr>
          <w:rFonts w:asciiTheme="majorHAnsi" w:hAnsiTheme="majorHAnsi" w:cstheme="majorHAnsi"/>
          <w:color w:val="222222"/>
        </w:rPr>
        <w:t>holistique efficace :</w:t>
      </w:r>
    </w:p>
    <w:p w:rsidR="00E3371F" w:rsidRDefault="00E3371F">
      <w:pPr>
        <w:shd w:val="clear" w:color="auto" w:fill="FFFFFF"/>
        <w:rPr>
          <w:rFonts w:asciiTheme="majorHAnsi" w:hAnsiTheme="majorHAnsi" w:cstheme="majorHAnsi"/>
          <w:color w:val="222222"/>
        </w:rPr>
      </w:pPr>
    </w:p>
    <w:p w:rsidR="00E3371F" w:rsidRDefault="00E3371F">
      <w:pPr>
        <w:shd w:val="clear" w:color="auto" w:fill="FFFFFF"/>
        <w:rPr>
          <w:rFonts w:asciiTheme="majorHAnsi" w:hAnsiTheme="majorHAnsi" w:cstheme="majorHAnsi"/>
          <w:color w:val="222222"/>
        </w:rPr>
      </w:pPr>
      <w:r>
        <w:rPr>
          <w:rFonts w:asciiTheme="majorHAnsi" w:hAnsiTheme="majorHAnsi" w:cstheme="majorHAnsi"/>
          <w:color w:val="222222"/>
        </w:rPr>
        <w:t xml:space="preserve">Prérequis : très bien connaître toutes les pratiques et </w:t>
      </w:r>
      <w:r w:rsidRPr="00F61DB3">
        <w:rPr>
          <w:rFonts w:asciiTheme="majorHAnsi" w:hAnsiTheme="majorHAnsi" w:cstheme="majorHAnsi"/>
          <w:color w:val="222222"/>
        </w:rPr>
        <w:t>les synergies entre les pratiques</w:t>
      </w:r>
      <w:r>
        <w:rPr>
          <w:rFonts w:asciiTheme="majorHAnsi" w:hAnsiTheme="majorHAnsi" w:cstheme="majorHAnsi"/>
          <w:color w:val="222222"/>
        </w:rPr>
        <w:t xml:space="preserve"> pour savoir les combiner entre elles, les hiérarchiser pour définir une stratégie de soins cohérente, les utiliser ensemble ou séparément selon les situations et leurs compatibilités.</w:t>
      </w:r>
    </w:p>
    <w:p w:rsidR="00776BE4" w:rsidRPr="00F61DB3" w:rsidRDefault="00776BE4">
      <w:pPr>
        <w:shd w:val="clear" w:color="auto" w:fill="FFFFFF"/>
        <w:rPr>
          <w:rFonts w:asciiTheme="majorHAnsi" w:hAnsiTheme="majorHAnsi" w:cstheme="majorHAnsi"/>
          <w:color w:val="222222"/>
        </w:rPr>
      </w:pPr>
    </w:p>
    <w:p w:rsidR="00776BE4" w:rsidRPr="00F61DB3" w:rsidRDefault="00E3371F">
      <w:pPr>
        <w:shd w:val="clear" w:color="auto" w:fill="FFFFFF"/>
        <w:rPr>
          <w:rFonts w:asciiTheme="majorHAnsi" w:hAnsiTheme="majorHAnsi" w:cstheme="majorHAnsi"/>
          <w:color w:val="222222"/>
        </w:rPr>
      </w:pPr>
      <w:r>
        <w:rPr>
          <w:rFonts w:asciiTheme="majorHAnsi" w:hAnsiTheme="majorHAnsi" w:cstheme="majorHAnsi"/>
          <w:color w:val="222222"/>
        </w:rPr>
        <w:t>Valeur</w:t>
      </w:r>
      <w:r w:rsidR="00B74CC8" w:rsidRPr="00F61DB3">
        <w:rPr>
          <w:rFonts w:asciiTheme="majorHAnsi" w:hAnsiTheme="majorHAnsi" w:cstheme="majorHAnsi"/>
          <w:color w:val="222222"/>
        </w:rPr>
        <w:t xml:space="preserve"> ajoutée</w:t>
      </w:r>
      <w:r>
        <w:rPr>
          <w:rFonts w:asciiTheme="majorHAnsi" w:hAnsiTheme="majorHAnsi" w:cstheme="majorHAnsi"/>
          <w:color w:val="222222"/>
        </w:rPr>
        <w:t xml:space="preserve"> du travail </w:t>
      </w:r>
      <w:r w:rsidR="00B74CC8" w:rsidRPr="00F61DB3">
        <w:rPr>
          <w:rFonts w:asciiTheme="majorHAnsi" w:hAnsiTheme="majorHAnsi" w:cstheme="majorHAnsi"/>
          <w:color w:val="222222"/>
        </w:rPr>
        <w:t>: mettre en liens les praticiens pour qu'ils travaillent ensemble pour mettre en place un plan de rétablissement pour les patients dans le cadre d'une médecine intégrative.</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E3371F">
      <w:pPr>
        <w:shd w:val="clear" w:color="auto" w:fill="FFFFFF"/>
        <w:rPr>
          <w:rFonts w:asciiTheme="majorHAnsi" w:hAnsiTheme="majorHAnsi" w:cstheme="majorHAnsi"/>
          <w:color w:val="222222"/>
        </w:rPr>
      </w:pPr>
      <w:r>
        <w:rPr>
          <w:rFonts w:asciiTheme="majorHAnsi" w:hAnsiTheme="majorHAnsi" w:cstheme="majorHAnsi"/>
          <w:color w:val="222222"/>
        </w:rPr>
        <w:t>Une prise en charge de la personne dans sa globalité :</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1-</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aller voir son médecin pour avoir un diagnostic et être certaine que la douleur ou les symptômes ne cache pas une pathologie,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2-</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 xml:space="preserve">Suivre le traitement </w:t>
      </w:r>
      <w:proofErr w:type="gramStart"/>
      <w:r w:rsidRPr="00F61DB3">
        <w:rPr>
          <w:rFonts w:asciiTheme="majorHAnsi" w:hAnsiTheme="majorHAnsi" w:cstheme="majorHAnsi"/>
          <w:color w:val="222222"/>
        </w:rPr>
        <w:t>indiquée</w:t>
      </w:r>
      <w:proofErr w:type="gramEnd"/>
      <w:r w:rsidRPr="00F61DB3">
        <w:rPr>
          <w:rFonts w:asciiTheme="majorHAnsi" w:hAnsiTheme="majorHAnsi" w:cstheme="majorHAnsi"/>
          <w:color w:val="222222"/>
        </w:rPr>
        <w:t xml:space="preserve"> pour l'inflammation, action d'urgence,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3-</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color w:val="222222"/>
        </w:rPr>
        <w:t>4-</w:t>
      </w:r>
      <w:r w:rsidRPr="00F61DB3">
        <w:rPr>
          <w:rFonts w:asciiTheme="majorHAnsi" w:eastAsia="Times New Roman" w:hAnsiTheme="majorHAnsi" w:cstheme="majorHAnsi"/>
          <w:color w:val="222222"/>
        </w:rPr>
        <w:t xml:space="preserve">      </w:t>
      </w:r>
      <w:r w:rsidRPr="00F61DB3">
        <w:rPr>
          <w:rFonts w:asciiTheme="majorHAnsi" w:hAnsiTheme="majorHAnsi" w:cstheme="majorHAnsi"/>
        </w:rPr>
        <w:t xml:space="preserve">Aider le patient à agir dans sa globalité et dans son environnement en proposant des pratiques thérapeutiques complémentaires </w:t>
      </w:r>
      <w:proofErr w:type="gramStart"/>
      <w:r w:rsidRPr="00F61DB3">
        <w:rPr>
          <w:rFonts w:asciiTheme="majorHAnsi" w:hAnsiTheme="majorHAnsi" w:cstheme="majorHAnsi"/>
        </w:rPr>
        <w:t>liés</w:t>
      </w:r>
      <w:proofErr w:type="gramEnd"/>
      <w:r w:rsidRPr="00F61DB3">
        <w:rPr>
          <w:rFonts w:asciiTheme="majorHAnsi" w:hAnsiTheme="majorHAnsi" w:cstheme="majorHAnsi"/>
        </w:rPr>
        <w:t xml:space="preserve"> à l’activité physique, à la nutrition, aux thérapies de réduction du stress et les pratiques énergétiques.</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rPr>
        <w:t>Une démarche propre aux principes d'une médecine intégrative : intégrer un parcours qui va être réfléchi, discuté entre tous les professionnels, avec une réelle coordination entre eux.</w:t>
      </w:r>
    </w:p>
    <w:p w:rsidR="00776BE4" w:rsidRPr="00BC3BDD" w:rsidRDefault="00B74CC8">
      <w:pPr>
        <w:shd w:val="clear" w:color="auto" w:fill="FFFFFF"/>
        <w:rPr>
          <w:rFonts w:asciiTheme="majorHAnsi" w:hAnsiTheme="majorHAnsi" w:cstheme="majorHAnsi"/>
        </w:rPr>
      </w:pPr>
      <w:r w:rsidRPr="00F61DB3">
        <w:rPr>
          <w:rFonts w:asciiTheme="majorHAnsi" w:hAnsiTheme="majorHAnsi" w:cstheme="majorHAnsi"/>
        </w:rPr>
        <w:t xml:space="preserve"> </w:t>
      </w:r>
    </w:p>
    <w:p w:rsidR="00776BE4" w:rsidRPr="00F61DB3" w:rsidRDefault="00E3371F">
      <w:pPr>
        <w:shd w:val="clear" w:color="auto" w:fill="FFFFFF"/>
        <w:rPr>
          <w:rFonts w:asciiTheme="majorHAnsi" w:hAnsiTheme="majorHAnsi" w:cstheme="majorHAnsi"/>
          <w:color w:val="222222"/>
        </w:rPr>
      </w:pPr>
      <w:r>
        <w:rPr>
          <w:rFonts w:asciiTheme="majorHAnsi" w:hAnsiTheme="majorHAnsi" w:cstheme="majorHAnsi"/>
          <w:color w:val="222222"/>
        </w:rPr>
        <w:t>Avoir une p</w:t>
      </w:r>
      <w:r w:rsidR="00B74CC8" w:rsidRPr="00F61DB3">
        <w:rPr>
          <w:rFonts w:asciiTheme="majorHAnsi" w:hAnsiTheme="majorHAnsi" w:cstheme="majorHAnsi"/>
          <w:color w:val="222222"/>
        </w:rPr>
        <w:t>édagogie vers le public en organisant les journées portes ouvertes et leur faire vivre des expériences au travers des différentes pratiques proposées.</w:t>
      </w:r>
    </w:p>
    <w:p w:rsidR="00776BE4" w:rsidRPr="00F61DB3" w:rsidRDefault="00776BE4">
      <w:pPr>
        <w:shd w:val="clear" w:color="auto" w:fill="FFFFFF"/>
        <w:rPr>
          <w:rFonts w:asciiTheme="majorHAnsi" w:hAnsiTheme="majorHAnsi" w:cstheme="majorHAnsi"/>
          <w:color w:val="222222"/>
        </w:rPr>
      </w:pPr>
    </w:p>
    <w:p w:rsidR="00776BE4" w:rsidRPr="00F61DB3" w:rsidRDefault="00E3371F">
      <w:pPr>
        <w:shd w:val="clear" w:color="auto" w:fill="FFFFFF"/>
        <w:rPr>
          <w:rFonts w:asciiTheme="majorHAnsi" w:hAnsiTheme="majorHAnsi" w:cstheme="majorHAnsi"/>
          <w:color w:val="222222"/>
          <w:sz w:val="19"/>
          <w:szCs w:val="19"/>
        </w:rPr>
      </w:pPr>
      <w:r>
        <w:rPr>
          <w:rFonts w:asciiTheme="majorHAnsi" w:hAnsiTheme="majorHAnsi" w:cstheme="majorHAnsi"/>
          <w:color w:val="222222"/>
          <w:highlight w:val="white"/>
        </w:rPr>
        <w:t xml:space="preserve">Travailler selon </w:t>
      </w:r>
      <w:r w:rsidR="00B74CC8" w:rsidRPr="00F61DB3">
        <w:rPr>
          <w:rFonts w:asciiTheme="majorHAnsi" w:hAnsiTheme="majorHAnsi" w:cstheme="majorHAnsi"/>
          <w:color w:val="222222"/>
          <w:highlight w:val="white"/>
        </w:rPr>
        <w:t>4 piliers de</w:t>
      </w:r>
      <w:r w:rsidR="00BC3BDD">
        <w:rPr>
          <w:rFonts w:asciiTheme="majorHAnsi" w:hAnsiTheme="majorHAnsi" w:cstheme="majorHAnsi"/>
          <w:color w:val="222222"/>
          <w:highlight w:val="white"/>
        </w:rPr>
        <w:t>s thérapies</w:t>
      </w:r>
      <w:r w:rsidR="00B74CC8" w:rsidRPr="00F61DB3">
        <w:rPr>
          <w:rFonts w:asciiTheme="majorHAnsi" w:hAnsiTheme="majorHAnsi" w:cstheme="majorHAnsi"/>
          <w:color w:val="222222"/>
          <w:highlight w:val="white"/>
        </w:rPr>
        <w:t xml:space="preserve"> complémentaires, liés à l’activité physique, la nutrition, les thérapies de réduction du stress et les pratiques énergétiques.</w:t>
      </w:r>
    </w:p>
    <w:p w:rsidR="00776BE4" w:rsidRPr="00F61DB3" w:rsidRDefault="00776BE4">
      <w:pPr>
        <w:shd w:val="clear" w:color="auto" w:fill="FFFFFF"/>
        <w:rPr>
          <w:rFonts w:asciiTheme="majorHAnsi" w:hAnsiTheme="majorHAnsi" w:cstheme="majorHAnsi"/>
          <w:color w:val="FF9900"/>
          <w:sz w:val="24"/>
          <w:szCs w:val="24"/>
        </w:rPr>
      </w:pPr>
    </w:p>
    <w:p w:rsidR="00776BE4" w:rsidRPr="00F61DB3" w:rsidRDefault="00B74CC8">
      <w:pPr>
        <w:shd w:val="clear" w:color="auto" w:fill="FFFFFF"/>
        <w:jc w:val="both"/>
        <w:rPr>
          <w:rFonts w:asciiTheme="majorHAnsi" w:eastAsia="Calibri" w:hAnsiTheme="majorHAnsi" w:cstheme="majorHAnsi"/>
          <w:color w:val="0000FF"/>
        </w:rPr>
      </w:pPr>
      <w:r w:rsidRPr="00F61DB3">
        <w:rPr>
          <w:rFonts w:asciiTheme="majorHAnsi" w:eastAsia="Calibri" w:hAnsiTheme="majorHAnsi" w:cstheme="majorHAnsi"/>
          <w:color w:val="0000FF"/>
        </w:rPr>
        <w:t>Elles sont classifiées selon 4 piliers de soins complémentaires liés au corps, au mental, à l’énergétique et à la nutrition. Son but est de promouvoir les thérapies complémentaires et de faire travailler main dans la main les médecins et les thérapeutes pour une médecine intégrative. Elle</w:t>
      </w:r>
      <w:r w:rsidR="005F5664" w:rsidRPr="00F61DB3">
        <w:rPr>
          <w:rFonts w:asciiTheme="majorHAnsi" w:eastAsia="Calibri" w:hAnsiTheme="majorHAnsi" w:cstheme="majorHAnsi"/>
          <w:color w:val="0000FF"/>
        </w:rPr>
        <w:t xml:space="preserve"> </w:t>
      </w:r>
      <w:r w:rsidRPr="00F61DB3">
        <w:rPr>
          <w:rFonts w:asciiTheme="majorHAnsi" w:eastAsia="Calibri" w:hAnsiTheme="majorHAnsi" w:cstheme="majorHAnsi"/>
          <w:color w:val="0000FF"/>
        </w:rPr>
        <w:t>lance simultanément avec les médecins, l’association Pôle Santé Pluridisciplinaire Paris Est qui a pour but de redonner de l’élan à l’installation des</w:t>
      </w:r>
      <w:r w:rsidR="006772B0">
        <w:rPr>
          <w:rFonts w:asciiTheme="majorHAnsi" w:eastAsia="Calibri" w:hAnsiTheme="majorHAnsi" w:cstheme="majorHAnsi"/>
          <w:color w:val="0000FF"/>
        </w:rPr>
        <w:t xml:space="preserve"> médecins en leur proposant un </w:t>
      </w:r>
      <w:r w:rsidRPr="00F61DB3">
        <w:rPr>
          <w:rFonts w:asciiTheme="majorHAnsi" w:eastAsia="Calibri" w:hAnsiTheme="majorHAnsi" w:cstheme="majorHAnsi"/>
          <w:color w:val="0000FF"/>
        </w:rPr>
        <w:t>lieu adapté pour faire face à la désertification médicale.</w:t>
      </w:r>
    </w:p>
    <w:p w:rsidR="00776BE4" w:rsidRPr="00F61DB3" w:rsidRDefault="00BC3BDD">
      <w:pPr>
        <w:shd w:val="clear" w:color="auto" w:fill="FFFFFF"/>
        <w:rPr>
          <w:rFonts w:asciiTheme="majorHAnsi" w:hAnsiTheme="majorHAnsi" w:cstheme="majorHAnsi"/>
          <w:color w:val="222222"/>
          <w:sz w:val="24"/>
          <w:szCs w:val="24"/>
        </w:rPr>
      </w:pPr>
      <w:r>
        <w:rPr>
          <w:rFonts w:asciiTheme="majorHAnsi" w:eastAsia="Calibri" w:hAnsiTheme="majorHAnsi" w:cstheme="majorHAnsi"/>
          <w:color w:val="0000FF"/>
        </w:rPr>
        <w:t>D</w:t>
      </w:r>
      <w:r w:rsidR="00B74CC8" w:rsidRPr="00F61DB3">
        <w:rPr>
          <w:rFonts w:asciiTheme="majorHAnsi" w:eastAsia="Calibri" w:hAnsiTheme="majorHAnsi" w:cstheme="majorHAnsi"/>
          <w:color w:val="0000FF"/>
        </w:rPr>
        <w:t>émontrer l’efficacité des thérapies complémentaires, tout particulièrement pour la prise en charge de la douleur et des pathologies chroniques.</w:t>
      </w:r>
      <w:r w:rsidR="00B74CC8" w:rsidRPr="00F61DB3">
        <w:rPr>
          <w:rFonts w:asciiTheme="majorHAnsi" w:eastAsia="Calibri" w:hAnsiTheme="majorHAnsi" w:cstheme="majorHAnsi"/>
          <w:color w:val="222222"/>
          <w:sz w:val="16"/>
          <w:szCs w:val="16"/>
        </w:rPr>
        <w:t xml:space="preserve"> </w:t>
      </w:r>
      <w:r w:rsidR="00B74CC8" w:rsidRPr="00F61DB3">
        <w:rPr>
          <w:rFonts w:asciiTheme="majorHAnsi" w:hAnsiTheme="majorHAnsi" w:cstheme="majorHAnsi"/>
          <w:sz w:val="24"/>
          <w:szCs w:val="24"/>
        </w:rPr>
        <w:br/>
      </w:r>
    </w:p>
    <w:p w:rsidR="00776BE4" w:rsidRPr="00F61DB3" w:rsidRDefault="00BC3BDD" w:rsidP="00F61DB3">
      <w:pPr>
        <w:shd w:val="clear" w:color="auto" w:fill="FFFFFF"/>
        <w:spacing w:line="240" w:lineRule="auto"/>
        <w:rPr>
          <w:rFonts w:asciiTheme="majorHAnsi" w:hAnsiTheme="majorHAnsi" w:cstheme="majorHAnsi"/>
          <w:color w:val="222222"/>
        </w:rPr>
      </w:pPr>
      <w:r>
        <w:rPr>
          <w:rFonts w:asciiTheme="majorHAnsi" w:hAnsiTheme="majorHAnsi" w:cstheme="majorHAnsi"/>
          <w:color w:val="222222"/>
        </w:rPr>
        <w:t>G</w:t>
      </w:r>
      <w:r w:rsidR="00B74CC8" w:rsidRPr="00F61DB3">
        <w:rPr>
          <w:rFonts w:asciiTheme="majorHAnsi" w:hAnsiTheme="majorHAnsi" w:cstheme="majorHAnsi"/>
          <w:color w:val="222222"/>
        </w:rPr>
        <w:t>uide</w:t>
      </w:r>
      <w:r>
        <w:rPr>
          <w:rFonts w:asciiTheme="majorHAnsi" w:hAnsiTheme="majorHAnsi" w:cstheme="majorHAnsi"/>
          <w:color w:val="222222"/>
        </w:rPr>
        <w:t>r les personnes</w:t>
      </w:r>
      <w:r w:rsidR="00B74CC8" w:rsidRPr="00F61DB3">
        <w:rPr>
          <w:rFonts w:asciiTheme="majorHAnsi" w:hAnsiTheme="majorHAnsi" w:cstheme="majorHAnsi"/>
          <w:color w:val="222222"/>
        </w:rPr>
        <w:t xml:space="preserve"> vers le choix du praticien qui convient à </w:t>
      </w:r>
      <w:r>
        <w:rPr>
          <w:rFonts w:asciiTheme="majorHAnsi" w:hAnsiTheme="majorHAnsi" w:cstheme="majorHAnsi"/>
          <w:color w:val="222222"/>
        </w:rPr>
        <w:t>son</w:t>
      </w:r>
      <w:r w:rsidR="00B74CC8" w:rsidRPr="00F61DB3">
        <w:rPr>
          <w:rFonts w:asciiTheme="majorHAnsi" w:hAnsiTheme="majorHAnsi" w:cstheme="majorHAnsi"/>
          <w:color w:val="222222"/>
        </w:rPr>
        <w:t xml:space="preserve"> besoin, et vous met à disposition tous les éléments nécessaires à la découverte de ses pratiques et de ses intervenants.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Default="00B74CC8" w:rsidP="00F61DB3">
      <w:pPr>
        <w:shd w:val="clear" w:color="auto" w:fill="FFFFFF"/>
        <w:spacing w:line="240" w:lineRule="auto"/>
        <w:rPr>
          <w:rFonts w:asciiTheme="majorHAnsi" w:hAnsiTheme="majorHAnsi" w:cstheme="majorHAnsi"/>
        </w:rPr>
      </w:pPr>
      <w:r w:rsidRPr="00F61DB3">
        <w:rPr>
          <w:rFonts w:asciiTheme="majorHAnsi" w:hAnsiTheme="majorHAnsi" w:cstheme="majorHAnsi"/>
          <w:color w:val="222222"/>
        </w:rPr>
        <w:t xml:space="preserve">Un programme de coordination de soins vous accompagne grâce à la synergie de plusieurs pratiques complémentaires afin de favoriser </w:t>
      </w:r>
      <w:r w:rsidR="00BC3BDD">
        <w:rPr>
          <w:rFonts w:asciiTheme="majorHAnsi" w:hAnsiTheme="majorHAnsi" w:cstheme="majorHAnsi"/>
          <w:color w:val="222222"/>
        </w:rPr>
        <w:t>le</w:t>
      </w:r>
      <w:r w:rsidRPr="00F61DB3">
        <w:rPr>
          <w:rFonts w:asciiTheme="majorHAnsi" w:hAnsiTheme="majorHAnsi" w:cstheme="majorHAnsi"/>
          <w:color w:val="222222"/>
        </w:rPr>
        <w:t xml:space="preserve"> rétablissement. Ces pratiques permettent de soulager les symptômes et douleurs chroniques liés aux effets de certains traitements médicaux lourds et aux effets de la maladie. En </w:t>
      </w:r>
      <w:r w:rsidRPr="00F61DB3">
        <w:rPr>
          <w:rFonts w:asciiTheme="majorHAnsi" w:hAnsiTheme="majorHAnsi" w:cstheme="majorHAnsi"/>
        </w:rPr>
        <w:t xml:space="preserve">complément des traitements médicaux, nous vous proposons des soins de </w:t>
      </w:r>
      <w:r w:rsidRPr="00F61DB3">
        <w:rPr>
          <w:rFonts w:asciiTheme="majorHAnsi" w:hAnsiTheme="majorHAnsi" w:cstheme="majorHAnsi"/>
        </w:rPr>
        <w:lastRenderedPageBreak/>
        <w:t xml:space="preserve">support en oncologie ainsi que pour les maladies cardiovasculaires, le diabète de type 2, les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la fibromyalgie, le parkinson, les acouph</w:t>
      </w:r>
      <w:r w:rsidR="00BC3BDD">
        <w:rPr>
          <w:rFonts w:asciiTheme="majorHAnsi" w:hAnsiTheme="majorHAnsi" w:cstheme="majorHAnsi"/>
        </w:rPr>
        <w:t>ènes</w:t>
      </w:r>
      <w:r w:rsidRPr="00F61DB3">
        <w:rPr>
          <w:rFonts w:asciiTheme="majorHAnsi" w:hAnsiTheme="majorHAnsi" w:cstheme="majorHAnsi"/>
        </w:rPr>
        <w:t>.</w:t>
      </w:r>
    </w:p>
    <w:p w:rsidR="00BC3BDD" w:rsidRDefault="00BC3BDD" w:rsidP="00BC3BDD">
      <w:pPr>
        <w:shd w:val="clear" w:color="auto" w:fill="FFFFFF"/>
        <w:rPr>
          <w:rFonts w:asciiTheme="majorHAnsi" w:hAnsiTheme="majorHAnsi" w:cstheme="majorHAnsi"/>
        </w:rPr>
      </w:pPr>
    </w:p>
    <w:p w:rsidR="00BC3BDD" w:rsidRPr="00F61DB3" w:rsidRDefault="00BC3BDD" w:rsidP="00BC3BDD">
      <w:pPr>
        <w:shd w:val="clear" w:color="auto" w:fill="FFFFFF"/>
        <w:rPr>
          <w:rFonts w:asciiTheme="majorHAnsi" w:hAnsiTheme="majorHAnsi" w:cstheme="majorHAnsi"/>
        </w:rPr>
      </w:pPr>
      <w:r w:rsidRPr="00F61DB3">
        <w:rPr>
          <w:rFonts w:asciiTheme="majorHAnsi" w:hAnsiTheme="majorHAnsi" w:cstheme="majorHAnsi"/>
        </w:rPr>
        <w:t xml:space="preserve">Dans les « maladies de civilisation » - cancers, maladies cardiovasculaires, diabète de type 2,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xml:space="preserve"> -, Fibromyalgie, parkinson, </w:t>
      </w:r>
      <w:proofErr w:type="spellStart"/>
      <w:r w:rsidRPr="00F61DB3">
        <w:rPr>
          <w:rFonts w:asciiTheme="majorHAnsi" w:hAnsiTheme="majorHAnsi" w:cstheme="majorHAnsi"/>
        </w:rPr>
        <w:t>burn</w:t>
      </w:r>
      <w:proofErr w:type="spellEnd"/>
      <w:r w:rsidRPr="00F61DB3">
        <w:rPr>
          <w:rFonts w:asciiTheme="majorHAnsi" w:hAnsiTheme="majorHAnsi" w:cstheme="majorHAnsi"/>
        </w:rPr>
        <w:t xml:space="preserve"> out, bipolarité.</w:t>
      </w:r>
    </w:p>
    <w:p w:rsidR="00BC3BDD" w:rsidRPr="00F61DB3" w:rsidRDefault="00BC3BDD" w:rsidP="00F61DB3">
      <w:pPr>
        <w:shd w:val="clear" w:color="auto" w:fill="FFFFFF"/>
        <w:spacing w:line="240" w:lineRule="auto"/>
        <w:rPr>
          <w:rFonts w:asciiTheme="majorHAnsi" w:hAnsiTheme="majorHAnsi" w:cstheme="majorHAnsi"/>
          <w:color w:val="222222"/>
        </w:rPr>
      </w:pP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1/ Oncologie</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2/ Maladies chroniques, douleurs chroniques (musculo squelettiques ou physiologiques) ou psychosomatiques :</w:t>
      </w:r>
      <w:r w:rsidR="00F61DB3" w:rsidRPr="00F61DB3">
        <w:rPr>
          <w:rFonts w:asciiTheme="majorHAnsi" w:eastAsia="Calibri" w:hAnsiTheme="majorHAnsi" w:cstheme="majorHAnsi"/>
        </w:rPr>
        <w:t xml:space="preserve"> fibromyalgie, acouphènes…</w:t>
      </w:r>
    </w:p>
    <w:p w:rsidR="00776BE4" w:rsidRPr="00F61DB3" w:rsidRDefault="005F5664"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D’autres </w:t>
      </w:r>
      <w:r w:rsidR="00B74CC8" w:rsidRPr="00F61DB3">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3/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Dans la prise en charge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nous intégrons dans cett</w:t>
      </w:r>
      <w:r w:rsidR="00E31F1B" w:rsidRPr="00F61DB3">
        <w:rPr>
          <w:rFonts w:asciiTheme="majorHAnsi" w:eastAsia="Calibri" w:hAnsiTheme="majorHAnsi" w:cstheme="majorHAnsi"/>
        </w:rPr>
        <w:t xml:space="preserve">e sphère le bilan de </w:t>
      </w:r>
      <w:proofErr w:type="gramStart"/>
      <w:r w:rsidR="00E31F1B" w:rsidRPr="00F61DB3">
        <w:rPr>
          <w:rFonts w:asciiTheme="majorHAnsi" w:eastAsia="Calibri" w:hAnsiTheme="majorHAnsi" w:cstheme="majorHAnsi"/>
        </w:rPr>
        <w:t xml:space="preserve">compétence </w:t>
      </w:r>
      <w:r w:rsidRPr="00F61DB3">
        <w:rPr>
          <w:rFonts w:asciiTheme="majorHAnsi" w:eastAsia="Calibri" w:hAnsiTheme="majorHAnsi" w:cstheme="majorHAnsi"/>
        </w:rPr>
        <w:t>spécifiques</w:t>
      </w:r>
      <w:proofErr w:type="gramEnd"/>
      <w:r w:rsidRPr="00F61DB3">
        <w:rPr>
          <w:rFonts w:asciiTheme="majorHAnsi" w:eastAsia="Calibri" w:hAnsiTheme="majorHAnsi" w:cstheme="majorHAnsi"/>
        </w:rPr>
        <w:t xml:space="preserve">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et favorisons la reconstruction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 xml:space="preserve">5/ Périnatalité </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Périodes pré et post natal et la femme à toutes les étapes de la vie</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6/ Troubles envahissant du développement et des apprentissages, autisme, TDA-</w:t>
      </w:r>
      <w:proofErr w:type="gramStart"/>
      <w:r w:rsidRPr="00F61DB3">
        <w:rPr>
          <w:rFonts w:asciiTheme="majorHAnsi" w:eastAsia="Calibri" w:hAnsiTheme="majorHAnsi" w:cstheme="majorHAnsi"/>
        </w:rPr>
        <w:t>H ,</w:t>
      </w:r>
      <w:proofErr w:type="gramEnd"/>
      <w:r w:rsidRPr="00F61DB3">
        <w:rPr>
          <w:rFonts w:asciiTheme="majorHAnsi" w:eastAsia="Calibri" w:hAnsiTheme="majorHAnsi" w:cstheme="majorHAnsi"/>
        </w:rPr>
        <w:t xml:space="preserve"> échec scolaire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7 / Précocité intellectuelle</w:t>
      </w:r>
      <w:r w:rsidR="005F5664" w:rsidRPr="00F61DB3">
        <w:rPr>
          <w:rFonts w:asciiTheme="majorHAnsi" w:eastAsia="Calibri" w:hAnsiTheme="majorHAnsi" w:cstheme="majorHAnsi"/>
        </w:rPr>
        <w:t xml:space="preserve"> enfant</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8/ Parentalité</w:t>
      </w:r>
      <w:r w:rsidR="00E31F1B" w:rsidRPr="00F61DB3">
        <w:rPr>
          <w:rFonts w:asciiTheme="majorHAnsi" w:eastAsia="Calibri" w:hAnsiTheme="majorHAnsi" w:cstheme="majorHAnsi"/>
        </w:rPr>
        <w:t xml:space="preserve"> (petites enfance et ado)</w:t>
      </w:r>
      <w:r w:rsidRPr="00F61DB3">
        <w:rPr>
          <w:rFonts w:asciiTheme="majorHAnsi" w:eastAsia="Calibri" w:hAnsiTheme="majorHAnsi" w:cstheme="majorHAnsi"/>
        </w:rPr>
        <w:t xml:space="preserv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 xml:space="preserve">9/ </w:t>
      </w:r>
      <w:r w:rsidR="005F5664" w:rsidRPr="00F61DB3">
        <w:rPr>
          <w:rFonts w:asciiTheme="majorHAnsi" w:eastAsia="Calibri" w:hAnsiTheme="majorHAnsi" w:cstheme="majorHAnsi"/>
        </w:rPr>
        <w:t>Haut potentiel</w:t>
      </w:r>
      <w:r w:rsidRPr="00F61DB3">
        <w:rPr>
          <w:rFonts w:asciiTheme="majorHAnsi" w:eastAsia="Calibri" w:hAnsiTheme="majorHAnsi" w:cstheme="majorHAnsi"/>
        </w:rPr>
        <w:t xml:space="preserve"> adulte</w:t>
      </w:r>
    </w:p>
    <w:p w:rsidR="00776BE4" w:rsidRPr="00F61DB3" w:rsidRDefault="00B74CC8"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8/ Trouble de la sexualité</w:t>
      </w:r>
    </w:p>
    <w:p w:rsidR="00776BE4" w:rsidRPr="00F61DB3" w:rsidRDefault="005F5664"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 xml:space="preserve">9/ Développement </w:t>
      </w:r>
      <w:r w:rsidR="00B74CC8" w:rsidRPr="00F61DB3">
        <w:rPr>
          <w:rFonts w:asciiTheme="majorHAnsi" w:eastAsia="Calibri" w:hAnsiTheme="majorHAnsi" w:cstheme="majorHAnsi"/>
        </w:rPr>
        <w:t xml:space="preserve">personnel (harmonie relationnelle, performance personnelle, confiance en soi, prise de parole en public, </w:t>
      </w:r>
      <w:r w:rsidRPr="00F61DB3">
        <w:rPr>
          <w:rFonts w:asciiTheme="majorHAnsi" w:eastAsia="Calibri" w:hAnsiTheme="majorHAnsi" w:cstheme="majorHAnsi"/>
        </w:rPr>
        <w:t>lâcher prise, gestion du stress</w:t>
      </w:r>
      <w:r w:rsidR="00B74CC8" w:rsidRPr="00F61DB3">
        <w:rPr>
          <w:rFonts w:asciiTheme="majorHAnsi" w:eastAsia="Calibri" w:hAnsiTheme="majorHAnsi" w:cstheme="majorHAnsi"/>
        </w:rPr>
        <w:t>)</w:t>
      </w:r>
      <w:r w:rsidRPr="00F61DB3">
        <w:rPr>
          <w:rFonts w:asciiTheme="majorHAnsi" w:eastAsia="Calibri" w:hAnsiTheme="majorHAnsi" w:cstheme="majorHAnsi"/>
        </w:rPr>
        <w:t xml:space="preserve">. Cette unité regroupe les pratiques </w:t>
      </w:r>
      <w:r w:rsidR="00F87C94">
        <w:rPr>
          <w:rFonts w:asciiTheme="majorHAnsi" w:eastAsia="Calibri" w:hAnsiTheme="majorHAnsi" w:cstheme="majorHAnsi"/>
        </w:rPr>
        <w:t xml:space="preserve">de coaching et </w:t>
      </w:r>
      <w:r w:rsidRPr="00F61DB3">
        <w:rPr>
          <w:rFonts w:asciiTheme="majorHAnsi" w:eastAsia="Calibri" w:hAnsiTheme="majorHAnsi" w:cstheme="majorHAnsi"/>
        </w:rPr>
        <w:t>d’art-thérapies.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10/ Santé et Qualité de Vie Travail (trouble de stress post-traumatique, troubles anxieux, accompagnement pour retour au travail après longue maladie, TMS.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11 / Souffrance psychique</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Troubles du sommeil, dépression, addictions, phobies </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12 / Troubles alimentaires </w:t>
      </w:r>
    </w:p>
    <w:p w:rsidR="00776BE4" w:rsidRPr="00F61DB3" w:rsidRDefault="00B74CC8" w:rsidP="00F61DB3">
      <w:pPr>
        <w:spacing w:before="72" w:after="48" w:line="240" w:lineRule="auto"/>
        <w:ind w:right="1440"/>
        <w:jc w:val="both"/>
        <w:rPr>
          <w:rFonts w:asciiTheme="majorHAnsi" w:eastAsia="Calibri" w:hAnsiTheme="majorHAnsi" w:cstheme="majorHAnsi"/>
        </w:rPr>
      </w:pPr>
      <w:proofErr w:type="spellStart"/>
      <w:r w:rsidRPr="00F61DB3">
        <w:rPr>
          <w:rFonts w:asciiTheme="majorHAnsi" w:eastAsia="Calibri" w:hAnsiTheme="majorHAnsi" w:cstheme="majorHAnsi"/>
        </w:rPr>
        <w:t>Intolerances</w:t>
      </w:r>
      <w:proofErr w:type="spellEnd"/>
      <w:r w:rsidRPr="00F61DB3">
        <w:rPr>
          <w:rFonts w:asciiTheme="majorHAnsi" w:eastAsia="Calibri" w:hAnsiTheme="majorHAnsi" w:cstheme="majorHAnsi"/>
        </w:rPr>
        <w:t>, allergies, surcharge pondérale</w:t>
      </w:r>
    </w:p>
    <w:p w:rsidR="00776BE4" w:rsidRPr="00F61DB3" w:rsidRDefault="00F61DB3"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13 / Stress post-traumatique</w:t>
      </w:r>
    </w:p>
    <w:p w:rsidR="00776BE4"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Choc </w:t>
      </w:r>
      <w:proofErr w:type="spellStart"/>
      <w:r w:rsidRPr="00F61DB3">
        <w:rPr>
          <w:rFonts w:asciiTheme="majorHAnsi" w:eastAsia="Calibri" w:hAnsiTheme="majorHAnsi" w:cstheme="majorHAnsi"/>
        </w:rPr>
        <w:t>traumatogène</w:t>
      </w:r>
      <w:proofErr w:type="spellEnd"/>
      <w:r w:rsidRPr="00F61DB3">
        <w:rPr>
          <w:rFonts w:asciiTheme="majorHAnsi" w:eastAsia="Calibri" w:hAnsiTheme="majorHAnsi" w:cstheme="majorHAnsi"/>
        </w:rPr>
        <w:t xml:space="preserve"> et soutien psychologique d’urgence </w:t>
      </w:r>
    </w:p>
    <w:p w:rsidR="00F87C94" w:rsidRPr="00F61DB3" w:rsidRDefault="00F87C94" w:rsidP="00F61DB3">
      <w:pPr>
        <w:spacing w:before="72" w:after="48" w:line="240" w:lineRule="auto"/>
        <w:ind w:right="1440"/>
        <w:jc w:val="both"/>
        <w:rPr>
          <w:rFonts w:asciiTheme="majorHAnsi" w:eastAsia="Calibri" w:hAnsiTheme="majorHAnsi" w:cstheme="majorHAnsi"/>
        </w:rPr>
      </w:pPr>
      <w:r>
        <w:rPr>
          <w:rFonts w:asciiTheme="majorHAnsi" w:eastAsia="Calibri" w:hAnsiTheme="majorHAnsi" w:cstheme="majorHAnsi"/>
        </w:rPr>
        <w:t>14/ Orientation professionnelle et scolaire et bilan de compétences</w:t>
      </w:r>
    </w:p>
    <w:p w:rsidR="00776BE4" w:rsidRPr="00F61DB3" w:rsidRDefault="00776BE4" w:rsidP="00F61DB3">
      <w:pPr>
        <w:shd w:val="clear" w:color="auto" w:fill="FFFFFF"/>
        <w:spacing w:line="240" w:lineRule="auto"/>
        <w:jc w:val="both"/>
        <w:rPr>
          <w:rFonts w:asciiTheme="majorHAnsi" w:eastAsia="Calibri" w:hAnsiTheme="majorHAnsi" w:cstheme="majorHAnsi"/>
        </w:rPr>
      </w:pPr>
    </w:p>
    <w:p w:rsidR="00776BE4" w:rsidRPr="00BC3BDD" w:rsidRDefault="00B74CC8" w:rsidP="00BC3BDD">
      <w:pPr>
        <w:shd w:val="clear" w:color="auto" w:fill="FFFFFF"/>
        <w:spacing w:line="240" w:lineRule="auto"/>
        <w:jc w:val="both"/>
        <w:rPr>
          <w:rFonts w:asciiTheme="majorHAnsi" w:hAnsiTheme="majorHAnsi" w:cstheme="majorHAnsi"/>
          <w:color w:val="222222"/>
          <w:sz w:val="24"/>
          <w:szCs w:val="24"/>
        </w:rPr>
      </w:pPr>
      <w:r w:rsidRPr="00F61DB3">
        <w:rPr>
          <w:rFonts w:asciiTheme="majorHAnsi" w:eastAsia="Calibri" w:hAnsiTheme="majorHAnsi" w:cstheme="majorHAnsi"/>
        </w:rPr>
        <w:lastRenderedPageBreak/>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bookmarkStart w:id="0" w:name="_GoBack"/>
      <w:bookmarkEnd w:id="0"/>
    </w:p>
    <w:sectPr w:rsidR="00776BE4" w:rsidRPr="00BC3BD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E4"/>
    <w:rsid w:val="000C1F6E"/>
    <w:rsid w:val="001C400A"/>
    <w:rsid w:val="004E1C83"/>
    <w:rsid w:val="005F5664"/>
    <w:rsid w:val="006772B0"/>
    <w:rsid w:val="00776BE4"/>
    <w:rsid w:val="007F3AA9"/>
    <w:rsid w:val="00B74CC8"/>
    <w:rsid w:val="00BC3BDD"/>
    <w:rsid w:val="00CA2A66"/>
    <w:rsid w:val="00E31F1B"/>
    <w:rsid w:val="00E3371F"/>
    <w:rsid w:val="00F61DB3"/>
    <w:rsid w:val="00F87C94"/>
    <w:rsid w:val="00FE5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BD143-2021-4F92-898A-818DBC8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861</Words>
  <Characters>4740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3</cp:revision>
  <dcterms:created xsi:type="dcterms:W3CDTF">2020-07-03T10:32:00Z</dcterms:created>
  <dcterms:modified xsi:type="dcterms:W3CDTF">2020-07-03T10:44:00Z</dcterms:modified>
</cp:coreProperties>
</file>