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D9" w:rsidRPr="006A47D9" w:rsidRDefault="006A47D9" w:rsidP="006A47D9">
      <w:pPr>
        <w:rPr>
          <w:rFonts w:ascii="Trebuchet MS" w:hAnsi="Trebuchet MS"/>
          <w:b/>
          <w:sz w:val="32"/>
          <w:szCs w:val="32"/>
        </w:rPr>
      </w:pPr>
      <w:r w:rsidRPr="006A47D9">
        <w:rPr>
          <w:rFonts w:ascii="Trebuchet MS" w:hAnsi="Trebuchet MS"/>
          <w:b/>
          <w:sz w:val="32"/>
          <w:szCs w:val="32"/>
        </w:rPr>
        <w:t xml:space="preserve">Tarifs 2015 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6A47D9" w:rsidRPr="009F6C0F" w:rsidRDefault="006A47D9" w:rsidP="006A47D9">
      <w:pPr>
        <w:rPr>
          <w:rFonts w:ascii="Trebuchet MS" w:hAnsi="Trebuchet MS"/>
          <w:b/>
        </w:rPr>
      </w:pPr>
      <w:r w:rsidRPr="009F6C0F">
        <w:rPr>
          <w:rFonts w:ascii="Trebuchet MS" w:hAnsi="Trebuchet MS"/>
          <w:b/>
        </w:rPr>
        <w:t>Tarifs et contrats.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Tous nos tarifs s'entendent</w:t>
      </w:r>
      <w:r>
        <w:rPr>
          <w:rFonts w:ascii="Trebuchet MS" w:hAnsi="Trebuchet MS"/>
        </w:rPr>
        <w:t xml:space="preserve"> Hors Taxes sauf si spécifié TTC </w:t>
      </w:r>
    </w:p>
    <w:p w:rsid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La TVA de 20</w:t>
      </w:r>
      <w:r>
        <w:rPr>
          <w:rFonts w:ascii="Trebuchet MS" w:hAnsi="Trebuchet MS"/>
        </w:rPr>
        <w:t>% s'applique dans tous les cas.</w:t>
      </w:r>
    </w:p>
    <w:p w:rsidR="009F6C0F" w:rsidRPr="006A47D9" w:rsidRDefault="009F6C0F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  <w:b/>
        </w:rPr>
      </w:pPr>
      <w:r w:rsidRPr="006A47D9">
        <w:rPr>
          <w:rFonts w:ascii="Trebuchet MS" w:hAnsi="Trebuchet MS"/>
          <w:b/>
        </w:rPr>
        <w:t>Forfaits</w:t>
      </w:r>
      <w:r>
        <w:rPr>
          <w:rFonts w:ascii="Trebuchet MS" w:hAnsi="Trebuchet MS"/>
          <w:b/>
        </w:rPr>
        <w:t> :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SophroKhepri, soucieux du con</w:t>
      </w:r>
      <w:r>
        <w:rPr>
          <w:rFonts w:ascii="Trebuchet MS" w:hAnsi="Trebuchet MS"/>
        </w:rPr>
        <w:t>fort de ses clients vous propose</w:t>
      </w:r>
      <w:r w:rsidRPr="006A47D9">
        <w:rPr>
          <w:rFonts w:ascii="Trebuchet MS" w:hAnsi="Trebuchet MS"/>
        </w:rPr>
        <w:t xml:space="preserve"> une gamme de forfaits adaptés </w:t>
      </w:r>
      <w:r>
        <w:rPr>
          <w:rFonts w:ascii="Trebuchet MS" w:hAnsi="Trebuchet MS"/>
        </w:rPr>
        <w:t>à l'utilisation de ses services.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Ces forfaits seront utilisables pour toute prestation SophroKhepri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(Location</w:t>
      </w:r>
      <w:r>
        <w:rPr>
          <w:rFonts w:ascii="Trebuchet MS" w:hAnsi="Trebuchet MS"/>
        </w:rPr>
        <w:t>s de  salle</w:t>
      </w:r>
      <w:r w:rsidRPr="006A47D9">
        <w:rPr>
          <w:rFonts w:ascii="Trebuchet MS" w:hAnsi="Trebuchet MS"/>
        </w:rPr>
        <w:t>, salle de réunion, matériel, prestation</w:t>
      </w:r>
      <w:r>
        <w:rPr>
          <w:rFonts w:ascii="Trebuchet MS" w:hAnsi="Trebuchet MS"/>
        </w:rPr>
        <w:t>s</w:t>
      </w:r>
      <w:r w:rsidRPr="006A47D9">
        <w:rPr>
          <w:rFonts w:ascii="Trebuchet MS" w:hAnsi="Trebuchet MS"/>
        </w:rPr>
        <w:t xml:space="preserve"> diverses)</w:t>
      </w:r>
    </w:p>
    <w:p w:rsid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Ainsi pour les réservations de salles de consultation: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 </w:t>
      </w:r>
    </w:p>
    <w:p w:rsidR="006A47D9" w:rsidRPr="006A47D9" w:rsidRDefault="006A47D9" w:rsidP="006A47D9">
      <w:pPr>
        <w:rPr>
          <w:rFonts w:ascii="Trebuchet MS" w:hAnsi="Trebuchet MS"/>
          <w:i/>
          <w:sz w:val="20"/>
          <w:szCs w:val="20"/>
        </w:rPr>
      </w:pPr>
      <w:r w:rsidRPr="006A47D9">
        <w:rPr>
          <w:rFonts w:ascii="Trebuchet MS" w:hAnsi="Trebuchet MS"/>
          <w:i/>
          <w:sz w:val="20"/>
          <w:szCs w:val="20"/>
        </w:rPr>
        <w:t>* des remises supplémentaires peuvent s'appliquer, voir ci-dessous;</w:t>
      </w:r>
    </w:p>
    <w:p w:rsidR="006A47D9" w:rsidRPr="006A47D9" w:rsidRDefault="006A47D9" w:rsidP="006A47D9">
      <w:pPr>
        <w:rPr>
          <w:rFonts w:ascii="Trebuchet MS" w:hAnsi="Trebuchet MS"/>
          <w:i/>
          <w:sz w:val="20"/>
          <w:szCs w:val="20"/>
        </w:rPr>
      </w:pPr>
      <w:r w:rsidRPr="006A47D9">
        <w:rPr>
          <w:rFonts w:ascii="Trebuchet MS" w:hAnsi="Trebuchet MS"/>
          <w:i/>
          <w:sz w:val="20"/>
          <w:szCs w:val="20"/>
        </w:rPr>
        <w:t>** Montant apparaissant sur votre compte SophroKhepri</w:t>
      </w:r>
    </w:p>
    <w:p w:rsidR="00A46DD3" w:rsidRDefault="00A46DD3" w:rsidP="006A47D9">
      <w:pPr>
        <w:rPr>
          <w:rFonts w:ascii="Trebuchet MS" w:hAnsi="Trebuchet MS"/>
          <w:b/>
        </w:rPr>
      </w:pPr>
    </w:p>
    <w:tbl>
      <w:tblPr>
        <w:tblStyle w:val="Listemoyenne2-Accent1"/>
        <w:tblW w:w="5010" w:type="pct"/>
        <w:tblInd w:w="-10" w:type="dxa"/>
        <w:tblLook w:val="04A0" w:firstRow="1" w:lastRow="0" w:firstColumn="1" w:lastColumn="0" w:noHBand="0" w:noVBand="1"/>
      </w:tblPr>
      <w:tblGrid>
        <w:gridCol w:w="1578"/>
        <w:gridCol w:w="1637"/>
        <w:gridCol w:w="1637"/>
        <w:gridCol w:w="1639"/>
        <w:gridCol w:w="1641"/>
        <w:gridCol w:w="1510"/>
      </w:tblGrid>
      <w:tr w:rsidR="00FE73F9" w:rsidTr="00FE7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noWrap/>
          </w:tcPr>
          <w:p w:rsidR="00FE73F9" w:rsidRPr="00D95C6A" w:rsidRDefault="00FE73F9" w:rsidP="00FE73F9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Fo</w:t>
            </w:r>
            <w:r w:rsidR="00D95C6A"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</w:t>
            </w:r>
            <w:r w:rsidRPr="00D95C6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fait</w:t>
            </w:r>
          </w:p>
        </w:tc>
        <w:tc>
          <w:tcPr>
            <w:tcW w:w="849" w:type="pct"/>
          </w:tcPr>
          <w:p w:rsidR="00FE73F9" w:rsidRPr="00F92E6E" w:rsidRDefault="00FE73F9" w:rsidP="00FE7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92E6E">
              <w:rPr>
                <w:rFonts w:ascii="Trebuchet MS" w:hAnsi="Trebuchet MS"/>
                <w:b/>
                <w:sz w:val="20"/>
                <w:szCs w:val="20"/>
              </w:rPr>
              <w:t>Nbres</w:t>
            </w:r>
            <w:proofErr w:type="spellEnd"/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d'heures mini*</w:t>
            </w:r>
          </w:p>
        </w:tc>
        <w:tc>
          <w:tcPr>
            <w:tcW w:w="849" w:type="pct"/>
          </w:tcPr>
          <w:p w:rsidR="00FE73F9" w:rsidRPr="00F92E6E" w:rsidRDefault="00FE73F9" w:rsidP="00FE7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0"/>
                <w:szCs w:val="20"/>
              </w:rPr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Montant HT.</w:t>
            </w:r>
          </w:p>
        </w:tc>
        <w:tc>
          <w:tcPr>
            <w:tcW w:w="850" w:type="pct"/>
          </w:tcPr>
          <w:p w:rsidR="00FE73F9" w:rsidRPr="00F92E6E" w:rsidRDefault="00FE73F9" w:rsidP="00FE7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0"/>
                <w:szCs w:val="20"/>
              </w:rPr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>Montant TTC  Montant crédité**HT</w:t>
            </w:r>
          </w:p>
        </w:tc>
        <w:tc>
          <w:tcPr>
            <w:tcW w:w="851" w:type="pct"/>
          </w:tcPr>
          <w:p w:rsidR="00FE73F9" w:rsidRDefault="00FE73F9" w:rsidP="00FE7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Remise (%)</w:t>
            </w:r>
          </w:p>
        </w:tc>
        <w:tc>
          <w:tcPr>
            <w:tcW w:w="783" w:type="pct"/>
          </w:tcPr>
          <w:p w:rsidR="00FE73F9" w:rsidRPr="00F92E6E" w:rsidRDefault="00FE73F9" w:rsidP="00FE73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92E6E">
              <w:rPr>
                <w:rFonts w:ascii="Trebuchet MS" w:hAnsi="Trebuchet MS"/>
                <w:b/>
                <w:sz w:val="20"/>
                <w:szCs w:val="20"/>
              </w:rPr>
              <w:t>Nbres</w:t>
            </w:r>
            <w:proofErr w:type="spellEnd"/>
            <w:r w:rsidRPr="00F92E6E">
              <w:rPr>
                <w:rFonts w:ascii="Trebuchet MS" w:hAnsi="Trebuchet MS"/>
                <w:b/>
                <w:sz w:val="20"/>
                <w:szCs w:val="20"/>
              </w:rPr>
              <w:t xml:space="preserve"> d'heures mini*</w:t>
            </w:r>
          </w:p>
        </w:tc>
      </w:tr>
      <w:tr w:rsidR="00FE73F9" w:rsidTr="00FE7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FE73F9" w:rsidRDefault="00FE73F9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Découverte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192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160</w:t>
            </w:r>
          </w:p>
        </w:tc>
        <w:tc>
          <w:tcPr>
            <w:tcW w:w="783" w:type="pct"/>
          </w:tcPr>
          <w:p w:rsidR="00FE73F9" w:rsidRDefault="00D95C6A" w:rsidP="00D95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-</w:t>
            </w:r>
          </w:p>
        </w:tc>
      </w:tr>
      <w:tr w:rsidR="00FE73F9" w:rsidTr="00FE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FE73F9" w:rsidRDefault="00FE73F9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bronze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25</w:t>
            </w:r>
          </w:p>
        </w:tc>
        <w:tc>
          <w:tcPr>
            <w:tcW w:w="849" w:type="pct"/>
          </w:tcPr>
          <w:p w:rsidR="00FE73F9" w:rsidRDefault="00673C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</w:t>
            </w:r>
            <w:r w:rsidR="00D95C6A">
              <w:rPr>
                <w:rFonts w:asciiTheme="minorHAnsi" w:eastAsiaTheme="minorEastAsia" w:hAnsiTheme="minorHAnsi" w:cstheme="minorBidi"/>
                <w:color w:val="auto"/>
              </w:rPr>
              <w:t>387,50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465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3,12</w:t>
            </w:r>
          </w:p>
        </w:tc>
      </w:tr>
      <w:tr w:rsidR="00FE73F9" w:rsidTr="00FE7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FE73F9" w:rsidRDefault="00FE73F9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Argent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750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900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6,25</w:t>
            </w:r>
          </w:p>
        </w:tc>
      </w:tr>
      <w:tr w:rsidR="00FE73F9" w:rsidTr="00FE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FE73F9" w:rsidRDefault="00D95C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Vermeil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100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450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740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600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9,37</w:t>
            </w:r>
          </w:p>
        </w:tc>
      </w:tr>
      <w:tr w:rsidR="00FE73F9" w:rsidTr="00FE7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FE73F9" w:rsidRDefault="00D95C6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Or 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200</w:t>
            </w:r>
          </w:p>
        </w:tc>
        <w:tc>
          <w:tcPr>
            <w:tcW w:w="849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800</w:t>
            </w:r>
          </w:p>
        </w:tc>
        <w:tc>
          <w:tcPr>
            <w:tcW w:w="850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360</w:t>
            </w:r>
          </w:p>
        </w:tc>
        <w:tc>
          <w:tcPr>
            <w:tcW w:w="851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  <w:r w:rsidR="00673C7E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200</w:t>
            </w:r>
          </w:p>
        </w:tc>
        <w:tc>
          <w:tcPr>
            <w:tcW w:w="783" w:type="pct"/>
          </w:tcPr>
          <w:p w:rsidR="00FE73F9" w:rsidRDefault="00D95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12,50</w:t>
            </w:r>
          </w:p>
        </w:tc>
      </w:tr>
      <w:tr w:rsidR="00D95C6A" w:rsidTr="00FE7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noWrap/>
          </w:tcPr>
          <w:p w:rsidR="00D95C6A" w:rsidRDefault="00D95C6A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Diamant</w:t>
            </w:r>
          </w:p>
        </w:tc>
        <w:tc>
          <w:tcPr>
            <w:tcW w:w="849" w:type="pct"/>
          </w:tcPr>
          <w:p w:rsidR="00D95C6A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849" w:type="pct"/>
          </w:tcPr>
          <w:p w:rsidR="00D95C6A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  <w:r w:rsidR="00673C7E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850" w:type="pct"/>
          </w:tcPr>
          <w:p w:rsidR="00D95C6A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  <w:r w:rsidR="00673C7E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480</w:t>
            </w:r>
          </w:p>
        </w:tc>
        <w:tc>
          <w:tcPr>
            <w:tcW w:w="851" w:type="pct"/>
          </w:tcPr>
          <w:p w:rsidR="00D95C6A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  <w:r w:rsidR="00673C7E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400</w:t>
            </w:r>
          </w:p>
        </w:tc>
        <w:tc>
          <w:tcPr>
            <w:tcW w:w="783" w:type="pct"/>
          </w:tcPr>
          <w:p w:rsidR="00D95C6A" w:rsidRDefault="00D95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15,60</w:t>
            </w:r>
          </w:p>
        </w:tc>
      </w:tr>
    </w:tbl>
    <w:p w:rsidR="00FE73F9" w:rsidRDefault="00FE73F9" w:rsidP="006A47D9">
      <w:pPr>
        <w:rPr>
          <w:rFonts w:ascii="Trebuchet MS" w:hAnsi="Trebuchet MS"/>
          <w:b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CE6067">
        <w:rPr>
          <w:rFonts w:ascii="Trebuchet MS" w:hAnsi="Trebuchet MS"/>
          <w:b/>
        </w:rPr>
        <w:t>Remises supplémentaires en fonction des durées de réservation:</w:t>
      </w:r>
      <w:r w:rsidRPr="006A47D9">
        <w:rPr>
          <w:rFonts w:ascii="Trebuchet MS" w:hAnsi="Trebuchet MS"/>
        </w:rPr>
        <w:t xml:space="preserve"> (ces remises sont cumulatives avec celles des forfaits)</w:t>
      </w:r>
    </w:p>
    <w:p w:rsidR="006A47D9" w:rsidRPr="00CE6067" w:rsidRDefault="00673C7E" w:rsidP="00CE6067">
      <w:pPr>
        <w:pStyle w:val="Paragraphedeliste"/>
        <w:numPr>
          <w:ilvl w:val="0"/>
          <w:numId w:val="14"/>
        </w:numPr>
        <w:rPr>
          <w:rFonts w:ascii="Trebuchet MS" w:hAnsi="Trebuchet MS"/>
        </w:rPr>
      </w:pPr>
      <w:r>
        <w:rPr>
          <w:rFonts w:ascii="Trebuchet MS" w:hAnsi="Trebuchet MS"/>
        </w:rPr>
        <w:t>Demi-journée :</w:t>
      </w:r>
      <w:r w:rsidR="006A47D9" w:rsidRPr="00CE606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-</w:t>
      </w:r>
      <w:r w:rsidR="006A47D9" w:rsidRPr="00CE6067">
        <w:rPr>
          <w:rFonts w:ascii="Trebuchet MS" w:hAnsi="Trebuchet MS"/>
        </w:rPr>
        <w:t>20% pour une réservation de 4 à 6 heures consécutives.</w:t>
      </w:r>
    </w:p>
    <w:p w:rsidR="006A47D9" w:rsidRPr="00CE6067" w:rsidRDefault="006A47D9" w:rsidP="00CE6067">
      <w:pPr>
        <w:pStyle w:val="Paragraphedeliste"/>
        <w:numPr>
          <w:ilvl w:val="0"/>
          <w:numId w:val="14"/>
        </w:numPr>
        <w:rPr>
          <w:rFonts w:ascii="Trebuchet MS" w:hAnsi="Trebuchet MS"/>
        </w:rPr>
      </w:pPr>
      <w:r w:rsidRPr="00CE6067">
        <w:rPr>
          <w:rFonts w:ascii="Trebuchet MS" w:hAnsi="Trebuchet MS"/>
        </w:rPr>
        <w:t xml:space="preserve">Journée : </w:t>
      </w:r>
      <w:r w:rsidR="00673C7E">
        <w:rPr>
          <w:rFonts w:ascii="Trebuchet MS" w:hAnsi="Trebuchet MS"/>
        </w:rPr>
        <w:t>-</w:t>
      </w:r>
      <w:r w:rsidRPr="00CE6067">
        <w:rPr>
          <w:rFonts w:ascii="Trebuchet MS" w:hAnsi="Trebuchet MS"/>
        </w:rPr>
        <w:t>25% pour une réservation de plus de 6,5 heures consécutives.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Ainsi l'heure de réservation de salle de consultation varie de 16 à 10 €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Pour mieux étudier votre cas particulier, afficher ici le simulateur tarifaire</w:t>
      </w:r>
    </w:p>
    <w:p w:rsid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Quel forfait choisir?</w:t>
      </w:r>
    </w:p>
    <w:p w:rsidR="00CE6067" w:rsidRPr="006A47D9" w:rsidRDefault="00CE6067" w:rsidP="006A47D9">
      <w:pPr>
        <w:rPr>
          <w:rFonts w:ascii="Trebuchet MS" w:hAnsi="Trebuchet MS"/>
        </w:rPr>
      </w:pPr>
    </w:p>
    <w:p w:rsidR="006A47D9" w:rsidRPr="00CE6067" w:rsidRDefault="006A47D9" w:rsidP="006A47D9">
      <w:pPr>
        <w:rPr>
          <w:rFonts w:ascii="Trebuchet MS" w:hAnsi="Trebuchet MS"/>
          <w:b/>
        </w:rPr>
      </w:pPr>
      <w:r w:rsidRPr="00CE6067">
        <w:rPr>
          <w:rFonts w:ascii="Trebuchet MS" w:hAnsi="Trebuchet MS"/>
          <w:b/>
        </w:rPr>
        <w:t>Pour une meilleure flexibilité, nous vous proposons la démarche suivante: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Achetez le ou les forfaits que vous êtes sûrs d'utiliser en moins de six mois.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 xml:space="preserve">Au bout de </w:t>
      </w:r>
      <w:r w:rsidR="00CE6067">
        <w:rPr>
          <w:rFonts w:ascii="Trebuchet MS" w:hAnsi="Trebuchet MS"/>
        </w:rPr>
        <w:t>ces 6 mois, nous calculons le forfait</w:t>
      </w:r>
      <w:r w:rsidRPr="006A47D9">
        <w:rPr>
          <w:rFonts w:ascii="Trebuchet MS" w:hAnsi="Trebuchet MS"/>
        </w:rPr>
        <w:t xml:space="preserve"> le </w:t>
      </w:r>
      <w:r w:rsidR="00CE6067">
        <w:rPr>
          <w:rFonts w:ascii="Trebuchet MS" w:hAnsi="Trebuchet MS"/>
        </w:rPr>
        <w:t>plus adapté à votre consommation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Nous créditons votre compte de la différence</w:t>
      </w:r>
      <w:r w:rsidR="00842BB6">
        <w:rPr>
          <w:rFonts w:ascii="Trebuchet MS" w:hAnsi="Trebuchet MS"/>
        </w:rPr>
        <w:t>.</w:t>
      </w:r>
    </w:p>
    <w:p w:rsidR="00CE6067" w:rsidRDefault="00CE6067" w:rsidP="006A47D9">
      <w:pPr>
        <w:rPr>
          <w:rFonts w:ascii="Trebuchet MS" w:hAnsi="Trebuchet MS"/>
        </w:rPr>
      </w:pPr>
      <w:r>
        <w:rPr>
          <w:rFonts w:ascii="Trebuchet MS" w:hAnsi="Trebuchet MS"/>
          <w:b/>
        </w:rPr>
        <w:t>Exe</w:t>
      </w:r>
      <w:r w:rsidR="006A47D9" w:rsidRPr="00CE6067">
        <w:rPr>
          <w:rFonts w:ascii="Trebuchet MS" w:hAnsi="Trebuchet MS"/>
          <w:b/>
        </w:rPr>
        <w:t>mple</w:t>
      </w:r>
      <w:r>
        <w:rPr>
          <w:rFonts w:ascii="Trebuchet MS" w:hAnsi="Trebuchet MS"/>
          <w:b/>
        </w:rPr>
        <w:t> </w:t>
      </w:r>
      <w:r>
        <w:rPr>
          <w:rFonts w:ascii="Trebuchet MS" w:hAnsi="Trebuchet MS"/>
        </w:rPr>
        <w:t>:</w:t>
      </w:r>
    </w:p>
    <w:p w:rsidR="006A47D9" w:rsidRPr="006A47D9" w:rsidRDefault="00CE6067" w:rsidP="006A47D9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Vous </w:t>
      </w:r>
      <w:r w:rsidR="006A47D9" w:rsidRPr="006A47D9">
        <w:rPr>
          <w:rFonts w:ascii="Trebuchet MS" w:hAnsi="Trebuchet MS"/>
        </w:rPr>
        <w:t>utilisez 18 forfaits Découverte</w:t>
      </w:r>
      <w:r>
        <w:rPr>
          <w:rFonts w:ascii="Trebuchet MS" w:hAnsi="Trebuchet MS"/>
        </w:rPr>
        <w:t xml:space="preserve"> (10hrs) à 160 euros qui vous ont couté 2</w:t>
      </w:r>
      <w:r w:rsidR="00842BB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880 Euros.</w:t>
      </w:r>
      <w:r w:rsidR="006A47D9" w:rsidRPr="006A47D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Le réajustement vous fait </w:t>
      </w:r>
      <w:r w:rsidR="006A47D9" w:rsidRPr="006A47D9">
        <w:rPr>
          <w:rFonts w:ascii="Trebuchet MS" w:hAnsi="Trebuchet MS"/>
        </w:rPr>
        <w:t xml:space="preserve">bénéficier in fine des conditions du forfait Or en étant re-crédité de 360€ </w:t>
      </w:r>
    </w:p>
    <w:p w:rsid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Pour mieux étudier votre cas particulier, afficher ici le simulateur de re-créditation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Généralités</w:t>
      </w:r>
    </w:p>
    <w:p w:rsidR="006A47D9" w:rsidRPr="006A47D9" w:rsidRDefault="00A46DD3" w:rsidP="006A47D9">
      <w:pPr>
        <w:rPr>
          <w:rFonts w:ascii="Trebuchet MS" w:hAnsi="Trebuchet MS"/>
        </w:rPr>
      </w:pPr>
      <w:r>
        <w:rPr>
          <w:rFonts w:ascii="Trebuchet MS" w:hAnsi="Trebuchet MS"/>
        </w:rPr>
        <w:t>Tous ces f</w:t>
      </w:r>
      <w:r w:rsidR="006A47D9" w:rsidRPr="006A47D9">
        <w:rPr>
          <w:rFonts w:ascii="Trebuchet MS" w:hAnsi="Trebuchet MS"/>
        </w:rPr>
        <w:t>orfaits sont utilisables six mois depuis leur date d'achat au-delà, le solde de votre compte serait perdu.</w:t>
      </w:r>
    </w:p>
    <w:p w:rsidR="006A47D9" w:rsidRPr="006A47D9" w:rsidRDefault="00A46DD3" w:rsidP="006A47D9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>La durée de ces f</w:t>
      </w:r>
      <w:r w:rsidR="006A47D9" w:rsidRPr="006A47D9">
        <w:rPr>
          <w:rFonts w:ascii="Trebuchet MS" w:hAnsi="Trebuchet MS"/>
        </w:rPr>
        <w:t>orfaits (en heure) est la durée minimale d'utilisation de ces Forfaits pour les salles de consultation.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D'autres services (Salles de réunion, Nef centrale, privatisation du centre sont utilisables avec le montant de votre forfait.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Tous les six mois, une modification de votre abonnement vous sera proposée de manière rétroactive pour requalifier</w:t>
      </w:r>
    </w:p>
    <w:p w:rsidR="006A47D9" w:rsidRPr="006A47D9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Les forfaits que vous avez pris et ceci toujours à votre avantage.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6A47D9" w:rsidRPr="006A47D9" w:rsidRDefault="006A47D9" w:rsidP="006A47D9">
      <w:pPr>
        <w:rPr>
          <w:rFonts w:ascii="Trebuchet MS" w:hAnsi="Trebuchet MS"/>
          <w:b/>
        </w:rPr>
      </w:pPr>
      <w:r w:rsidRPr="006A47D9">
        <w:rPr>
          <w:rFonts w:ascii="Trebuchet MS" w:hAnsi="Trebuchet MS"/>
          <w:b/>
        </w:rPr>
        <w:t xml:space="preserve">Tarifs </w:t>
      </w:r>
      <w:r w:rsidR="002B5A14">
        <w:rPr>
          <w:rFonts w:ascii="Trebuchet MS" w:hAnsi="Trebuchet MS"/>
          <w:b/>
        </w:rPr>
        <w:t xml:space="preserve">locations </w:t>
      </w:r>
      <w:r w:rsidRPr="006A47D9">
        <w:rPr>
          <w:rFonts w:ascii="Trebuchet MS" w:hAnsi="Trebuchet MS"/>
          <w:b/>
        </w:rPr>
        <w:t xml:space="preserve">des grandes salles </w:t>
      </w:r>
      <w:r w:rsidR="002B5A14">
        <w:rPr>
          <w:rFonts w:ascii="Trebuchet MS" w:hAnsi="Trebuchet MS"/>
          <w:b/>
        </w:rPr>
        <w:t>et nef centrale</w:t>
      </w:r>
    </w:p>
    <w:p w:rsidR="006A47D9" w:rsidRPr="006A47D9" w:rsidRDefault="006A47D9" w:rsidP="006A47D9">
      <w:pPr>
        <w:rPr>
          <w:rFonts w:ascii="Trebuchet MS" w:hAnsi="Trebuchet MS"/>
        </w:rPr>
      </w:pPr>
    </w:p>
    <w:p w:rsidR="002E119D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 xml:space="preserve">Les </w:t>
      </w:r>
      <w:r w:rsidR="002B5A14" w:rsidRPr="002B5A14">
        <w:rPr>
          <w:rFonts w:ascii="Trebuchet MS" w:hAnsi="Trebuchet MS"/>
          <w:b/>
        </w:rPr>
        <w:t>deux salles de formations (</w:t>
      </w:r>
      <w:r w:rsidRPr="002B5A14">
        <w:rPr>
          <w:rFonts w:ascii="Trebuchet MS" w:hAnsi="Trebuchet MS"/>
          <w:b/>
        </w:rPr>
        <w:t>12 ou 17 personnes)</w:t>
      </w:r>
      <w:r w:rsidR="002B5A14" w:rsidRPr="002B5A14">
        <w:rPr>
          <w:rFonts w:ascii="Trebuchet MS" w:hAnsi="Trebuchet MS"/>
          <w:b/>
        </w:rPr>
        <w:t> :</w:t>
      </w:r>
      <w:bookmarkStart w:id="0" w:name="_GoBack"/>
      <w:bookmarkEnd w:id="0"/>
    </w:p>
    <w:p w:rsidR="006A47D9" w:rsidRPr="006A47D9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160 euros/</w:t>
      </w:r>
      <w:r w:rsidR="006A47D9" w:rsidRPr="006A47D9">
        <w:rPr>
          <w:rFonts w:ascii="Trebuchet MS" w:hAnsi="Trebuchet MS"/>
        </w:rPr>
        <w:t xml:space="preserve">jour </w:t>
      </w:r>
      <w:r w:rsidR="00673C7E">
        <w:rPr>
          <w:rFonts w:ascii="Trebuchet MS" w:hAnsi="Trebuchet MS"/>
        </w:rPr>
        <w:t>et  90 euros ½ journée</w:t>
      </w:r>
    </w:p>
    <w:p w:rsidR="002B5A14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 xml:space="preserve">La </w:t>
      </w:r>
      <w:r w:rsidR="002B5A14" w:rsidRPr="002B5A14">
        <w:rPr>
          <w:rFonts w:ascii="Trebuchet MS" w:hAnsi="Trebuchet MS"/>
          <w:b/>
        </w:rPr>
        <w:t>nef centrale sans les cabines :</w:t>
      </w:r>
    </w:p>
    <w:p w:rsidR="002E119D" w:rsidRDefault="006A47D9" w:rsidP="006A47D9">
      <w:pPr>
        <w:rPr>
          <w:rFonts w:ascii="Trebuchet MS" w:hAnsi="Trebuchet MS"/>
        </w:rPr>
      </w:pPr>
      <w:r w:rsidRPr="006A47D9">
        <w:rPr>
          <w:rFonts w:ascii="Trebuchet MS" w:hAnsi="Trebuchet MS"/>
        </w:rPr>
        <w:t>250 euros</w:t>
      </w:r>
      <w:r w:rsidR="002E119D">
        <w:rPr>
          <w:rFonts w:ascii="Trebuchet MS" w:hAnsi="Trebuchet MS"/>
        </w:rPr>
        <w:t>/jour et 140 euros ½ jour</w:t>
      </w:r>
      <w:r w:rsidR="00673C7E">
        <w:rPr>
          <w:rFonts w:ascii="Trebuchet MS" w:hAnsi="Trebuchet MS"/>
        </w:rPr>
        <w:t>née</w:t>
      </w:r>
    </w:p>
    <w:p w:rsidR="002B5A14" w:rsidRPr="002B5A14" w:rsidRDefault="002E119D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>La nef centrale et les 7 cabines</w:t>
      </w:r>
      <w:r w:rsidR="002B5A14" w:rsidRPr="002B5A14">
        <w:rPr>
          <w:rFonts w:ascii="Trebuchet MS" w:hAnsi="Trebuchet MS"/>
          <w:b/>
        </w:rPr>
        <w:t>, 100m2 :</w:t>
      </w:r>
    </w:p>
    <w:p w:rsidR="006A47D9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550 euros/jour et 280 euros ½ jour</w:t>
      </w:r>
      <w:r w:rsidR="00673C7E">
        <w:rPr>
          <w:rFonts w:ascii="Trebuchet MS" w:hAnsi="Trebuchet MS"/>
        </w:rPr>
        <w:t>née</w:t>
      </w:r>
    </w:p>
    <w:p w:rsidR="002B5A14" w:rsidRPr="002B5A14" w:rsidRDefault="002B5A14" w:rsidP="006A47D9">
      <w:pPr>
        <w:rPr>
          <w:rFonts w:ascii="Trebuchet MS" w:hAnsi="Trebuchet MS"/>
          <w:b/>
        </w:rPr>
      </w:pPr>
      <w:r w:rsidRPr="002B5A14">
        <w:rPr>
          <w:rFonts w:ascii="Trebuchet MS" w:hAnsi="Trebuchet MS"/>
          <w:b/>
        </w:rPr>
        <w:t>Le centre, 180m2:</w:t>
      </w:r>
    </w:p>
    <w:p w:rsidR="002E119D" w:rsidRDefault="002E119D" w:rsidP="006A47D9">
      <w:pPr>
        <w:rPr>
          <w:rFonts w:ascii="Trebuchet MS" w:hAnsi="Trebuchet MS"/>
        </w:rPr>
      </w:pPr>
      <w:r>
        <w:rPr>
          <w:rFonts w:ascii="Trebuchet MS" w:hAnsi="Trebuchet MS"/>
        </w:rPr>
        <w:t>1500 euros/jour et 850 euros ½ jour</w:t>
      </w:r>
      <w:r w:rsidR="00673C7E">
        <w:rPr>
          <w:rFonts w:ascii="Trebuchet MS" w:hAnsi="Trebuchet MS"/>
        </w:rPr>
        <w:t>née</w:t>
      </w:r>
    </w:p>
    <w:p w:rsidR="002E119D" w:rsidRPr="006A47D9" w:rsidRDefault="002E119D" w:rsidP="006A47D9">
      <w:pPr>
        <w:rPr>
          <w:rFonts w:ascii="Trebuchet MS" w:hAnsi="Trebuchet MS"/>
        </w:rPr>
      </w:pPr>
    </w:p>
    <w:p w:rsidR="005257CB" w:rsidRPr="006A47D9" w:rsidRDefault="005257CB" w:rsidP="006A47D9">
      <w:pPr>
        <w:rPr>
          <w:rFonts w:ascii="Trebuchet MS" w:hAnsi="Trebuchet MS"/>
        </w:rPr>
      </w:pPr>
    </w:p>
    <w:sectPr w:rsidR="005257CB" w:rsidRPr="006A47D9" w:rsidSect="00191070">
      <w:headerReference w:type="default" r:id="rId8"/>
      <w:footerReference w:type="default" r:id="rId9"/>
      <w:type w:val="continuous"/>
      <w:pgSz w:w="11906" w:h="16838"/>
      <w:pgMar w:top="720" w:right="866" w:bottom="1417" w:left="1417" w:header="56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A5" w:rsidRDefault="00B451A5" w:rsidP="005405EA">
      <w:r>
        <w:separator/>
      </w:r>
    </w:p>
  </w:endnote>
  <w:endnote w:type="continuationSeparator" w:id="0">
    <w:p w:rsidR="00B451A5" w:rsidRDefault="00B451A5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2B" w:rsidRPr="00A50A2B" w:rsidRDefault="00A50A2B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BA35B1" w:rsidRPr="00C17199" w:rsidRDefault="00A50A2B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A5" w:rsidRDefault="00B451A5" w:rsidP="005405EA">
      <w:r>
        <w:separator/>
      </w:r>
    </w:p>
  </w:footnote>
  <w:footnote w:type="continuationSeparator" w:id="0">
    <w:p w:rsidR="00B451A5" w:rsidRDefault="00B451A5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A2B" w:rsidRDefault="00191070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</w:rPr>
      <w:drawing>
        <wp:inline distT="0" distB="0" distL="0" distR="0">
          <wp:extent cx="1520740" cy="489678"/>
          <wp:effectExtent l="0" t="0" r="3810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crocheV3_1000_pix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519" cy="504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5B1" w:rsidRPr="00937E3E" w:rsidRDefault="00937E3E" w:rsidP="00191070">
    <w:pPr>
      <w:jc w:val="right"/>
      <w:rPr>
        <w:rFonts w:ascii="Arial" w:hAnsi="Arial" w:cs="Arial"/>
        <w:b/>
        <w:i/>
        <w:noProof/>
        <w:color w:val="7F7F7F"/>
      </w:rPr>
    </w:pPr>
    <w:r w:rsidRPr="00937E3E">
      <w:rPr>
        <w:rFonts w:ascii="Arial" w:hAnsi="Arial" w:cs="Arial"/>
        <w:b/>
        <w:i/>
        <w:noProof/>
        <w:color w:val="7F7F7F"/>
      </w:rPr>
      <w:t>Pôle santé et mieux-être</w:t>
    </w:r>
    <w:r w:rsidR="005257CB" w:rsidRPr="005257CB">
      <w:rPr>
        <w:rFonts w:ascii="Arial" w:hAnsi="Arial" w:cs="Arial"/>
        <w:b/>
        <w:i/>
        <w:noProof/>
        <w:color w:val="7F7F7F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10C5E"/>
    <w:multiLevelType w:val="hybridMultilevel"/>
    <w:tmpl w:val="6B02A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 w15:restartNumberingAfterBreak="0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0"/>
    <w:rsid w:val="00031581"/>
    <w:rsid w:val="00050103"/>
    <w:rsid w:val="00050E2F"/>
    <w:rsid w:val="00071A90"/>
    <w:rsid w:val="00076D52"/>
    <w:rsid w:val="00084B7B"/>
    <w:rsid w:val="000934C2"/>
    <w:rsid w:val="000E3DAD"/>
    <w:rsid w:val="00101F6E"/>
    <w:rsid w:val="00130248"/>
    <w:rsid w:val="00136950"/>
    <w:rsid w:val="00163FC0"/>
    <w:rsid w:val="00172962"/>
    <w:rsid w:val="00177FB5"/>
    <w:rsid w:val="001812B3"/>
    <w:rsid w:val="00191070"/>
    <w:rsid w:val="001A5844"/>
    <w:rsid w:val="001C3AA3"/>
    <w:rsid w:val="0022776E"/>
    <w:rsid w:val="00257348"/>
    <w:rsid w:val="002B5A14"/>
    <w:rsid w:val="002E119D"/>
    <w:rsid w:val="0033157E"/>
    <w:rsid w:val="003932A3"/>
    <w:rsid w:val="003D4CFC"/>
    <w:rsid w:val="004040C7"/>
    <w:rsid w:val="00464D0C"/>
    <w:rsid w:val="004873B5"/>
    <w:rsid w:val="004B55E8"/>
    <w:rsid w:val="004B585A"/>
    <w:rsid w:val="004D536B"/>
    <w:rsid w:val="004F23BA"/>
    <w:rsid w:val="005045E9"/>
    <w:rsid w:val="005241A0"/>
    <w:rsid w:val="005257CB"/>
    <w:rsid w:val="005405EA"/>
    <w:rsid w:val="00544E27"/>
    <w:rsid w:val="005543DB"/>
    <w:rsid w:val="00562381"/>
    <w:rsid w:val="005834A2"/>
    <w:rsid w:val="005A7F6D"/>
    <w:rsid w:val="00607413"/>
    <w:rsid w:val="0061574D"/>
    <w:rsid w:val="006159E5"/>
    <w:rsid w:val="00673C7E"/>
    <w:rsid w:val="006A47D9"/>
    <w:rsid w:val="0070109C"/>
    <w:rsid w:val="00773593"/>
    <w:rsid w:val="00832810"/>
    <w:rsid w:val="0083796F"/>
    <w:rsid w:val="00842BB6"/>
    <w:rsid w:val="00871482"/>
    <w:rsid w:val="00871DA9"/>
    <w:rsid w:val="008C64C1"/>
    <w:rsid w:val="008D035F"/>
    <w:rsid w:val="008F221B"/>
    <w:rsid w:val="00922B0C"/>
    <w:rsid w:val="00937E3E"/>
    <w:rsid w:val="0097072C"/>
    <w:rsid w:val="009B6803"/>
    <w:rsid w:val="009C0AFE"/>
    <w:rsid w:val="009E0C19"/>
    <w:rsid w:val="009F6C0F"/>
    <w:rsid w:val="00A16E7C"/>
    <w:rsid w:val="00A46DD3"/>
    <w:rsid w:val="00A50A2B"/>
    <w:rsid w:val="00A715B7"/>
    <w:rsid w:val="00AB479B"/>
    <w:rsid w:val="00AE2DC1"/>
    <w:rsid w:val="00B21149"/>
    <w:rsid w:val="00B451A5"/>
    <w:rsid w:val="00B47762"/>
    <w:rsid w:val="00B94468"/>
    <w:rsid w:val="00BA35B1"/>
    <w:rsid w:val="00BC7993"/>
    <w:rsid w:val="00BE24B9"/>
    <w:rsid w:val="00C17199"/>
    <w:rsid w:val="00C21522"/>
    <w:rsid w:val="00C30364"/>
    <w:rsid w:val="00C655AF"/>
    <w:rsid w:val="00C7717C"/>
    <w:rsid w:val="00CB68F8"/>
    <w:rsid w:val="00CE6067"/>
    <w:rsid w:val="00CE63B0"/>
    <w:rsid w:val="00D53C06"/>
    <w:rsid w:val="00D61BCA"/>
    <w:rsid w:val="00D65BC7"/>
    <w:rsid w:val="00D77A74"/>
    <w:rsid w:val="00D80206"/>
    <w:rsid w:val="00D8593E"/>
    <w:rsid w:val="00D93B03"/>
    <w:rsid w:val="00D95C6A"/>
    <w:rsid w:val="00DB3DDE"/>
    <w:rsid w:val="00DB47EE"/>
    <w:rsid w:val="00DC1008"/>
    <w:rsid w:val="00DE32CD"/>
    <w:rsid w:val="00DF7F63"/>
    <w:rsid w:val="00E045BC"/>
    <w:rsid w:val="00E114DC"/>
    <w:rsid w:val="00EB11EB"/>
    <w:rsid w:val="00EE2A4C"/>
    <w:rsid w:val="00F5044B"/>
    <w:rsid w:val="00F87496"/>
    <w:rsid w:val="00F9121A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C8AE0-62E9-40A9-8C96-07FD516B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table" w:customStyle="1" w:styleId="Calendrier2">
    <w:name w:val="Calendrier 2"/>
    <w:basedOn w:val="TableauNormal"/>
    <w:uiPriority w:val="99"/>
    <w:qFormat/>
    <w:rsid w:val="00FE73F9"/>
    <w:pPr>
      <w:spacing w:after="0" w:line="240" w:lineRule="auto"/>
      <w:jc w:val="center"/>
    </w:pPr>
    <w:rPr>
      <w:rFonts w:eastAsiaTheme="minorEastAsia"/>
      <w:sz w:val="28"/>
      <w:szCs w:val="28"/>
      <w:lang w:eastAsia="fr-F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FE73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B3476-0DF7-43DE-AD7C-A35034AB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Graziella Zonnekynd</cp:lastModifiedBy>
  <cp:revision>4</cp:revision>
  <dcterms:created xsi:type="dcterms:W3CDTF">2015-08-04T16:10:00Z</dcterms:created>
  <dcterms:modified xsi:type="dcterms:W3CDTF">2015-08-04T16:11:00Z</dcterms:modified>
</cp:coreProperties>
</file>