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115C8D" w:rsidRPr="002263CD" w:rsidRDefault="00EC276F" w:rsidP="00EC276F">
      <w:pPr>
        <w:spacing w:before="0" w:beforeAutospacing="0" w:after="0"/>
        <w:ind w:right="-284"/>
        <w:divId w:val="1012880465"/>
        <w:rPr>
          <w:rFonts w:asciiTheme="minorHAnsi" w:hAnsiTheme="minorHAnsi" w:cstheme="minorHAnsi"/>
          <w:sz w:val="22"/>
          <w:szCs w:val="22"/>
        </w:rPr>
      </w:pPr>
      <w:r>
        <w:rPr>
          <w:rFonts w:asciiTheme="minorHAnsi" w:hAnsiTheme="minorHAnsi" w:cstheme="minorHAnsi"/>
          <w:sz w:val="22"/>
          <w:szCs w:val="22"/>
        </w:rPr>
        <w:t xml:space="preserve">La SEL DEJARDIN, Société d’Exercice Libérale, représentée par </w:t>
      </w:r>
      <w:r w:rsidR="002263CD" w:rsidRPr="002263CD">
        <w:rPr>
          <w:rFonts w:asciiTheme="minorHAnsi" w:hAnsiTheme="minorHAnsi" w:cstheme="minorHAnsi"/>
          <w:sz w:val="22"/>
          <w:szCs w:val="22"/>
        </w:rPr>
        <w:t xml:space="preserve">Madame </w:t>
      </w:r>
      <w:r w:rsidR="00631760">
        <w:rPr>
          <w:rFonts w:asciiTheme="minorHAnsi" w:hAnsiTheme="minorHAnsi" w:cstheme="minorHAnsi"/>
          <w:sz w:val="22"/>
          <w:szCs w:val="22"/>
        </w:rPr>
        <w:t>Valérie Dejardin</w:t>
      </w:r>
      <w:r w:rsidR="002263CD">
        <w:rPr>
          <w:rFonts w:asciiTheme="minorHAnsi" w:hAnsiTheme="minorHAnsi" w:cstheme="minorHAnsi"/>
          <w:sz w:val="22"/>
          <w:szCs w:val="22"/>
        </w:rPr>
        <w:t xml:space="preserve">, </w:t>
      </w:r>
      <w:r w:rsidR="00C56447">
        <w:rPr>
          <w:rFonts w:asciiTheme="minorHAnsi" w:hAnsiTheme="minorHAnsi" w:cstheme="minorHAnsi"/>
          <w:sz w:val="22"/>
          <w:szCs w:val="22"/>
        </w:rPr>
        <w:t xml:space="preserve">Kinésithérapeute et </w:t>
      </w:r>
      <w:r w:rsidR="00631760">
        <w:rPr>
          <w:rFonts w:asciiTheme="minorHAnsi" w:hAnsiTheme="minorHAnsi" w:cstheme="minorHAnsi"/>
          <w:sz w:val="22"/>
          <w:szCs w:val="22"/>
        </w:rPr>
        <w:t>ostéopathe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br/>
        <w:t>I</w:t>
      </w:r>
      <w:r w:rsidR="004071B5">
        <w:rPr>
          <w:rFonts w:asciiTheme="minorHAnsi" w:hAnsiTheme="minorHAnsi" w:cstheme="minorHAnsi"/>
          <w:sz w:val="22"/>
          <w:szCs w:val="22"/>
        </w:rPr>
        <w:t xml:space="preserve">mmatriculée sous </w:t>
      </w:r>
      <w:r w:rsidR="002263CD">
        <w:rPr>
          <w:rFonts w:asciiTheme="minorHAnsi" w:hAnsiTheme="minorHAnsi" w:cstheme="minorHAnsi"/>
          <w:sz w:val="22"/>
          <w:szCs w:val="22"/>
        </w:rPr>
        <w:t>le n° INSEE :</w:t>
      </w:r>
      <w:r w:rsidR="005B7162">
        <w:rPr>
          <w:rFonts w:asciiTheme="minorHAnsi" w:hAnsiTheme="minorHAnsi" w:cstheme="minorHAnsi"/>
          <w:sz w:val="22"/>
          <w:szCs w:val="22"/>
        </w:rPr>
        <w:t xml:space="preserve"> </w:t>
      </w:r>
      <w:r w:rsidR="00835D38">
        <w:rPr>
          <w:rFonts w:asciiTheme="minorHAnsi" w:hAnsiTheme="minorHAnsi" w:cstheme="minorHAnsi"/>
          <w:sz w:val="22"/>
          <w:szCs w:val="22"/>
        </w:rPr>
        <w:t xml:space="preserve">84 33 88 307 </w:t>
      </w:r>
      <w:r w:rsidR="002263CD">
        <w:rPr>
          <w:rFonts w:asciiTheme="minorHAnsi" w:hAnsiTheme="minorHAnsi" w:cstheme="minorHAnsi"/>
          <w:sz w:val="22"/>
          <w:szCs w:val="22"/>
        </w:rPr>
        <w:t xml:space="preserve">et </w:t>
      </w:r>
      <w:r w:rsidR="005B7162">
        <w:rPr>
          <w:rFonts w:asciiTheme="minorHAnsi" w:hAnsiTheme="minorHAnsi" w:cstheme="minorHAnsi"/>
          <w:sz w:val="22"/>
          <w:szCs w:val="22"/>
        </w:rPr>
        <w:t xml:space="preserve">n° </w:t>
      </w:r>
      <w:r w:rsidR="002263CD">
        <w:rPr>
          <w:rFonts w:asciiTheme="minorHAnsi" w:hAnsiTheme="minorHAnsi" w:cstheme="minorHAnsi"/>
          <w:sz w:val="22"/>
          <w:szCs w:val="22"/>
        </w:rPr>
        <w:t>ADELI :</w:t>
      </w:r>
      <w:r w:rsidR="00631760">
        <w:rPr>
          <w:rFonts w:asciiTheme="minorHAnsi" w:hAnsiTheme="minorHAnsi" w:cstheme="minorHAnsi"/>
          <w:sz w:val="22"/>
          <w:szCs w:val="22"/>
        </w:rPr>
        <w:t xml:space="preserve"> </w:t>
      </w:r>
      <w:r w:rsidR="00C56447">
        <w:rPr>
          <w:rFonts w:asciiTheme="minorHAnsi" w:hAnsiTheme="minorHAnsi" w:cstheme="minorHAnsi"/>
          <w:sz w:val="22"/>
          <w:szCs w:val="22"/>
        </w:rPr>
        <w:t xml:space="preserve">94 </w:t>
      </w:r>
      <w:r w:rsidR="00835D38">
        <w:rPr>
          <w:rFonts w:asciiTheme="minorHAnsi" w:hAnsiTheme="minorHAnsi" w:cstheme="minorHAnsi"/>
          <w:sz w:val="22"/>
          <w:szCs w:val="22"/>
        </w:rPr>
        <w:t>702 24 83</w:t>
      </w:r>
      <w:r w:rsidR="004071B5">
        <w:rPr>
          <w:rFonts w:asciiTheme="minorHAnsi" w:hAnsiTheme="minorHAnsi" w:cstheme="minorHAnsi"/>
          <w:sz w:val="22"/>
          <w:szCs w:val="22"/>
        </w:rPr>
        <w:br/>
        <w:t xml:space="preserve">Adresse : </w:t>
      </w:r>
      <w:r>
        <w:rPr>
          <w:rFonts w:asciiTheme="minorHAnsi" w:hAnsiTheme="minorHAnsi" w:cstheme="minorHAnsi"/>
          <w:sz w:val="22"/>
          <w:szCs w:val="22"/>
        </w:rPr>
        <w:t xml:space="preserve">4 Chemin de la Remise, 93470 </w:t>
      </w:r>
      <w:proofErr w:type="spellStart"/>
      <w:r>
        <w:rPr>
          <w:rFonts w:asciiTheme="minorHAnsi" w:hAnsiTheme="minorHAnsi" w:cstheme="minorHAnsi"/>
          <w:sz w:val="22"/>
          <w:szCs w:val="22"/>
        </w:rPr>
        <w:t>Coubron</w:t>
      </w:r>
      <w:proofErr w:type="spellEnd"/>
      <w:r w:rsidR="002263CD">
        <w:rPr>
          <w:rFonts w:asciiTheme="minorHAnsi" w:hAnsiTheme="minorHAnsi" w:cstheme="minorHAnsi"/>
          <w:sz w:val="22"/>
          <w:szCs w:val="22"/>
        </w:rPr>
        <w:br/>
      </w:r>
      <w:r w:rsidR="005B7162">
        <w:rPr>
          <w:rFonts w:asciiTheme="minorHAnsi" w:hAnsiTheme="minorHAnsi" w:cstheme="minorHAnsi"/>
          <w:sz w:val="22"/>
          <w:szCs w:val="22"/>
        </w:rPr>
        <w:t>Tél.</w:t>
      </w:r>
      <w:r w:rsidR="00835D38">
        <w:rPr>
          <w:rFonts w:asciiTheme="minorHAnsi" w:hAnsiTheme="minorHAnsi" w:cstheme="minorHAnsi"/>
          <w:sz w:val="22"/>
          <w:szCs w:val="22"/>
        </w:rPr>
        <w:t xml:space="preserve"> 06 18 08 70 23</w:t>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115C8D" w:rsidRPr="002263CD">
        <w:rPr>
          <w:rFonts w:asciiTheme="minorHAnsi" w:hAnsiTheme="minorHAnsi" w:cstheme="minorHAnsi"/>
          <w:bCs/>
          <w:sz w:val="22"/>
          <w:szCs w:val="22"/>
        </w:rPr>
        <w:t xml:space="preserve">, </w:t>
      </w:r>
      <w:r w:rsidR="002263CD">
        <w:rPr>
          <w:rFonts w:asciiTheme="minorHAnsi" w:hAnsiTheme="minorHAnsi" w:cstheme="minorHAnsi"/>
          <w:sz w:val="22"/>
          <w:szCs w:val="22"/>
        </w:rPr>
        <w:t>d’autre part,</w:t>
      </w:r>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D861F7"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p>
    <w:p w:rsidR="00D861F7" w:rsidRDefault="00D861F7" w:rsidP="00115C8D">
      <w:pPr>
        <w:spacing w:before="0" w:beforeAutospacing="0" w:after="0"/>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lastRenderedPageBreak/>
        <w:br/>
        <w:t>IL A ÉTÉ ARRÊTÉ ET CONVENU CE QUI SUIT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 - DÉSIGNATION DES LOCAUX LOUÉS</w:t>
      </w:r>
    </w:p>
    <w:p w:rsidR="00213DD0" w:rsidRDefault="00213DD0" w:rsidP="00115C8D">
      <w:pPr>
        <w:spacing w:before="0" w:beforeAutospacing="0" w:after="0"/>
        <w:jc w:val="both"/>
        <w:divId w:val="1012880465"/>
        <w:rPr>
          <w:rFonts w:asciiTheme="minorHAnsi" w:hAnsiTheme="minorHAnsi" w:cstheme="minorHAnsi"/>
          <w:color w:val="000000"/>
          <w:sz w:val="22"/>
          <w:szCs w:val="22"/>
        </w:rPr>
      </w:pP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23535C">
        <w:rPr>
          <w:rFonts w:asciiTheme="minorHAnsi" w:hAnsiTheme="minorHAnsi" w:cstheme="minorHAnsi"/>
          <w:color w:val="000000"/>
          <w:sz w:val="22"/>
          <w:szCs w:val="22"/>
        </w:rPr>
        <w:t>01/11</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835D3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A l’exercice de la profession </w:t>
      </w:r>
      <w:r w:rsidR="00835D38">
        <w:rPr>
          <w:rFonts w:asciiTheme="minorHAnsi" w:hAnsiTheme="minorHAnsi" w:cstheme="minorHAnsi"/>
          <w:color w:val="000000"/>
          <w:sz w:val="22"/>
          <w:szCs w:val="22"/>
        </w:rPr>
        <w:t>d’ostéopathe</w:t>
      </w:r>
      <w:r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réglé </w:t>
      </w:r>
      <w:r w:rsidR="005B7162">
        <w:rPr>
          <w:rFonts w:asciiTheme="minorHAnsi" w:hAnsiTheme="minorHAnsi" w:cstheme="minorHAnsi"/>
          <w:sz w:val="22"/>
          <w:szCs w:val="22"/>
        </w:rPr>
        <w:t xml:space="preserve">comprenant : </w:t>
      </w:r>
    </w:p>
    <w:p w:rsidR="007F7168" w:rsidRPr="00245005" w:rsidRDefault="00C26BF1" w:rsidP="00245005">
      <w:pPr>
        <w:pStyle w:val="Paragraphedeliste"/>
        <w:numPr>
          <w:ilvl w:val="0"/>
          <w:numId w:val="4"/>
        </w:numPr>
        <w:spacing w:before="0" w:beforeAutospacing="0" w:after="0"/>
        <w:ind w:right="240"/>
        <w:jc w:val="both"/>
        <w:divId w:val="1012880465"/>
        <w:rPr>
          <w:rFonts w:asciiTheme="minorHAnsi" w:hAnsiTheme="minorHAnsi" w:cstheme="minorHAnsi"/>
          <w:sz w:val="22"/>
          <w:szCs w:val="22"/>
        </w:rPr>
      </w:pPr>
      <w:r>
        <w:rPr>
          <w:rFonts w:asciiTheme="minorHAnsi" w:hAnsiTheme="minorHAnsi" w:cstheme="minorHAnsi"/>
          <w:sz w:val="22"/>
          <w:szCs w:val="22"/>
        </w:rPr>
        <w:t>Un abonnement mensuel de 62</w:t>
      </w:r>
      <w:r w:rsidR="00115C8D" w:rsidRPr="00245005">
        <w:rPr>
          <w:rFonts w:asciiTheme="minorHAnsi" w:hAnsiTheme="minorHAnsi" w:cstheme="minorHAnsi"/>
          <w:sz w:val="22"/>
          <w:szCs w:val="22"/>
        </w:rPr>
        <w:t>€</w:t>
      </w:r>
      <w:r w:rsidR="00835D38" w:rsidRPr="00245005">
        <w:rPr>
          <w:rFonts w:asciiTheme="minorHAnsi" w:hAnsiTheme="minorHAnsi" w:cstheme="minorHAnsi"/>
          <w:sz w:val="22"/>
          <w:szCs w:val="22"/>
        </w:rPr>
        <w:t xml:space="preserve"> TTC</w:t>
      </w:r>
      <w:r w:rsidR="00115C8D" w:rsidRPr="00245005">
        <w:rPr>
          <w:rFonts w:asciiTheme="minorHAnsi" w:hAnsiTheme="minorHAnsi" w:cstheme="minorHAnsi"/>
          <w:sz w:val="22"/>
          <w:szCs w:val="22"/>
        </w:rPr>
        <w:t xml:space="preserve"> /mois est prélevé tous les 5 du mois. Cet abonnement sera effectif</w:t>
      </w:r>
      <w:r w:rsidR="005B7162" w:rsidRPr="00245005">
        <w:rPr>
          <w:rFonts w:asciiTheme="minorHAnsi" w:hAnsiTheme="minorHAnsi" w:cstheme="minorHAnsi"/>
          <w:sz w:val="22"/>
          <w:szCs w:val="22"/>
        </w:rPr>
        <w:t xml:space="preserve"> pour ce contrat à partir du 1er</w:t>
      </w:r>
      <w:r w:rsidR="00115C8D" w:rsidRPr="00245005">
        <w:rPr>
          <w:rFonts w:asciiTheme="minorHAnsi" w:hAnsiTheme="minorHAnsi" w:cstheme="minorHAnsi"/>
          <w:sz w:val="22"/>
          <w:szCs w:val="22"/>
        </w:rPr>
        <w:t xml:space="preserve"> </w:t>
      </w:r>
      <w:r w:rsidR="00D50681" w:rsidRPr="00245005">
        <w:rPr>
          <w:rFonts w:asciiTheme="minorHAnsi" w:hAnsiTheme="minorHAnsi" w:cstheme="minorHAnsi"/>
          <w:sz w:val="22"/>
          <w:szCs w:val="22"/>
        </w:rPr>
        <w:t>novembre</w:t>
      </w:r>
      <w:r w:rsidR="005B7162" w:rsidRPr="00245005">
        <w:rPr>
          <w:rFonts w:asciiTheme="minorHAnsi" w:hAnsiTheme="minorHAnsi" w:cstheme="minorHAnsi"/>
          <w:sz w:val="22"/>
          <w:szCs w:val="22"/>
        </w:rPr>
        <w:t xml:space="preserve"> </w:t>
      </w:r>
      <w:r w:rsidR="00213DD0" w:rsidRPr="00245005">
        <w:rPr>
          <w:rFonts w:asciiTheme="minorHAnsi" w:hAnsiTheme="minorHAnsi" w:cstheme="minorHAnsi"/>
          <w:sz w:val="22"/>
          <w:szCs w:val="22"/>
        </w:rPr>
        <w:t>2020.</w:t>
      </w:r>
    </w:p>
    <w:p w:rsidR="00245005" w:rsidRDefault="007F7168" w:rsidP="002752D9">
      <w:pPr>
        <w:pStyle w:val="Paragraphedeliste"/>
        <w:numPr>
          <w:ilvl w:val="0"/>
          <w:numId w:val="4"/>
        </w:numPr>
        <w:spacing w:before="0" w:beforeAutospacing="0" w:after="0"/>
        <w:ind w:right="720"/>
        <w:divId w:val="1012880465"/>
        <w:rPr>
          <w:rFonts w:asciiTheme="minorHAnsi" w:hAnsiTheme="minorHAnsi" w:cstheme="minorHAnsi"/>
          <w:sz w:val="22"/>
          <w:szCs w:val="22"/>
        </w:rPr>
      </w:pPr>
      <w:r w:rsidRPr="00245005">
        <w:rPr>
          <w:rFonts w:asciiTheme="minorHAnsi" w:hAnsiTheme="minorHAnsi" w:cstheme="minorHAnsi"/>
          <w:sz w:val="22"/>
          <w:szCs w:val="22"/>
        </w:rPr>
        <w:t xml:space="preserve">Le montant d’un loyer de </w:t>
      </w:r>
      <w:r w:rsidR="0023535C" w:rsidRPr="00245005">
        <w:rPr>
          <w:rFonts w:asciiTheme="minorHAnsi" w:hAnsiTheme="minorHAnsi" w:cstheme="minorHAnsi"/>
          <w:sz w:val="22"/>
          <w:szCs w:val="22"/>
        </w:rPr>
        <w:t>300</w:t>
      </w:r>
      <w:r w:rsidRPr="00245005">
        <w:rPr>
          <w:rFonts w:asciiTheme="minorHAnsi" w:hAnsiTheme="minorHAnsi" w:cstheme="minorHAnsi"/>
          <w:sz w:val="22"/>
          <w:szCs w:val="22"/>
        </w:rPr>
        <w:t>€</w:t>
      </w:r>
      <w:r w:rsidR="00115C8D" w:rsidRPr="00245005">
        <w:rPr>
          <w:rFonts w:asciiTheme="minorHAnsi" w:hAnsiTheme="minorHAnsi" w:cstheme="minorHAnsi"/>
          <w:sz w:val="22"/>
          <w:szCs w:val="22"/>
        </w:rPr>
        <w:t xml:space="preserve"> </w:t>
      </w:r>
      <w:r w:rsidR="00835D38" w:rsidRPr="00245005">
        <w:rPr>
          <w:rFonts w:asciiTheme="minorHAnsi" w:hAnsiTheme="minorHAnsi" w:cstheme="minorHAnsi"/>
          <w:sz w:val="22"/>
          <w:szCs w:val="22"/>
        </w:rPr>
        <w:t>TTC</w:t>
      </w:r>
      <w:r w:rsidR="00245005" w:rsidRPr="00245005">
        <w:rPr>
          <w:rFonts w:asciiTheme="minorHAnsi" w:hAnsiTheme="minorHAnsi" w:cstheme="minorHAnsi"/>
          <w:sz w:val="22"/>
          <w:szCs w:val="22"/>
        </w:rPr>
        <w:t xml:space="preserve"> minimum mensuel</w:t>
      </w:r>
    </w:p>
    <w:p w:rsidR="002752D9" w:rsidRDefault="00245005" w:rsidP="002752D9">
      <w:pPr>
        <w:pStyle w:val="Paragraphedeliste"/>
        <w:numPr>
          <w:ilvl w:val="1"/>
          <w:numId w:val="4"/>
        </w:numPr>
        <w:spacing w:before="0" w:beforeAutospacing="0" w:after="0"/>
        <w:ind w:right="720"/>
        <w:divId w:val="1012880465"/>
        <w:rPr>
          <w:rFonts w:asciiTheme="minorHAnsi" w:hAnsiTheme="minorHAnsi" w:cstheme="minorHAnsi"/>
          <w:sz w:val="22"/>
          <w:szCs w:val="22"/>
        </w:rPr>
      </w:pPr>
      <w:r w:rsidRPr="00245005">
        <w:rPr>
          <w:rFonts w:asciiTheme="minorHAnsi" w:hAnsiTheme="minorHAnsi" w:cstheme="minorHAnsi"/>
          <w:sz w:val="22"/>
          <w:szCs w:val="22"/>
        </w:rPr>
        <w:t>Ce montant est dépendant du nombre d'heures réservées à 6€ de l'heure TTC</w:t>
      </w:r>
      <w:r>
        <w:rPr>
          <w:rFonts w:asciiTheme="minorHAnsi" w:hAnsiTheme="minorHAnsi" w:cstheme="minorHAnsi"/>
          <w:sz w:val="22"/>
          <w:szCs w:val="22"/>
        </w:rPr>
        <w:t xml:space="preserve"> </w:t>
      </w:r>
      <w:r w:rsidR="002752D9">
        <w:rPr>
          <w:rFonts w:asciiTheme="minorHAnsi" w:hAnsiTheme="minorHAnsi" w:cstheme="minorHAnsi"/>
          <w:sz w:val="22"/>
          <w:szCs w:val="22"/>
        </w:rPr>
        <w:t>Soit 50 heures mensuelles.</w:t>
      </w:r>
    </w:p>
    <w:p w:rsidR="002752D9" w:rsidRDefault="00245005" w:rsidP="00245005">
      <w:pPr>
        <w:pStyle w:val="Paragraphedeliste"/>
        <w:numPr>
          <w:ilvl w:val="1"/>
          <w:numId w:val="4"/>
        </w:numPr>
        <w:spacing w:before="0" w:beforeAutospacing="0" w:after="0"/>
        <w:ind w:right="720"/>
        <w:divId w:val="1012880465"/>
        <w:rPr>
          <w:rFonts w:asciiTheme="minorHAnsi" w:hAnsiTheme="minorHAnsi" w:cstheme="minorHAnsi"/>
          <w:sz w:val="22"/>
          <w:szCs w:val="22"/>
        </w:rPr>
      </w:pPr>
      <w:r>
        <w:rPr>
          <w:rFonts w:asciiTheme="minorHAnsi" w:hAnsiTheme="minorHAnsi" w:cstheme="minorHAnsi"/>
          <w:sz w:val="22"/>
          <w:szCs w:val="22"/>
        </w:rPr>
        <w:t>ce qui donne un montant de</w:t>
      </w:r>
      <w:r>
        <w:rPr>
          <w:rFonts w:asciiTheme="minorHAnsi" w:hAnsiTheme="minorHAnsi" w:cstheme="minorHAnsi"/>
          <w:sz w:val="22"/>
          <w:szCs w:val="22"/>
        </w:rPr>
        <w:br/>
        <w:t>300€ au minimum par mois même en cas d'absence ou nombre d'heures inférieures</w:t>
      </w:r>
      <w:r w:rsidR="002752D9">
        <w:rPr>
          <w:rFonts w:asciiTheme="minorHAnsi" w:hAnsiTheme="minorHAnsi" w:cstheme="minorHAnsi"/>
          <w:sz w:val="22"/>
          <w:szCs w:val="22"/>
        </w:rPr>
        <w:t xml:space="preserve"> à 50 heures</w:t>
      </w:r>
    </w:p>
    <w:p w:rsidR="002752D9" w:rsidRDefault="00245005" w:rsidP="00245005">
      <w:pPr>
        <w:pStyle w:val="Paragraphedeliste"/>
        <w:numPr>
          <w:ilvl w:val="1"/>
          <w:numId w:val="4"/>
        </w:numPr>
        <w:spacing w:before="0" w:beforeAutospacing="0" w:after="0"/>
        <w:ind w:right="720"/>
        <w:divId w:val="1012880465"/>
        <w:rPr>
          <w:rFonts w:asciiTheme="minorHAnsi" w:hAnsiTheme="minorHAnsi" w:cstheme="minorHAnsi"/>
          <w:sz w:val="22"/>
          <w:szCs w:val="22"/>
        </w:rPr>
      </w:pPr>
      <w:r>
        <w:rPr>
          <w:rFonts w:asciiTheme="minorHAnsi" w:hAnsiTheme="minorHAnsi" w:cstheme="minorHAnsi"/>
          <w:sz w:val="22"/>
          <w:szCs w:val="22"/>
        </w:rPr>
        <w:t>Chaque heure supplémentaire aux 50heures du mois  étant facturées en sus et feront obj</w:t>
      </w:r>
      <w:r w:rsidR="001C1B69">
        <w:rPr>
          <w:rFonts w:asciiTheme="minorHAnsi" w:hAnsiTheme="minorHAnsi" w:cstheme="minorHAnsi"/>
          <w:sz w:val="22"/>
          <w:szCs w:val="22"/>
        </w:rPr>
        <w:t>et d'un réajustement périodique et d'un prélèvement spécifique dont vous serez prévenu par avance.</w:t>
      </w:r>
    </w:p>
    <w:p w:rsidR="002752D9" w:rsidRDefault="002752D9" w:rsidP="00245005">
      <w:pPr>
        <w:pStyle w:val="Paragraphedeliste"/>
        <w:numPr>
          <w:ilvl w:val="1"/>
          <w:numId w:val="4"/>
        </w:numPr>
        <w:spacing w:before="0" w:beforeAutospacing="0" w:after="0"/>
        <w:ind w:right="720"/>
        <w:divId w:val="1012880465"/>
        <w:rPr>
          <w:rFonts w:asciiTheme="minorHAnsi" w:hAnsiTheme="minorHAnsi" w:cstheme="minorHAnsi"/>
          <w:sz w:val="22"/>
          <w:szCs w:val="22"/>
        </w:rPr>
      </w:pPr>
      <w:r>
        <w:rPr>
          <w:rFonts w:asciiTheme="minorHAnsi" w:hAnsiTheme="minorHAnsi" w:cstheme="minorHAnsi"/>
          <w:sz w:val="22"/>
          <w:szCs w:val="22"/>
        </w:rPr>
        <w:t>Les heures ne sont pas transférables d'un mois à l'autre</w:t>
      </w:r>
    </w:p>
    <w:p w:rsidR="002752D9" w:rsidRDefault="002752D9" w:rsidP="002752D9">
      <w:pPr>
        <w:spacing w:before="0" w:beforeAutospacing="0" w:after="0"/>
        <w:ind w:right="960"/>
        <w:divId w:val="1012880465"/>
        <w:rPr>
          <w:rFonts w:asciiTheme="minorHAnsi" w:hAnsiTheme="minorHAnsi" w:cstheme="minorHAnsi"/>
          <w:sz w:val="22"/>
          <w:szCs w:val="22"/>
        </w:rPr>
      </w:pPr>
      <w:r>
        <w:rPr>
          <w:rFonts w:asciiTheme="minorHAnsi" w:hAnsiTheme="minorHAnsi" w:cstheme="minorHAnsi"/>
          <w:sz w:val="22"/>
          <w:szCs w:val="22"/>
        </w:rPr>
        <w:t xml:space="preserve">Petit </w:t>
      </w:r>
      <w:r w:rsidR="00D861F7">
        <w:rPr>
          <w:rFonts w:asciiTheme="minorHAnsi" w:hAnsiTheme="minorHAnsi" w:cstheme="minorHAnsi"/>
          <w:sz w:val="22"/>
          <w:szCs w:val="22"/>
        </w:rPr>
        <w:t>tableau explicatif à titre d'exe</w:t>
      </w:r>
      <w:r>
        <w:rPr>
          <w:rFonts w:asciiTheme="minorHAnsi" w:hAnsiTheme="minorHAnsi" w:cstheme="minorHAnsi"/>
          <w:sz w:val="22"/>
          <w:szCs w:val="22"/>
        </w:rPr>
        <w:t>mple</w:t>
      </w:r>
      <w:r w:rsidR="00D861F7">
        <w:rPr>
          <w:rFonts w:asciiTheme="minorHAnsi" w:hAnsiTheme="minorHAnsi" w:cstheme="minorHAnsi"/>
          <w:sz w:val="22"/>
          <w:szCs w:val="22"/>
        </w:rPr>
        <w:t xml:space="preserve"> </w:t>
      </w:r>
      <w:r>
        <w:rPr>
          <w:rFonts w:asciiTheme="minorHAnsi" w:hAnsiTheme="minorHAnsi" w:cstheme="minorHAnsi"/>
          <w:sz w:val="22"/>
          <w:szCs w:val="22"/>
        </w:rPr>
        <w:t>:</w:t>
      </w:r>
    </w:p>
    <w:tbl>
      <w:tblPr>
        <w:tblStyle w:val="Grilledutableau"/>
        <w:tblW w:w="0" w:type="auto"/>
        <w:tblLook w:val="04A0" w:firstRow="1" w:lastRow="0" w:firstColumn="1" w:lastColumn="0" w:noHBand="0" w:noVBand="1"/>
      </w:tblPr>
      <w:tblGrid>
        <w:gridCol w:w="2042"/>
        <w:gridCol w:w="2875"/>
        <w:gridCol w:w="1810"/>
        <w:gridCol w:w="2455"/>
      </w:tblGrid>
      <w:tr w:rsidR="002752D9" w:rsidTr="001C1B69">
        <w:trPr>
          <w:divId w:val="1012880465"/>
        </w:trPr>
        <w:tc>
          <w:tcPr>
            <w:tcW w:w="0" w:type="auto"/>
            <w:vAlign w:val="center"/>
          </w:tcPr>
          <w:p w:rsidR="002752D9" w:rsidRDefault="001C1B6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M</w:t>
            </w:r>
            <w:r w:rsidR="002752D9">
              <w:rPr>
                <w:rFonts w:asciiTheme="minorHAnsi" w:hAnsiTheme="minorHAnsi" w:cstheme="minorHAnsi"/>
                <w:sz w:val="22"/>
                <w:szCs w:val="22"/>
              </w:rPr>
              <w:t>ois</w:t>
            </w:r>
            <w:r>
              <w:rPr>
                <w:rFonts w:asciiTheme="minorHAnsi" w:hAnsiTheme="minorHAnsi" w:cstheme="minorHAnsi"/>
                <w:sz w:val="22"/>
                <w:szCs w:val="22"/>
              </w:rPr>
              <w:t xml:space="preserve"> (par ex.)</w:t>
            </w:r>
          </w:p>
        </w:tc>
        <w:tc>
          <w:tcPr>
            <w:tcW w:w="0" w:type="auto"/>
            <w:vAlign w:val="center"/>
          </w:tcPr>
          <w:p w:rsidR="002752D9" w:rsidRDefault="002752D9" w:rsidP="001C1B69">
            <w:pPr>
              <w:spacing w:before="0" w:beforeAutospacing="0" w:after="0"/>
              <w:ind w:right="134"/>
              <w:rPr>
                <w:rFonts w:asciiTheme="minorHAnsi" w:hAnsiTheme="minorHAnsi" w:cstheme="minorHAnsi"/>
                <w:sz w:val="22"/>
                <w:szCs w:val="22"/>
              </w:rPr>
            </w:pPr>
            <w:r>
              <w:rPr>
                <w:rFonts w:asciiTheme="minorHAnsi" w:hAnsiTheme="minorHAnsi" w:cstheme="minorHAnsi"/>
                <w:sz w:val="22"/>
                <w:szCs w:val="22"/>
              </w:rPr>
              <w:t>N</w:t>
            </w:r>
            <w:r w:rsidR="001C1B69">
              <w:rPr>
                <w:rFonts w:asciiTheme="minorHAnsi" w:hAnsiTheme="minorHAnsi" w:cstheme="minorHAnsi"/>
                <w:sz w:val="22"/>
                <w:szCs w:val="22"/>
              </w:rPr>
              <w:t>om</w:t>
            </w:r>
            <w:r>
              <w:rPr>
                <w:rFonts w:asciiTheme="minorHAnsi" w:hAnsiTheme="minorHAnsi" w:cstheme="minorHAnsi"/>
                <w:sz w:val="22"/>
                <w:szCs w:val="22"/>
              </w:rPr>
              <w:t>bre d'heures  réservées</w:t>
            </w:r>
          </w:p>
        </w:tc>
        <w:tc>
          <w:tcPr>
            <w:tcW w:w="0" w:type="auto"/>
            <w:vAlign w:val="center"/>
          </w:tcPr>
          <w:p w:rsidR="002752D9" w:rsidRDefault="002752D9" w:rsidP="001C1B69">
            <w:pPr>
              <w:spacing w:before="0" w:beforeAutospacing="0" w:after="0"/>
              <w:ind w:right="89"/>
              <w:rPr>
                <w:rFonts w:asciiTheme="minorHAnsi" w:hAnsiTheme="minorHAnsi" w:cstheme="minorHAnsi"/>
                <w:sz w:val="22"/>
                <w:szCs w:val="22"/>
              </w:rPr>
            </w:pPr>
            <w:r>
              <w:rPr>
                <w:rFonts w:asciiTheme="minorHAnsi" w:hAnsiTheme="minorHAnsi" w:cstheme="minorHAnsi"/>
                <w:sz w:val="22"/>
                <w:szCs w:val="22"/>
              </w:rPr>
              <w:t>Montant facturé</w:t>
            </w:r>
          </w:p>
        </w:tc>
        <w:tc>
          <w:tcPr>
            <w:tcW w:w="0" w:type="auto"/>
            <w:vAlign w:val="center"/>
          </w:tcPr>
          <w:p w:rsidR="002752D9" w:rsidRDefault="001C1B69" w:rsidP="001C1B69">
            <w:pPr>
              <w:spacing w:before="0" w:beforeAutospacing="0" w:after="0"/>
              <w:ind w:right="127"/>
              <w:rPr>
                <w:rFonts w:asciiTheme="minorHAnsi" w:hAnsiTheme="minorHAnsi" w:cstheme="minorHAnsi"/>
                <w:sz w:val="22"/>
                <w:szCs w:val="22"/>
              </w:rPr>
            </w:pPr>
            <w:r>
              <w:rPr>
                <w:rFonts w:asciiTheme="minorHAnsi" w:hAnsiTheme="minorHAnsi" w:cstheme="minorHAnsi"/>
                <w:sz w:val="22"/>
                <w:szCs w:val="22"/>
              </w:rPr>
              <w:t xml:space="preserve">Total avec abonnement </w:t>
            </w:r>
            <w:r>
              <w:rPr>
                <w:rFonts w:asciiTheme="minorHAnsi" w:hAnsiTheme="minorHAnsi" w:cstheme="minorHAnsi"/>
                <w:sz w:val="22"/>
                <w:szCs w:val="22"/>
              </w:rPr>
              <w:br/>
            </w:r>
            <w:r w:rsidR="002752D9">
              <w:rPr>
                <w:rFonts w:asciiTheme="minorHAnsi" w:hAnsiTheme="minorHAnsi" w:cstheme="minorHAnsi"/>
                <w:sz w:val="22"/>
                <w:szCs w:val="22"/>
              </w:rPr>
              <w:t>(59€ actuellement)</w:t>
            </w:r>
          </w:p>
        </w:tc>
      </w:tr>
      <w:tr w:rsidR="002752D9" w:rsidTr="001C1B69">
        <w:trPr>
          <w:divId w:val="1012880465"/>
        </w:trPr>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janvier</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10</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300€</w:t>
            </w:r>
          </w:p>
        </w:tc>
        <w:tc>
          <w:tcPr>
            <w:tcW w:w="0" w:type="auto"/>
            <w:vAlign w:val="center"/>
          </w:tcPr>
          <w:p w:rsidR="002752D9" w:rsidRDefault="002752D9" w:rsidP="001C1B69">
            <w:pPr>
              <w:tabs>
                <w:tab w:val="left" w:pos="1188"/>
              </w:tabs>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359</w:t>
            </w:r>
            <w:r w:rsidR="001C1B69">
              <w:rPr>
                <w:rFonts w:asciiTheme="minorHAnsi" w:hAnsiTheme="minorHAnsi" w:cstheme="minorHAnsi"/>
                <w:sz w:val="22"/>
                <w:szCs w:val="22"/>
              </w:rPr>
              <w:t xml:space="preserve"> €</w:t>
            </w:r>
          </w:p>
        </w:tc>
      </w:tr>
      <w:tr w:rsidR="002752D9" w:rsidTr="001C1B69">
        <w:trPr>
          <w:divId w:val="1012880465"/>
        </w:trPr>
        <w:tc>
          <w:tcPr>
            <w:tcW w:w="0" w:type="auto"/>
            <w:vAlign w:val="center"/>
          </w:tcPr>
          <w:p w:rsidR="002752D9" w:rsidRDefault="001C1B6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fé</w:t>
            </w:r>
            <w:r w:rsidR="002752D9">
              <w:rPr>
                <w:rFonts w:asciiTheme="minorHAnsi" w:hAnsiTheme="minorHAnsi" w:cstheme="minorHAnsi"/>
                <w:sz w:val="22"/>
                <w:szCs w:val="22"/>
              </w:rPr>
              <w:t>v</w:t>
            </w:r>
            <w:r>
              <w:rPr>
                <w:rFonts w:asciiTheme="minorHAnsi" w:hAnsiTheme="minorHAnsi" w:cstheme="minorHAnsi"/>
                <w:sz w:val="22"/>
                <w:szCs w:val="22"/>
              </w:rPr>
              <w:t>rier</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55</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300€+5*6€</w:t>
            </w:r>
          </w:p>
        </w:tc>
        <w:tc>
          <w:tcPr>
            <w:tcW w:w="0" w:type="auto"/>
            <w:vAlign w:val="center"/>
          </w:tcPr>
          <w:p w:rsidR="002752D9" w:rsidRDefault="002752D9" w:rsidP="001C1B69">
            <w:pPr>
              <w:tabs>
                <w:tab w:val="left" w:pos="1188"/>
              </w:tabs>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389</w:t>
            </w:r>
            <w:r w:rsidR="001C1B69">
              <w:rPr>
                <w:rFonts w:asciiTheme="minorHAnsi" w:hAnsiTheme="minorHAnsi" w:cstheme="minorHAnsi"/>
                <w:sz w:val="22"/>
                <w:szCs w:val="22"/>
              </w:rPr>
              <w:t xml:space="preserve"> €</w:t>
            </w:r>
          </w:p>
        </w:tc>
      </w:tr>
      <w:tr w:rsidR="002752D9" w:rsidTr="001C1B69">
        <w:trPr>
          <w:divId w:val="1012880465"/>
        </w:trPr>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Mars</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50</w:t>
            </w:r>
          </w:p>
        </w:tc>
        <w:tc>
          <w:tcPr>
            <w:tcW w:w="0" w:type="auto"/>
            <w:vAlign w:val="center"/>
          </w:tcPr>
          <w:p w:rsidR="002752D9" w:rsidRDefault="002752D9" w:rsidP="001C1B69">
            <w:pPr>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300€</w:t>
            </w:r>
          </w:p>
        </w:tc>
        <w:tc>
          <w:tcPr>
            <w:tcW w:w="0" w:type="auto"/>
            <w:vAlign w:val="center"/>
          </w:tcPr>
          <w:p w:rsidR="002752D9" w:rsidRDefault="002752D9" w:rsidP="001C1B69">
            <w:pPr>
              <w:tabs>
                <w:tab w:val="left" w:pos="1188"/>
              </w:tabs>
              <w:spacing w:before="0" w:beforeAutospacing="0" w:after="0"/>
              <w:ind w:right="594"/>
              <w:rPr>
                <w:rFonts w:asciiTheme="minorHAnsi" w:hAnsiTheme="minorHAnsi" w:cstheme="minorHAnsi"/>
                <w:sz w:val="22"/>
                <w:szCs w:val="22"/>
              </w:rPr>
            </w:pPr>
            <w:r>
              <w:rPr>
                <w:rFonts w:asciiTheme="minorHAnsi" w:hAnsiTheme="minorHAnsi" w:cstheme="minorHAnsi"/>
                <w:sz w:val="22"/>
                <w:szCs w:val="22"/>
              </w:rPr>
              <w:t>359</w:t>
            </w:r>
            <w:r w:rsidR="001C1B69">
              <w:rPr>
                <w:rFonts w:asciiTheme="minorHAnsi" w:hAnsiTheme="minorHAnsi" w:cstheme="minorHAnsi"/>
                <w:sz w:val="22"/>
                <w:szCs w:val="22"/>
              </w:rPr>
              <w:t xml:space="preserve"> €</w:t>
            </w:r>
          </w:p>
        </w:tc>
      </w:tr>
    </w:tbl>
    <w:p w:rsidR="00245005" w:rsidRPr="002752D9" w:rsidRDefault="00245005" w:rsidP="002752D9">
      <w:pPr>
        <w:spacing w:before="0" w:beforeAutospacing="0" w:after="0"/>
        <w:ind w:right="284"/>
        <w:divId w:val="1012880465"/>
        <w:rPr>
          <w:rFonts w:asciiTheme="minorHAnsi" w:hAnsiTheme="minorHAnsi" w:cstheme="minorHAnsi"/>
          <w:sz w:val="22"/>
          <w:szCs w:val="22"/>
        </w:rPr>
      </w:pPr>
      <w:r w:rsidRPr="002752D9">
        <w:rPr>
          <w:rFonts w:asciiTheme="minorHAnsi" w:hAnsiTheme="minorHAnsi" w:cstheme="minorHAnsi"/>
          <w:sz w:val="22"/>
          <w:szCs w:val="22"/>
        </w:rPr>
        <w:br/>
      </w:r>
      <w:r w:rsidR="001C1B69">
        <w:rPr>
          <w:rFonts w:asciiTheme="minorHAnsi" w:hAnsiTheme="minorHAnsi" w:cstheme="minorHAnsi"/>
          <w:sz w:val="22"/>
          <w:szCs w:val="22"/>
        </w:rPr>
        <w:t>Ce montant sera prélevé chaque début de mois (aux alentours du 5 pour le paiement du mois en cours.)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D861F7" w:rsidRDefault="00D861F7" w:rsidP="00115C8D">
      <w:pPr>
        <w:spacing w:before="0" w:beforeAutospacing="0" w:after="0"/>
        <w:ind w:left="450"/>
        <w:jc w:val="both"/>
        <w:divId w:val="1012880465"/>
        <w:rPr>
          <w:rFonts w:asciiTheme="minorHAnsi" w:hAnsiTheme="minorHAnsi" w:cstheme="minorHAnsi"/>
          <w:b/>
          <w:bCs/>
          <w:color w:val="000000"/>
          <w:sz w:val="22"/>
          <w:szCs w:val="22"/>
        </w:rPr>
      </w:pPr>
    </w:p>
    <w:p w:rsidR="00D861F7" w:rsidRDefault="00D861F7" w:rsidP="00115C8D">
      <w:pPr>
        <w:spacing w:before="0" w:beforeAutospacing="0" w:after="0"/>
        <w:ind w:left="450"/>
        <w:jc w:val="both"/>
        <w:divId w:val="1012880465"/>
        <w:rPr>
          <w:rFonts w:asciiTheme="minorHAnsi" w:hAnsiTheme="minorHAnsi" w:cstheme="minorHAnsi"/>
          <w:b/>
          <w:bCs/>
          <w:color w:val="000000"/>
          <w:sz w:val="22"/>
          <w:szCs w:val="22"/>
        </w:rPr>
      </w:pPr>
    </w:p>
    <w:p w:rsidR="00D861F7" w:rsidRDefault="00D861F7" w:rsidP="00115C8D">
      <w:pPr>
        <w:spacing w:before="0" w:beforeAutospacing="0" w:after="0"/>
        <w:ind w:left="45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D861F7" w:rsidRDefault="00D861F7" w:rsidP="00115C8D">
      <w:pPr>
        <w:spacing w:before="0" w:beforeAutospacing="0" w:after="0"/>
        <w:jc w:val="both"/>
        <w:divId w:val="1012880465"/>
        <w:rPr>
          <w:rFonts w:asciiTheme="minorHAnsi" w:hAnsiTheme="minorHAnsi" w:cstheme="minorHAnsi"/>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D861F7" w:rsidRDefault="00D861F7" w:rsidP="00115C8D">
      <w:pPr>
        <w:spacing w:before="0" w:beforeAutospacing="0" w:after="0"/>
        <w:jc w:val="both"/>
        <w:divId w:val="1012880465"/>
        <w:rPr>
          <w:rFonts w:asciiTheme="minorHAnsi" w:hAnsiTheme="minorHAnsi" w:cstheme="minorHAnsi"/>
          <w:b/>
          <w:bCs/>
          <w:color w:val="000000"/>
          <w:sz w:val="22"/>
          <w:szCs w:val="22"/>
        </w:rPr>
      </w:pPr>
    </w:p>
    <w:p w:rsidR="00D861F7" w:rsidRDefault="00D861F7" w:rsidP="00115C8D">
      <w:pPr>
        <w:spacing w:before="0" w:beforeAutospacing="0" w:after="0"/>
        <w:jc w:val="both"/>
        <w:divId w:val="1012880465"/>
        <w:rPr>
          <w:rFonts w:asciiTheme="minorHAnsi" w:hAnsiTheme="minorHAnsi" w:cstheme="minorHAnsi"/>
          <w:b/>
          <w:bCs/>
          <w:color w:val="000000"/>
          <w:sz w:val="22"/>
          <w:szCs w:val="22"/>
        </w:rPr>
      </w:pPr>
    </w:p>
    <w:p w:rsidR="00D861F7" w:rsidRDefault="00D861F7"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r w:rsidR="00C56447">
        <w:rPr>
          <w:rFonts w:asciiTheme="minorHAnsi" w:hAnsiTheme="minorHAnsi" w:cstheme="minorHAnsi"/>
          <w:color w:val="000000"/>
          <w:sz w:val="22"/>
          <w:szCs w:val="22"/>
        </w:rPr>
        <w:t>2</w:t>
      </w:r>
      <w:r w:rsidR="001401CD">
        <w:rPr>
          <w:rFonts w:asciiTheme="minorHAnsi" w:hAnsiTheme="minorHAnsi" w:cstheme="minorHAnsi"/>
          <w:color w:val="000000"/>
          <w:sz w:val="22"/>
          <w:szCs w:val="22"/>
        </w:rPr>
        <w:t>8/09</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C26BF1">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sidR="00C26BF1">
        <w:rPr>
          <w:rFonts w:asciiTheme="minorHAnsi" w:hAnsiTheme="minorHAnsi" w:cstheme="minorHAnsi"/>
          <w:iCs/>
          <w:color w:val="000000"/>
          <w:sz w:val="22"/>
          <w:szCs w:val="22"/>
        </w:rPr>
        <w:t xml:space="preserve">SEL </w:t>
      </w:r>
      <w:r w:rsidR="001E61FD">
        <w:rPr>
          <w:rFonts w:asciiTheme="minorHAnsi" w:hAnsiTheme="minorHAnsi" w:cstheme="minorHAnsi"/>
          <w:color w:val="000000"/>
          <w:sz w:val="22"/>
          <w:szCs w:val="22"/>
        </w:rPr>
        <w:t>Dejardin</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C26BF1">
        <w:rPr>
          <w:rFonts w:asciiTheme="minorHAnsi" w:hAnsiTheme="minorHAnsi" w:cstheme="minorHAnsi"/>
          <w:iCs/>
          <w:color w:val="000000"/>
          <w:sz w:val="22"/>
          <w:szCs w:val="22"/>
        </w:rPr>
        <w:t xml:space="preserve">Représentée par </w:t>
      </w:r>
      <w:proofErr w:type="spellStart"/>
      <w:r w:rsidR="00C26BF1">
        <w:rPr>
          <w:rFonts w:asciiTheme="minorHAnsi" w:hAnsiTheme="minorHAnsi" w:cstheme="minorHAnsi"/>
          <w:iCs/>
          <w:color w:val="000000"/>
          <w:sz w:val="22"/>
          <w:szCs w:val="22"/>
        </w:rPr>
        <w:t>Vélérie</w:t>
      </w:r>
      <w:proofErr w:type="spellEnd"/>
      <w:r w:rsidR="00C26BF1">
        <w:rPr>
          <w:rFonts w:asciiTheme="minorHAnsi" w:hAnsiTheme="minorHAnsi" w:cstheme="minorHAnsi"/>
          <w:iCs/>
          <w:color w:val="000000"/>
          <w:sz w:val="22"/>
          <w:szCs w:val="22"/>
        </w:rPr>
        <w:t xml:space="preserve"> Dejardin</w:t>
      </w:r>
      <w:bookmarkStart w:id="0" w:name="_GoBack"/>
      <w:bookmarkEnd w:id="0"/>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3F" w:rsidRDefault="008B1C3F" w:rsidP="00CD6436">
      <w:pPr>
        <w:spacing w:before="0" w:after="0"/>
      </w:pPr>
      <w:r>
        <w:separator/>
      </w:r>
    </w:p>
  </w:endnote>
  <w:endnote w:type="continuationSeparator" w:id="0">
    <w:p w:rsidR="008B1C3F" w:rsidRDefault="008B1C3F"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3F" w:rsidRDefault="008B1C3F" w:rsidP="00CD6436">
      <w:pPr>
        <w:spacing w:before="0" w:after="0"/>
      </w:pPr>
      <w:r>
        <w:separator/>
      </w:r>
    </w:p>
  </w:footnote>
  <w:footnote w:type="continuationSeparator" w:id="0">
    <w:p w:rsidR="008B1C3F" w:rsidRDefault="008B1C3F"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401CD"/>
    <w:rsid w:val="001C1B69"/>
    <w:rsid w:val="001C3883"/>
    <w:rsid w:val="001E61FD"/>
    <w:rsid w:val="00213DD0"/>
    <w:rsid w:val="002263CD"/>
    <w:rsid w:val="0023535C"/>
    <w:rsid w:val="00245005"/>
    <w:rsid w:val="002752D9"/>
    <w:rsid w:val="00314487"/>
    <w:rsid w:val="003A4EEE"/>
    <w:rsid w:val="003F77C2"/>
    <w:rsid w:val="004071B5"/>
    <w:rsid w:val="004272A3"/>
    <w:rsid w:val="00453BC4"/>
    <w:rsid w:val="004E58CB"/>
    <w:rsid w:val="00563609"/>
    <w:rsid w:val="005B515F"/>
    <w:rsid w:val="005B7162"/>
    <w:rsid w:val="00614D68"/>
    <w:rsid w:val="00631760"/>
    <w:rsid w:val="006B5EA2"/>
    <w:rsid w:val="006F490C"/>
    <w:rsid w:val="00700069"/>
    <w:rsid w:val="007804D4"/>
    <w:rsid w:val="00785BF5"/>
    <w:rsid w:val="007D5434"/>
    <w:rsid w:val="007F7168"/>
    <w:rsid w:val="008129FF"/>
    <w:rsid w:val="008139DC"/>
    <w:rsid w:val="00820AED"/>
    <w:rsid w:val="00835D38"/>
    <w:rsid w:val="00880728"/>
    <w:rsid w:val="008B1C3F"/>
    <w:rsid w:val="009119EE"/>
    <w:rsid w:val="00991E74"/>
    <w:rsid w:val="009F4AB7"/>
    <w:rsid w:val="00A00A51"/>
    <w:rsid w:val="00A156CE"/>
    <w:rsid w:val="00A34AAF"/>
    <w:rsid w:val="00A97877"/>
    <w:rsid w:val="00BD2106"/>
    <w:rsid w:val="00BD5B90"/>
    <w:rsid w:val="00BF7AFD"/>
    <w:rsid w:val="00BF7CBF"/>
    <w:rsid w:val="00C23FCC"/>
    <w:rsid w:val="00C26BF1"/>
    <w:rsid w:val="00C27913"/>
    <w:rsid w:val="00C4326B"/>
    <w:rsid w:val="00C56447"/>
    <w:rsid w:val="00C75DD7"/>
    <w:rsid w:val="00CA58DF"/>
    <w:rsid w:val="00CA6213"/>
    <w:rsid w:val="00CC3B51"/>
    <w:rsid w:val="00CD6436"/>
    <w:rsid w:val="00CE16C6"/>
    <w:rsid w:val="00CE1D48"/>
    <w:rsid w:val="00D01B28"/>
    <w:rsid w:val="00D361E9"/>
    <w:rsid w:val="00D50681"/>
    <w:rsid w:val="00D52813"/>
    <w:rsid w:val="00D74DD1"/>
    <w:rsid w:val="00D84BB6"/>
    <w:rsid w:val="00D861F7"/>
    <w:rsid w:val="00DD30F3"/>
    <w:rsid w:val="00E31187"/>
    <w:rsid w:val="00E47B4F"/>
    <w:rsid w:val="00EB4225"/>
    <w:rsid w:val="00EC276F"/>
    <w:rsid w:val="00EC2C2A"/>
    <w:rsid w:val="00EE42BB"/>
    <w:rsid w:val="00F23498"/>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245005"/>
    <w:pPr>
      <w:ind w:left="720"/>
      <w:contextualSpacing/>
    </w:pPr>
  </w:style>
  <w:style w:type="table" w:styleId="Grilledutableau">
    <w:name w:val="Table Grid"/>
    <w:basedOn w:val="TableauNormal"/>
    <w:uiPriority w:val="59"/>
    <w:rsid w:val="0027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10128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5</cp:revision>
  <cp:lastPrinted>2019-03-21T21:34:00Z</cp:lastPrinted>
  <dcterms:created xsi:type="dcterms:W3CDTF">2020-10-24T10:37:00Z</dcterms:created>
  <dcterms:modified xsi:type="dcterms:W3CDTF">2021-02-15T10:02:00Z</dcterms:modified>
</cp:coreProperties>
</file>