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58E1CDEF"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811 445 410 00012, représentée par la Présidente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1F67C23" w14:textId="39474E58" w:rsidR="00AE7A78" w:rsidRPr="009F448F" w:rsidRDefault="007C5712" w:rsidP="008D26C2">
      <w:pPr>
        <w:rPr>
          <w:rFonts w:asciiTheme="majorHAnsi" w:hAnsiTheme="majorHAnsi" w:cstheme="majorHAnsi"/>
          <w:bCs/>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AE7A78" w:rsidRPr="009F448F">
        <w:rPr>
          <w:rFonts w:asciiTheme="majorHAnsi" w:hAnsiTheme="majorHAnsi" w:cstheme="majorHAnsi"/>
          <w:b/>
          <w:bCs/>
          <w:sz w:val="22"/>
          <w:szCs w:val="22"/>
        </w:rPr>
        <w:t>Mme Justine LEBACLE</w:t>
      </w:r>
      <w:r w:rsidR="00AE7A78" w:rsidRPr="009F448F">
        <w:rPr>
          <w:rFonts w:asciiTheme="majorHAnsi" w:hAnsiTheme="majorHAnsi" w:cstheme="majorHAnsi"/>
          <w:bCs/>
          <w:sz w:val="22"/>
          <w:szCs w:val="22"/>
        </w:rPr>
        <w:t>, représentante la</w:t>
      </w:r>
      <w:r w:rsidRPr="009F448F">
        <w:rPr>
          <w:rFonts w:asciiTheme="majorHAnsi" w:hAnsiTheme="majorHAnsi" w:cstheme="majorHAnsi"/>
          <w:bCs/>
          <w:sz w:val="22"/>
          <w:szCs w:val="22"/>
        </w:rPr>
        <w:t xml:space="preserve"> </w:t>
      </w:r>
      <w:r w:rsidR="008D26C2" w:rsidRPr="009F448F">
        <w:rPr>
          <w:rFonts w:asciiTheme="majorHAnsi" w:hAnsiTheme="majorHAnsi" w:cstheme="majorHAnsi"/>
          <w:b/>
          <w:sz w:val="22"/>
          <w:szCs w:val="22"/>
        </w:rPr>
        <w:t xml:space="preserve">Société d’Exercice Libéral </w:t>
      </w:r>
      <w:r w:rsidRPr="009F448F">
        <w:rPr>
          <w:rFonts w:asciiTheme="majorHAnsi" w:hAnsiTheme="majorHAnsi" w:cstheme="majorHAnsi"/>
          <w:b/>
          <w:sz w:val="22"/>
          <w:szCs w:val="22"/>
        </w:rPr>
        <w:t xml:space="preserve">                                       </w:t>
      </w:r>
      <w:r w:rsidR="00F64F52">
        <w:rPr>
          <w:rFonts w:asciiTheme="majorHAnsi" w:hAnsiTheme="majorHAnsi" w:cstheme="majorHAnsi"/>
          <w:bCs/>
          <w:sz w:val="22"/>
          <w:szCs w:val="22"/>
        </w:rPr>
        <w:t>I</w:t>
      </w:r>
      <w:r w:rsidR="008D26C2" w:rsidRPr="009F448F">
        <w:rPr>
          <w:rFonts w:asciiTheme="majorHAnsi" w:hAnsiTheme="majorHAnsi" w:cstheme="majorHAnsi"/>
          <w:bCs/>
          <w:sz w:val="22"/>
          <w:szCs w:val="22"/>
        </w:rPr>
        <w:t>mmatricul</w:t>
      </w:r>
      <w:r w:rsidR="00F64F52">
        <w:rPr>
          <w:rFonts w:asciiTheme="majorHAnsi" w:hAnsiTheme="majorHAnsi" w:cstheme="majorHAnsi"/>
          <w:bCs/>
          <w:sz w:val="22"/>
          <w:szCs w:val="22"/>
        </w:rPr>
        <w:t>ation</w:t>
      </w:r>
      <w:r w:rsidR="008D26C2" w:rsidRPr="009F448F">
        <w:rPr>
          <w:rFonts w:asciiTheme="majorHAnsi" w:hAnsiTheme="majorHAnsi" w:cstheme="majorHAnsi"/>
          <w:bCs/>
          <w:sz w:val="22"/>
          <w:szCs w:val="22"/>
        </w:rPr>
        <w:t xml:space="preserve"> au RCS </w:t>
      </w:r>
      <w:r w:rsidRPr="009F448F">
        <w:rPr>
          <w:rFonts w:asciiTheme="majorHAnsi" w:hAnsiTheme="majorHAnsi" w:cstheme="majorHAnsi"/>
          <w:bCs/>
          <w:sz w:val="22"/>
          <w:szCs w:val="22"/>
        </w:rPr>
        <w:t xml:space="preserve">                 </w:t>
      </w:r>
      <w:r w:rsidR="009F448F">
        <w:rPr>
          <w:rFonts w:asciiTheme="majorHAnsi" w:hAnsiTheme="majorHAnsi" w:cstheme="majorHAnsi"/>
          <w:bCs/>
          <w:sz w:val="22"/>
          <w:szCs w:val="22"/>
        </w:rPr>
        <w:t xml:space="preserve">                                </w:t>
      </w:r>
      <w:r w:rsidR="008D26C2" w:rsidRPr="009F448F">
        <w:rPr>
          <w:rFonts w:asciiTheme="majorHAnsi" w:hAnsiTheme="majorHAnsi" w:cstheme="majorHAnsi"/>
          <w:bCs/>
          <w:sz w:val="22"/>
          <w:szCs w:val="22"/>
        </w:rPr>
        <w:t>sous le numéro SIRET</w:t>
      </w:r>
    </w:p>
    <w:p w14:paraId="367D5B56" w14:textId="26182890" w:rsidR="007C5712" w:rsidRPr="009F448F" w:rsidRDefault="00AE7A78" w:rsidP="008D26C2">
      <w:pPr>
        <w:rPr>
          <w:rFonts w:asciiTheme="majorHAnsi" w:hAnsiTheme="majorHAnsi" w:cstheme="majorHAnsi"/>
          <w:b/>
          <w:bCs/>
          <w:sz w:val="22"/>
          <w:szCs w:val="22"/>
        </w:rPr>
      </w:pPr>
      <w:r w:rsidRPr="009F448F">
        <w:rPr>
          <w:rFonts w:asciiTheme="majorHAnsi" w:hAnsiTheme="majorHAnsi" w:cstheme="majorHAnsi"/>
          <w:bCs/>
          <w:sz w:val="22"/>
          <w:szCs w:val="22"/>
        </w:rPr>
        <w:t>N° ADELI :</w:t>
      </w:r>
    </w:p>
    <w:p w14:paraId="281BB9DF" w14:textId="07D8DAF5"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20392696"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Mme Justine LEBACLE </w:t>
      </w:r>
      <w:r w:rsidR="008D26C2" w:rsidRPr="009F448F">
        <w:rPr>
          <w:rFonts w:asciiTheme="majorHAnsi" w:hAnsiTheme="majorHAnsi" w:cstheme="majorHAnsi"/>
          <w:sz w:val="22"/>
          <w:szCs w:val="22"/>
        </w:rPr>
        <w:t xml:space="preserve">un cabinet afin qu’elle puisse </w:t>
      </w:r>
      <w:r w:rsidR="00AE7A78" w:rsidRPr="009F448F">
        <w:rPr>
          <w:rFonts w:asciiTheme="majorHAnsi" w:hAnsiTheme="majorHAnsi" w:cstheme="majorHAnsi"/>
          <w:sz w:val="22"/>
          <w:szCs w:val="22"/>
        </w:rPr>
        <w:t>y prodiguer des consultations d’Ostéopathie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4178DE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 xml:space="preserve">mpôts fonciers, contrats de service ou de maintenance divers, ménage.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392976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La présente convention prend effet à compter du </w:t>
      </w:r>
      <w:r w:rsidR="00AE7A78"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 xml:space="preserve"> </w:t>
      </w:r>
      <w:r w:rsidR="00F64F52">
        <w:rPr>
          <w:rFonts w:asciiTheme="majorHAnsi" w:hAnsiTheme="majorHAnsi" w:cstheme="majorHAnsi"/>
          <w:sz w:val="22"/>
          <w:szCs w:val="22"/>
        </w:rPr>
        <w:t xml:space="preserve">                    </w:t>
      </w:r>
      <w:r w:rsidR="00D51707" w:rsidRPr="009F448F">
        <w:rPr>
          <w:rFonts w:asciiTheme="majorHAnsi" w:hAnsiTheme="majorHAnsi" w:cstheme="majorHAnsi"/>
          <w:sz w:val="22"/>
          <w:szCs w:val="22"/>
        </w:rPr>
        <w:t>2021</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B3317CC"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224D6AF"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458593CE" w14:textId="77777777" w:rsidR="009F448F" w:rsidRPr="009F448F" w:rsidRDefault="00D51707"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w:t>
      </w:r>
      <w:proofErr w:type="gramStart"/>
      <w:r w:rsidR="007D423F" w:rsidRPr="009F448F">
        <w:rPr>
          <w:rFonts w:asciiTheme="majorHAnsi" w:hAnsiTheme="majorHAnsi" w:cstheme="majorHAnsi"/>
          <w:sz w:val="22"/>
          <w:szCs w:val="22"/>
        </w:rPr>
        <w:t>responsabilité</w:t>
      </w:r>
      <w:proofErr w:type="gramEnd"/>
      <w:r w:rsidR="007D423F" w:rsidRPr="009F448F">
        <w:rPr>
          <w:rFonts w:asciiTheme="majorHAnsi" w:hAnsiTheme="majorHAnsi" w:cstheme="majorHAnsi"/>
          <w:sz w:val="22"/>
          <w:szCs w:val="22"/>
        </w:rPr>
        <w:t xml:space="preserve">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p>
    <w:p w14:paraId="56A08E73"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82A2B0D" w14:textId="308418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proofErr w:type="gramStart"/>
      <w:r w:rsidRPr="009F448F">
        <w:rPr>
          <w:rFonts w:asciiTheme="majorHAnsi" w:hAnsiTheme="majorHAnsi" w:cstheme="majorHAnsi"/>
          <w:sz w:val="22"/>
          <w:szCs w:val="22"/>
        </w:rPr>
        <w:t>règles</w:t>
      </w:r>
      <w:proofErr w:type="gramEnd"/>
      <w:r w:rsidRPr="009F448F">
        <w:rPr>
          <w:rFonts w:asciiTheme="majorHAnsi" w:hAnsiTheme="majorHAnsi" w:cstheme="majorHAnsi"/>
          <w:sz w:val="22"/>
          <w:szCs w:val="22"/>
        </w:rPr>
        <w:t xml:space="preserve">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6089F6D0" w:rsidR="00FB7B65" w:rsidRPr="009F448F" w:rsidRDefault="00387FB0" w:rsidP="00FB7B65">
      <w:pPr>
        <w:pStyle w:val="Paragraphedeliste"/>
        <w:numPr>
          <w:ilvl w:val="0"/>
          <w:numId w:val="3"/>
        </w:numPr>
        <w:spacing w:afterAutospacing="1"/>
        <w:ind w:right="240"/>
        <w:jc w:val="both"/>
        <w:rPr>
          <w:rFonts w:asciiTheme="majorHAnsi" w:hAnsiTheme="majorHAnsi" w:cstheme="majorHAnsi"/>
          <w:sz w:val="22"/>
          <w:szCs w:val="22"/>
        </w:rPr>
      </w:pPr>
      <w:r w:rsidRPr="009F448F">
        <w:rPr>
          <w:rFonts w:asciiTheme="majorHAnsi" w:hAnsiTheme="majorHAnsi" w:cstheme="majorHAnsi"/>
          <w:sz w:val="22"/>
          <w:szCs w:val="22"/>
        </w:rPr>
        <w:t>Un abonnement mensuel de 56</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5 février</w:t>
      </w:r>
      <w:r w:rsidR="007C5712" w:rsidRPr="009F448F">
        <w:rPr>
          <w:rFonts w:asciiTheme="majorHAnsi" w:hAnsiTheme="majorHAnsi" w:cstheme="majorHAnsi"/>
          <w:sz w:val="22"/>
          <w:szCs w:val="22"/>
        </w:rPr>
        <w:t xml:space="preserve"> 2021</w:t>
      </w:r>
      <w:r w:rsidR="00FB7B65" w:rsidRPr="009F448F">
        <w:rPr>
          <w:rFonts w:asciiTheme="majorHAnsi" w:hAnsiTheme="majorHAnsi" w:cstheme="majorHAnsi"/>
          <w:sz w:val="22"/>
          <w:szCs w:val="22"/>
        </w:rPr>
        <w:t>.</w:t>
      </w:r>
    </w:p>
    <w:p w14:paraId="737CF346" w14:textId="44E05C89"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AE7A78" w:rsidRPr="009F448F">
        <w:rPr>
          <w:rFonts w:asciiTheme="majorHAnsi" w:hAnsiTheme="majorHAnsi" w:cstheme="majorHAnsi"/>
          <w:sz w:val="22"/>
          <w:szCs w:val="22"/>
        </w:rPr>
        <w:t xml:space="preserve"> 370</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794706" w:rsidRPr="009F448F">
        <w:rPr>
          <w:rFonts w:asciiTheme="majorHAnsi" w:hAnsiTheme="majorHAnsi" w:cstheme="majorHAnsi"/>
          <w:sz w:val="22"/>
          <w:szCs w:val="22"/>
        </w:rPr>
        <w:t xml:space="preserve"> au tarif T5</w:t>
      </w:r>
      <w:r w:rsidR="00AE7A78" w:rsidRPr="009F448F">
        <w:rPr>
          <w:rFonts w:asciiTheme="majorHAnsi" w:hAnsiTheme="majorHAnsi" w:cstheme="majorHAnsi"/>
          <w:sz w:val="22"/>
          <w:szCs w:val="22"/>
        </w:rPr>
        <w:t>.</w:t>
      </w:r>
    </w:p>
    <w:p w14:paraId="1B8DC9A8" w14:textId="50FEE0D4"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AE7A78" w:rsidRPr="009F448F">
        <w:rPr>
          <w:rFonts w:asciiTheme="majorHAnsi" w:hAnsiTheme="majorHAnsi" w:cstheme="majorHAnsi"/>
          <w:sz w:val="22"/>
          <w:szCs w:val="22"/>
        </w:rPr>
        <w:t>4,30</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AE7A78" w:rsidRPr="009F448F">
        <w:rPr>
          <w:rFonts w:asciiTheme="majorHAnsi" w:hAnsiTheme="majorHAnsi" w:cstheme="majorHAnsi"/>
          <w:sz w:val="22"/>
          <w:szCs w:val="22"/>
        </w:rPr>
        <w:t xml:space="preserve">86 </w:t>
      </w:r>
      <w:r w:rsidRPr="009F448F">
        <w:rPr>
          <w:rFonts w:asciiTheme="majorHAnsi" w:hAnsiTheme="majorHAnsi" w:cstheme="majorHAnsi"/>
          <w:sz w:val="22"/>
          <w:szCs w:val="22"/>
        </w:rPr>
        <w:t>heures mensuelles.</w:t>
      </w:r>
    </w:p>
    <w:p w14:paraId="297DE403" w14:textId="5D03FA35"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AE7A78" w:rsidRPr="009F448F">
        <w:rPr>
          <w:rFonts w:asciiTheme="majorHAnsi" w:hAnsiTheme="majorHAnsi" w:cstheme="majorHAnsi"/>
          <w:sz w:val="22"/>
          <w:szCs w:val="22"/>
        </w:rPr>
        <w:t>426</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AE7A78" w:rsidRPr="009F448F">
        <w:rPr>
          <w:rFonts w:asciiTheme="majorHAnsi" w:hAnsiTheme="majorHAnsi" w:cstheme="majorHAnsi"/>
          <w:sz w:val="22"/>
          <w:szCs w:val="22"/>
        </w:rPr>
        <w:t xml:space="preserve"> 86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408A6BDC"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AE7A78" w:rsidRPr="009F448F">
        <w:rPr>
          <w:rFonts w:asciiTheme="majorHAnsi" w:hAnsiTheme="majorHAnsi" w:cstheme="majorHAnsi"/>
          <w:sz w:val="22"/>
          <w:szCs w:val="22"/>
        </w:rPr>
        <w:t xml:space="preserve">86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0744276C"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L</w:t>
      </w:r>
      <w:r w:rsidRPr="009F448F">
        <w:rPr>
          <w:rFonts w:asciiTheme="majorHAnsi" w:hAnsiTheme="majorHAnsi" w:cstheme="majorHAnsi"/>
          <w:sz w:val="22"/>
          <w:szCs w:val="22"/>
        </w:rPr>
        <w:t xml:space="preserve">e montant </w:t>
      </w:r>
      <w:r w:rsidRPr="009F448F">
        <w:rPr>
          <w:rFonts w:asciiTheme="majorHAnsi" w:hAnsiTheme="majorHAnsi" w:cstheme="majorHAnsi"/>
          <w:sz w:val="22"/>
          <w:szCs w:val="22"/>
        </w:rPr>
        <w:t xml:space="preserve">total mensuel de 426€ TTC </w:t>
      </w:r>
      <w:r w:rsidRPr="009F448F">
        <w:rPr>
          <w:rFonts w:asciiTheme="majorHAnsi" w:hAnsiTheme="majorHAnsi" w:cstheme="majorHAnsi"/>
          <w:sz w:val="22"/>
          <w:szCs w:val="22"/>
        </w:rPr>
        <w:t>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0DC62A96" w14:textId="5536F049" w:rsidR="009F448F" w:rsidRPr="009F448F" w:rsidRDefault="009F448F" w:rsidP="009F448F">
      <w:p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 tarif comprend les services et abonnements suivants : Abonnement Internet, eau, électricité.</w:t>
      </w:r>
      <w:r w:rsidRPr="009F448F">
        <w:rPr>
          <w:rFonts w:asciiTheme="majorHAnsi" w:hAnsiTheme="majorHAnsi" w:cstheme="majorHAnsi"/>
          <w:sz w:val="22"/>
          <w:szCs w:val="22"/>
        </w:rPr>
        <w:br/>
        <w:t>Le Sous-locataire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26CDCB64"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explicatif à titre d'exemple pour un T5 (de 18h à 20h/semaine) au tarif horaire de 4,30€</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1C0D2B3C" w:rsidR="00A24355" w:rsidRPr="009F448F" w:rsidRDefault="00A24355" w:rsidP="00A24355">
      <w:p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pict w14:anchorId="3FBE2860">
          <v:shape id="_x0000_i1025" type="#_x0000_t75" style="width:516.75pt;height:218.25pt">
            <v:imagedata r:id="rId8" o:title="Tarification J-Lebacle"/>
          </v:shape>
        </w:pict>
      </w:r>
    </w:p>
    <w:p w14:paraId="6885C7A3" w14:textId="77777777" w:rsidR="009F448F" w:rsidRPr="009F448F" w:rsidRDefault="009F448F" w:rsidP="00FB7B65">
      <w:pPr>
        <w:ind w:right="960"/>
        <w:rPr>
          <w:rFonts w:asciiTheme="majorHAnsi" w:hAnsiTheme="majorHAnsi" w:cstheme="majorHAnsi"/>
          <w:sz w:val="22"/>
          <w:szCs w:val="22"/>
        </w:rPr>
      </w:pPr>
    </w:p>
    <w:p w14:paraId="01200317" w14:textId="2A8CCDED" w:rsidR="00FB7B65" w:rsidRPr="009F448F" w:rsidRDefault="009F448F" w:rsidP="00FB7B65">
      <w:pPr>
        <w:ind w:right="960"/>
        <w:rPr>
          <w:rFonts w:asciiTheme="majorHAnsi" w:hAnsiTheme="majorHAnsi" w:cstheme="majorHAnsi"/>
          <w:b/>
          <w:sz w:val="22"/>
          <w:szCs w:val="22"/>
        </w:rPr>
      </w:pPr>
      <w:r w:rsidRPr="009F448F">
        <w:rPr>
          <w:rFonts w:asciiTheme="majorHAnsi" w:hAnsiTheme="majorHAnsi" w:cstheme="majorHAnsi"/>
          <w:noProof/>
          <w:sz w:val="22"/>
          <w:szCs w:val="22"/>
        </w:rPr>
        <w:pict w14:anchorId="6A95BCA9">
          <v:shape id="_x0000_s1027" type="#_x0000_t75" style="position:absolute;margin-left:.4pt;margin-top:22.9pt;width:515.05pt;height:233.9pt;z-index:251659264;mso-position-horizontal-relative:text;mso-position-vertical-relative:text;mso-width-relative:page;mso-height-relative:page">
            <v:imagedata r:id="rId9" o:title="Ex heures sup-Lebacle"/>
            <w10:wrap type="square"/>
          </v:shape>
        </w:pict>
      </w:r>
      <w:r w:rsidR="00A24355" w:rsidRPr="009F448F">
        <w:rPr>
          <w:rFonts w:asciiTheme="majorHAnsi" w:hAnsiTheme="majorHAnsi" w:cstheme="majorHAnsi"/>
          <w:b/>
          <w:sz w:val="22"/>
          <w:szCs w:val="22"/>
        </w:rPr>
        <w:t>Exemple d’heures supplémentaires :</w:t>
      </w:r>
    </w:p>
    <w:p w14:paraId="5EAE9C5C" w14:textId="4A333BE0" w:rsidR="00A24355" w:rsidRPr="009F448F" w:rsidRDefault="00A24355" w:rsidP="00FB7B65">
      <w:pPr>
        <w:ind w:right="960"/>
        <w:rPr>
          <w:rFonts w:asciiTheme="majorHAnsi" w:hAnsiTheme="majorHAnsi" w:cstheme="majorHAnsi"/>
          <w:sz w:val="22"/>
          <w:szCs w:val="22"/>
        </w:rPr>
      </w:pPr>
    </w:p>
    <w:p w14:paraId="4F076726" w14:textId="77777777" w:rsidR="00A24355" w:rsidRPr="009F448F" w:rsidRDefault="00A24355" w:rsidP="00FB7B65">
      <w:pPr>
        <w:ind w:right="284"/>
        <w:rPr>
          <w:rFonts w:asciiTheme="majorHAnsi" w:hAnsiTheme="majorHAnsi" w:cstheme="majorHAnsi"/>
          <w:sz w:val="22"/>
          <w:szCs w:val="22"/>
        </w:rPr>
      </w:pPr>
    </w:p>
    <w:p w14:paraId="40964B0D" w14:textId="5553E006" w:rsidR="00FB7B65" w:rsidRPr="009F448F" w:rsidRDefault="00FB7B65" w:rsidP="009F448F">
      <w:pPr>
        <w:ind w:right="284"/>
        <w:rPr>
          <w:rFonts w:asciiTheme="majorHAnsi" w:hAnsiTheme="majorHAnsi" w:cstheme="majorHAnsi"/>
          <w:sz w:val="22"/>
          <w:szCs w:val="22"/>
        </w:rPr>
      </w:pPr>
    </w:p>
    <w:p w14:paraId="2B45D1A6" w14:textId="77777777" w:rsidR="00237471" w:rsidRPr="009F448F" w:rsidRDefault="00237471" w:rsidP="000060A4">
      <w:pPr>
        <w:widowControl w:val="0"/>
        <w:autoSpaceDE w:val="0"/>
        <w:autoSpaceDN w:val="0"/>
        <w:adjustRightInd w:val="0"/>
        <w:jc w:val="both"/>
        <w:rPr>
          <w:rFonts w:asciiTheme="majorHAnsi" w:hAnsiTheme="majorHAnsi" w:cstheme="majorHAnsi"/>
          <w:b/>
          <w:bCs/>
          <w:sz w:val="22"/>
          <w:szCs w:val="22"/>
        </w:rPr>
      </w:pPr>
    </w:p>
    <w:p w14:paraId="76C4D6D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7873A6F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07DA1580"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6397C0C5"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4</w:t>
      </w:r>
      <w:r w:rsidRPr="009F448F">
        <w:rPr>
          <w:rFonts w:asciiTheme="majorHAnsi" w:hAnsiTheme="majorHAnsi" w:cstheme="majorHAnsi"/>
          <w:sz w:val="22"/>
          <w:szCs w:val="22"/>
        </w:rPr>
        <w:t xml:space="preserve"> </w:t>
      </w:r>
      <w:r w:rsidR="009F448F">
        <w:rPr>
          <w:rFonts w:asciiTheme="majorHAnsi" w:hAnsiTheme="majorHAnsi" w:cstheme="majorHAnsi"/>
          <w:sz w:val="22"/>
          <w:szCs w:val="22"/>
        </w:rPr>
        <w:t xml:space="preserve">Février </w:t>
      </w:r>
      <w:r w:rsidRPr="009F448F">
        <w:rPr>
          <w:rFonts w:asciiTheme="majorHAnsi" w:hAnsiTheme="majorHAnsi" w:cstheme="majorHAnsi"/>
          <w:sz w:val="22"/>
          <w:szCs w:val="22"/>
        </w:rPr>
        <w:t>2020.</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224C2107"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 xml:space="preserve">L’intervenant ou la société </w:t>
      </w:r>
      <w:r w:rsidR="007C5712" w:rsidRPr="009F448F">
        <w:rPr>
          <w:rFonts w:asciiTheme="majorHAnsi" w:hAnsiTheme="majorHAnsi" w:cstheme="majorHAnsi"/>
          <w:b/>
          <w:sz w:val="22"/>
          <w:szCs w:val="22"/>
        </w:rPr>
        <w:br/>
      </w:r>
      <w:r w:rsidRPr="009F448F">
        <w:rPr>
          <w:rFonts w:asciiTheme="majorHAnsi" w:hAnsiTheme="majorHAnsi" w:cstheme="majorHAnsi"/>
          <w:sz w:val="22"/>
          <w:szCs w:val="22"/>
        </w:rPr>
        <w:t>r</w:t>
      </w:r>
      <w:r w:rsidRPr="009F448F">
        <w:rPr>
          <w:rFonts w:asciiTheme="majorHAnsi" w:hAnsiTheme="majorHAnsi" w:cstheme="majorHAnsi"/>
          <w:iCs/>
          <w:sz w:val="22"/>
          <w:szCs w:val="22"/>
        </w:rPr>
        <w:t>eprésenté(e) par :</w:t>
      </w:r>
    </w:p>
    <w:p w14:paraId="263B0B4E" w14:textId="5616BF3C"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9F448F">
        <w:rPr>
          <w:rFonts w:asciiTheme="majorHAnsi" w:hAnsiTheme="majorHAnsi" w:cstheme="majorHAnsi"/>
          <w:sz w:val="22"/>
          <w:szCs w:val="22"/>
        </w:rPr>
        <w:t xml:space="preserve">Justine </w:t>
      </w:r>
      <w:proofErr w:type="spellStart"/>
      <w:r w:rsidR="009F448F">
        <w:rPr>
          <w:rFonts w:asciiTheme="majorHAnsi" w:hAnsiTheme="majorHAnsi" w:cstheme="majorHAnsi"/>
          <w:sz w:val="22"/>
          <w:szCs w:val="22"/>
        </w:rPr>
        <w:t>Lebacle</w:t>
      </w:r>
      <w:proofErr w:type="spellEnd"/>
    </w:p>
    <w:p w14:paraId="41B33ED5" w14:textId="55874423" w:rsidR="007D1DE4" w:rsidRPr="009F448F"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PDG</w:t>
      </w:r>
      <w:bookmarkStart w:id="0" w:name="_GoBack"/>
      <w:bookmarkEnd w:id="0"/>
    </w:p>
    <w:sectPr w:rsidR="007D1DE4" w:rsidRPr="009F448F" w:rsidSect="00FF74E5">
      <w:headerReference w:type="default" r:id="rId10"/>
      <w:footerReference w:type="default" r:id="rId11"/>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31CCA" w14:textId="77777777" w:rsidR="00D11FE5" w:rsidRDefault="00D11FE5" w:rsidP="007C207A">
      <w:r>
        <w:separator/>
      </w:r>
    </w:p>
  </w:endnote>
  <w:endnote w:type="continuationSeparator" w:id="0">
    <w:p w14:paraId="6CC93088" w14:textId="77777777" w:rsidR="00D11FE5" w:rsidRDefault="00D11FE5"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D4290" w14:textId="77777777" w:rsidR="00D11FE5" w:rsidRDefault="00D11FE5" w:rsidP="007C207A">
      <w:r>
        <w:separator/>
      </w:r>
    </w:p>
  </w:footnote>
  <w:footnote w:type="continuationSeparator" w:id="0">
    <w:p w14:paraId="18D4475E" w14:textId="77777777" w:rsidR="00D11FE5" w:rsidRDefault="00D11FE5"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5638"/>
    <w:rsid w:val="000F6C5B"/>
    <w:rsid w:val="00152345"/>
    <w:rsid w:val="00154D65"/>
    <w:rsid w:val="00170403"/>
    <w:rsid w:val="00175540"/>
    <w:rsid w:val="00195226"/>
    <w:rsid w:val="00237471"/>
    <w:rsid w:val="002A65A7"/>
    <w:rsid w:val="002D2271"/>
    <w:rsid w:val="002E268C"/>
    <w:rsid w:val="002E2EAC"/>
    <w:rsid w:val="002E47BA"/>
    <w:rsid w:val="003328D3"/>
    <w:rsid w:val="00387FB0"/>
    <w:rsid w:val="003A33FE"/>
    <w:rsid w:val="003F06C9"/>
    <w:rsid w:val="00442810"/>
    <w:rsid w:val="00456002"/>
    <w:rsid w:val="004628FB"/>
    <w:rsid w:val="00495864"/>
    <w:rsid w:val="004A6BF7"/>
    <w:rsid w:val="00540A8B"/>
    <w:rsid w:val="00570EE9"/>
    <w:rsid w:val="005C62FD"/>
    <w:rsid w:val="005E5C4B"/>
    <w:rsid w:val="005F191A"/>
    <w:rsid w:val="00614483"/>
    <w:rsid w:val="006646A2"/>
    <w:rsid w:val="00695F39"/>
    <w:rsid w:val="006A44E7"/>
    <w:rsid w:val="006D03FE"/>
    <w:rsid w:val="006F64BE"/>
    <w:rsid w:val="007159AA"/>
    <w:rsid w:val="00721F5D"/>
    <w:rsid w:val="007579F3"/>
    <w:rsid w:val="00794706"/>
    <w:rsid w:val="007C207A"/>
    <w:rsid w:val="007C371F"/>
    <w:rsid w:val="007C40D4"/>
    <w:rsid w:val="007C5712"/>
    <w:rsid w:val="007D1DE4"/>
    <w:rsid w:val="007D423F"/>
    <w:rsid w:val="00830F60"/>
    <w:rsid w:val="0085181B"/>
    <w:rsid w:val="0087174A"/>
    <w:rsid w:val="00887F86"/>
    <w:rsid w:val="008D26C2"/>
    <w:rsid w:val="008D5A37"/>
    <w:rsid w:val="008F335D"/>
    <w:rsid w:val="00910D49"/>
    <w:rsid w:val="00916FC9"/>
    <w:rsid w:val="009862FA"/>
    <w:rsid w:val="009B6CD2"/>
    <w:rsid w:val="009F448F"/>
    <w:rsid w:val="00A24355"/>
    <w:rsid w:val="00A47769"/>
    <w:rsid w:val="00A94946"/>
    <w:rsid w:val="00AB7CC0"/>
    <w:rsid w:val="00AC00AB"/>
    <w:rsid w:val="00AC138D"/>
    <w:rsid w:val="00AE12F4"/>
    <w:rsid w:val="00AE7A78"/>
    <w:rsid w:val="00B11E0D"/>
    <w:rsid w:val="00B76AF9"/>
    <w:rsid w:val="00BB5A61"/>
    <w:rsid w:val="00BB7ACF"/>
    <w:rsid w:val="00BC660B"/>
    <w:rsid w:val="00C91806"/>
    <w:rsid w:val="00D11FE5"/>
    <w:rsid w:val="00D46100"/>
    <w:rsid w:val="00D51707"/>
    <w:rsid w:val="00D73C07"/>
    <w:rsid w:val="00E3081F"/>
    <w:rsid w:val="00E41ADB"/>
    <w:rsid w:val="00E85EE7"/>
    <w:rsid w:val="00EB429E"/>
    <w:rsid w:val="00EB64E5"/>
    <w:rsid w:val="00EB6E79"/>
    <w:rsid w:val="00F47A40"/>
    <w:rsid w:val="00F64F52"/>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22F8D-705A-4763-93F9-29FF4E76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864</Words>
  <Characters>4754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Windows</cp:lastModifiedBy>
  <cp:revision>3</cp:revision>
  <cp:lastPrinted>2018-08-30T07:29:00Z</cp:lastPrinted>
  <dcterms:created xsi:type="dcterms:W3CDTF">2021-02-04T17:01:00Z</dcterms:created>
  <dcterms:modified xsi:type="dcterms:W3CDTF">2021-02-04T17:09:00Z</dcterms:modified>
</cp:coreProperties>
</file>