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F6D" w:rsidRPr="00356184" w:rsidRDefault="00C83F6D">
      <w:pPr>
        <w:pStyle w:val="Normal1"/>
        <w:rPr>
          <w:rFonts w:asciiTheme="majorHAnsi" w:hAnsiTheme="majorHAnsi" w:cstheme="majorHAnsi"/>
          <w:sz w:val="22"/>
          <w:szCs w:val="22"/>
        </w:rPr>
      </w:pPr>
    </w:p>
    <w:p w:rsidR="004D7085" w:rsidRPr="004F407A" w:rsidRDefault="00032CA1" w:rsidP="004F407A">
      <w:pPr>
        <w:pStyle w:val="Titre1"/>
        <w:shd w:val="clear" w:color="auto" w:fill="FFFFFF"/>
        <w:spacing w:before="0" w:after="161"/>
        <w:jc w:val="center"/>
        <w:rPr>
          <w:rFonts w:ascii="Segoe UI" w:hAnsi="Segoe UI" w:cs="Segoe UI"/>
          <w:color w:val="3F4C55"/>
          <w:sz w:val="43"/>
          <w:szCs w:val="43"/>
        </w:rPr>
      </w:pPr>
      <w:r w:rsidRPr="00032CA1">
        <w:rPr>
          <w:rFonts w:asciiTheme="majorHAnsi" w:eastAsia="Helvetica Neue" w:hAnsiTheme="majorHAnsi" w:cstheme="majorHAnsi"/>
          <w:color w:val="auto"/>
          <w:sz w:val="22"/>
          <w:szCs w:val="22"/>
        </w:rPr>
        <w:t>FICHE TECHNIQUE</w:t>
      </w:r>
      <w:r w:rsidR="004F407A">
        <w:rPr>
          <w:rFonts w:asciiTheme="majorHAnsi" w:eastAsia="Helvetica Neue" w:hAnsiTheme="majorHAnsi" w:cstheme="majorHAnsi"/>
          <w:b w:val="0"/>
          <w:color w:val="auto"/>
          <w:sz w:val="22"/>
          <w:szCs w:val="22"/>
        </w:rPr>
        <w:t xml:space="preserve"> : </w:t>
      </w:r>
      <w:r w:rsidR="004F407A" w:rsidRPr="004F407A">
        <w:rPr>
          <w:rFonts w:asciiTheme="majorHAnsi" w:hAnsiTheme="majorHAnsi" w:cstheme="majorHAnsi"/>
          <w:color w:val="auto"/>
          <w:sz w:val="24"/>
          <w:szCs w:val="24"/>
        </w:rPr>
        <w:t>Validation des Acquis de l’Expérience (V.A.E.)</w:t>
      </w:r>
      <w:bookmarkStart w:id="0" w:name="_GoBack"/>
      <w:bookmarkEnd w:id="0"/>
    </w:p>
    <w:p w:rsidR="00B47DB2" w:rsidRDefault="00B47DB2"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color w:val="auto"/>
          <w:sz w:val="22"/>
          <w:szCs w:val="22"/>
        </w:rPr>
      </w:pPr>
      <w:r w:rsidRPr="00B47DB2">
        <w:rPr>
          <w:rFonts w:asciiTheme="majorHAnsi" w:eastAsia="Helvetica Neue" w:hAnsiTheme="majorHAnsi" w:cstheme="majorHAnsi"/>
          <w:b/>
          <w:color w:val="auto"/>
          <w:sz w:val="22"/>
          <w:szCs w:val="22"/>
        </w:rPr>
        <w:t>Article L6313-1 : action de formation</w:t>
      </w:r>
    </w:p>
    <w:p w:rsidR="004F407A" w:rsidRDefault="004F407A" w:rsidP="007B6C86">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center"/>
        <w:rPr>
          <w:rFonts w:asciiTheme="majorHAnsi" w:eastAsia="Helvetica Neue" w:hAnsiTheme="majorHAnsi" w:cstheme="majorHAnsi"/>
          <w:b/>
          <w:color w:val="auto"/>
          <w:sz w:val="22"/>
          <w:szCs w:val="22"/>
        </w:rPr>
      </w:pPr>
    </w:p>
    <w:p w:rsidR="004F407A" w:rsidRDefault="004F407A" w:rsidP="004F407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both"/>
        <w:rPr>
          <w:rStyle w:val="lev"/>
          <w:rFonts w:asciiTheme="majorHAnsi" w:hAnsiTheme="majorHAnsi" w:cstheme="majorHAnsi"/>
          <w:color w:val="auto"/>
          <w:sz w:val="22"/>
          <w:szCs w:val="22"/>
          <w:shd w:val="clear" w:color="auto" w:fill="FFFFFF"/>
        </w:rPr>
      </w:pPr>
      <w:r w:rsidRPr="004F407A">
        <w:rPr>
          <w:rFonts w:asciiTheme="majorHAnsi" w:hAnsiTheme="majorHAnsi" w:cstheme="majorHAnsi"/>
          <w:color w:val="auto"/>
          <w:sz w:val="22"/>
          <w:szCs w:val="22"/>
          <w:shd w:val="clear" w:color="auto" w:fill="FFFFFF"/>
        </w:rPr>
        <w:t>La Validation des Acquis de l'Expérience (V.A.E.) est une démarche permettant à un candidat de </w:t>
      </w:r>
      <w:r w:rsidRPr="004F407A">
        <w:rPr>
          <w:rStyle w:val="lev"/>
          <w:rFonts w:asciiTheme="majorHAnsi" w:hAnsiTheme="majorHAnsi" w:cstheme="majorHAnsi"/>
          <w:color w:val="auto"/>
          <w:sz w:val="22"/>
          <w:szCs w:val="22"/>
          <w:shd w:val="clear" w:color="auto" w:fill="FFFFFF"/>
        </w:rPr>
        <w:t>convertir son expérience professionnelle en une certification. </w:t>
      </w:r>
      <w:r w:rsidRPr="004F407A">
        <w:rPr>
          <w:rFonts w:asciiTheme="majorHAnsi" w:hAnsiTheme="majorHAnsi" w:cstheme="majorHAnsi"/>
          <w:color w:val="auto"/>
          <w:sz w:val="22"/>
          <w:szCs w:val="22"/>
          <w:shd w:val="clear" w:color="auto" w:fill="FFFFFF"/>
        </w:rPr>
        <w:t>Cette procédure est accessible à toute personne, quels que soient son âge, sa nationalité, son statut et son niveau de formation, qui justifie d’au moins</w:t>
      </w:r>
      <w:r w:rsidRPr="004F407A">
        <w:rPr>
          <w:rStyle w:val="lev"/>
          <w:rFonts w:asciiTheme="majorHAnsi" w:hAnsiTheme="majorHAnsi" w:cstheme="majorHAnsi"/>
          <w:color w:val="auto"/>
          <w:sz w:val="22"/>
          <w:szCs w:val="22"/>
          <w:shd w:val="clear" w:color="auto" w:fill="FFFFFF"/>
        </w:rPr>
        <w:t> </w:t>
      </w:r>
      <w:r w:rsidR="00833870">
        <w:rPr>
          <w:rStyle w:val="lev"/>
          <w:rFonts w:asciiTheme="majorHAnsi" w:hAnsiTheme="majorHAnsi" w:cstheme="majorHAnsi"/>
          <w:color w:val="auto"/>
          <w:sz w:val="22"/>
          <w:szCs w:val="22"/>
          <w:shd w:val="clear" w:color="auto" w:fill="FFFFFF"/>
        </w:rPr>
        <w:t>1 an</w:t>
      </w:r>
      <w:r w:rsidRPr="00833870">
        <w:rPr>
          <w:rStyle w:val="lev"/>
          <w:rFonts w:asciiTheme="majorHAnsi" w:hAnsiTheme="majorHAnsi" w:cstheme="majorHAnsi"/>
          <w:color w:val="auto"/>
          <w:sz w:val="22"/>
          <w:szCs w:val="22"/>
          <w:shd w:val="clear" w:color="auto" w:fill="FFFFFF"/>
        </w:rPr>
        <w:t xml:space="preserve"> d’expérience</w:t>
      </w:r>
      <w:r w:rsidRPr="00833870">
        <w:rPr>
          <w:rFonts w:asciiTheme="majorHAnsi" w:hAnsiTheme="majorHAnsi" w:cstheme="majorHAnsi"/>
          <w:color w:val="auto"/>
          <w:sz w:val="22"/>
          <w:szCs w:val="22"/>
          <w:shd w:val="clear" w:color="auto" w:fill="FFFFFF"/>
        </w:rPr>
        <w:t> </w:t>
      </w:r>
      <w:r w:rsidRPr="004F407A">
        <w:rPr>
          <w:rFonts w:asciiTheme="majorHAnsi" w:hAnsiTheme="majorHAnsi" w:cstheme="majorHAnsi"/>
          <w:color w:val="auto"/>
          <w:sz w:val="22"/>
          <w:szCs w:val="22"/>
          <w:shd w:val="clear" w:color="auto" w:fill="FFFFFF"/>
        </w:rPr>
        <w:t>en rapport direct avec la </w:t>
      </w:r>
      <w:r w:rsidRPr="004F407A">
        <w:rPr>
          <w:rStyle w:val="lev"/>
          <w:rFonts w:asciiTheme="majorHAnsi" w:hAnsiTheme="majorHAnsi" w:cstheme="majorHAnsi"/>
          <w:color w:val="auto"/>
          <w:sz w:val="22"/>
          <w:szCs w:val="22"/>
          <w:shd w:val="clear" w:color="auto" w:fill="FFFFFF"/>
        </w:rPr>
        <w:t>certification visée.</w:t>
      </w:r>
      <w:r w:rsidRPr="004F407A">
        <w:rPr>
          <w:rFonts w:asciiTheme="majorHAnsi" w:hAnsiTheme="majorHAnsi" w:cstheme="majorHAnsi"/>
          <w:color w:val="auto"/>
          <w:sz w:val="22"/>
          <w:szCs w:val="22"/>
          <w:shd w:val="clear" w:color="auto" w:fill="FFFFFF"/>
        </w:rPr>
        <w:t> Cette certification qui peut être un diplôme, un titre ou un certificat de qualification professionnelle doit être inscrite au </w:t>
      </w:r>
      <w:r w:rsidRPr="004F407A">
        <w:rPr>
          <w:rStyle w:val="lev"/>
          <w:rFonts w:asciiTheme="majorHAnsi" w:hAnsiTheme="majorHAnsi" w:cstheme="majorHAnsi"/>
          <w:color w:val="auto"/>
          <w:sz w:val="22"/>
          <w:szCs w:val="22"/>
          <w:shd w:val="clear" w:color="auto" w:fill="FFFFFF"/>
        </w:rPr>
        <w:t>Répertoire national des certifications professionnelles (RNCP).</w:t>
      </w:r>
    </w:p>
    <w:p w:rsidR="004F407A" w:rsidRPr="004F407A" w:rsidRDefault="004F407A" w:rsidP="004F407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jc w:val="both"/>
        <w:rPr>
          <w:rFonts w:asciiTheme="majorHAnsi" w:eastAsia="Helvetica Neue" w:hAnsiTheme="majorHAnsi" w:cstheme="majorHAnsi"/>
          <w:b/>
          <w:color w:val="auto"/>
          <w:sz w:val="22"/>
          <w:szCs w:val="22"/>
        </w:rPr>
      </w:pPr>
    </w:p>
    <w:tbl>
      <w:tblPr>
        <w:tblStyle w:val="a8"/>
        <w:tblW w:w="9493"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2122"/>
        <w:gridCol w:w="7371"/>
      </w:tblGrid>
      <w:tr w:rsidR="00FE7F18" w:rsidRPr="00356184" w:rsidTr="00637F44">
        <w:trPr>
          <w:trHeight w:val="25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356184" w:rsidRDefault="00FE7F18" w:rsidP="003C12A0">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hAnsiTheme="majorHAnsi" w:cstheme="majorHAnsi"/>
                <w:sz w:val="22"/>
                <w:szCs w:val="22"/>
              </w:rPr>
            </w:pPr>
            <w:r w:rsidRPr="00356184">
              <w:rPr>
                <w:rFonts w:asciiTheme="majorHAnsi" w:eastAsia="Helvetica Neue" w:hAnsiTheme="majorHAnsi" w:cstheme="majorHAnsi"/>
                <w:sz w:val="22"/>
                <w:szCs w:val="22"/>
              </w:rPr>
              <w:t>Niveau de connaissances préalables requis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634A95" w:rsidRDefault="00634A95" w:rsidP="00634A95">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r w:rsidRPr="00634A95">
              <w:rPr>
                <w:rFonts w:asciiTheme="majorHAnsi" w:hAnsiTheme="majorHAnsi" w:cstheme="majorHAnsi"/>
                <w:color w:val="auto"/>
                <w:sz w:val="22"/>
                <w:szCs w:val="22"/>
                <w:shd w:val="clear" w:color="auto" w:fill="FFFFFF"/>
              </w:rPr>
              <w:t xml:space="preserve">Justifier d’au </w:t>
            </w:r>
            <w:r w:rsidRPr="00833870">
              <w:rPr>
                <w:rFonts w:asciiTheme="majorHAnsi" w:hAnsiTheme="majorHAnsi" w:cstheme="majorHAnsi"/>
                <w:color w:val="auto"/>
                <w:sz w:val="22"/>
                <w:szCs w:val="22"/>
                <w:shd w:val="clear" w:color="auto" w:fill="FFFFFF"/>
              </w:rPr>
              <w:t>moins 1 an d’expérience</w:t>
            </w:r>
            <w:r w:rsidRPr="00634A95">
              <w:rPr>
                <w:rFonts w:asciiTheme="majorHAnsi" w:hAnsiTheme="majorHAnsi" w:cstheme="majorHAnsi"/>
                <w:color w:val="FF0000"/>
                <w:sz w:val="22"/>
                <w:szCs w:val="22"/>
                <w:shd w:val="clear" w:color="auto" w:fill="FFFFFF"/>
              </w:rPr>
              <w:t xml:space="preserve"> </w:t>
            </w:r>
            <w:r w:rsidRPr="00634A95">
              <w:rPr>
                <w:rFonts w:asciiTheme="majorHAnsi" w:hAnsiTheme="majorHAnsi" w:cstheme="majorHAnsi"/>
                <w:color w:val="auto"/>
                <w:sz w:val="22"/>
                <w:szCs w:val="22"/>
                <w:shd w:val="clear" w:color="auto" w:fill="FFFFFF"/>
              </w:rPr>
              <w:t>en rapport direct avec la certification visée. Il est conseillé d’être à l’aise avec l’outil informatique (traitement de texte et internet)</w:t>
            </w:r>
          </w:p>
        </w:tc>
      </w:tr>
      <w:tr w:rsidR="00FE7F18" w:rsidRPr="00356184" w:rsidTr="00637F44">
        <w:trPr>
          <w:trHeight w:val="1121"/>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032CA1" w:rsidRDefault="00FE7F18" w:rsidP="00FE7F18">
            <w:pPr>
              <w:pStyle w:val="Normal1"/>
              <w:rPr>
                <w:rFonts w:asciiTheme="majorHAnsi" w:eastAsia="Helvetica Neue" w:hAnsiTheme="majorHAnsi" w:cstheme="majorHAnsi"/>
                <w:b/>
                <w:sz w:val="22"/>
                <w:szCs w:val="22"/>
              </w:rPr>
            </w:pPr>
            <w:r w:rsidRPr="00032CA1">
              <w:rPr>
                <w:rFonts w:asciiTheme="majorHAnsi" w:eastAsia="Helvetica Neue" w:hAnsiTheme="majorHAnsi" w:cstheme="majorHAnsi"/>
                <w:b/>
                <w:sz w:val="22"/>
                <w:szCs w:val="22"/>
              </w:rPr>
              <w:t>Objectifs de la formation</w:t>
            </w:r>
          </w:p>
          <w:p w:rsidR="00FE7F18" w:rsidRPr="00356184" w:rsidRDefault="00FE7F18" w:rsidP="00FE7F18">
            <w:pPr>
              <w:pStyle w:val="Normal1"/>
              <w:rPr>
                <w:rFonts w:asciiTheme="majorHAnsi" w:eastAsia="Helvetica Neue" w:hAnsiTheme="majorHAnsi" w:cstheme="majorHAnsi"/>
                <w:sz w:val="22"/>
                <w:szCs w:val="22"/>
              </w:rPr>
            </w:pPr>
            <w:r w:rsidRPr="00356184">
              <w:rPr>
                <w:rFonts w:asciiTheme="majorHAnsi" w:eastAsia="Helvetica Neue" w:hAnsiTheme="majorHAnsi" w:cstheme="majorHAnsi"/>
                <w:sz w:val="22"/>
                <w:szCs w:val="22"/>
              </w:rPr>
              <w:t>A l’issue de cette formation le stagiaire sera capable de :</w:t>
            </w:r>
          </w:p>
          <w:p w:rsidR="00FE7F18" w:rsidRPr="00356184"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sz w:val="22"/>
                <w:szCs w:val="22"/>
              </w:rPr>
            </w:pP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4FB9" w:rsidRPr="00D07D1F" w:rsidRDefault="004F407A" w:rsidP="00F84FB9">
            <w:pPr>
              <w:pStyle w:val="NormalWeb"/>
              <w:shd w:val="clear" w:color="auto" w:fill="FFFFFF"/>
              <w:spacing w:before="0" w:beforeAutospacing="0" w:after="0" w:afterAutospacing="0"/>
              <w:jc w:val="both"/>
              <w:rPr>
                <w:rFonts w:asciiTheme="majorHAnsi" w:hAnsiTheme="majorHAnsi" w:cstheme="majorHAnsi"/>
                <w:sz w:val="22"/>
                <w:szCs w:val="22"/>
              </w:rPr>
            </w:pPr>
            <w:r w:rsidRPr="00D07D1F">
              <w:rPr>
                <w:rFonts w:asciiTheme="majorHAnsi" w:hAnsiTheme="majorHAnsi" w:cstheme="majorHAnsi"/>
                <w:sz w:val="22"/>
                <w:szCs w:val="22"/>
              </w:rPr>
              <w:t>La VAE sert à « transformer » son expérience professionnelle en diplôme ; plus exactement à faire certifier, par une autorité compétente, que certaines connaissances et compétences acquises durant sa vie professionnelle ou extra-professionnelle permettent d'obtenir un diplôme ou tout autre qualification inscrite au RNCP (Répertoire national des certifications professionnelles).</w:t>
            </w:r>
          </w:p>
          <w:p w:rsidR="004F407A" w:rsidRPr="00F84FB9" w:rsidRDefault="004F407A" w:rsidP="00414FD5">
            <w:pPr>
              <w:pStyle w:val="NormalWeb"/>
              <w:numPr>
                <w:ilvl w:val="0"/>
                <w:numId w:val="7"/>
              </w:numPr>
              <w:shd w:val="clear" w:color="auto" w:fill="FFFFFF"/>
              <w:spacing w:before="0" w:beforeAutospacing="0" w:after="0" w:afterAutospacing="0"/>
              <w:ind w:left="203" w:hanging="142"/>
              <w:jc w:val="both"/>
              <w:rPr>
                <w:rFonts w:asciiTheme="majorHAnsi" w:hAnsiTheme="majorHAnsi" w:cstheme="majorHAnsi"/>
                <w:sz w:val="22"/>
                <w:szCs w:val="22"/>
              </w:rPr>
            </w:pPr>
            <w:r w:rsidRPr="00F84FB9">
              <w:rPr>
                <w:rFonts w:asciiTheme="majorHAnsi" w:hAnsiTheme="majorHAnsi" w:cstheme="majorHAnsi"/>
                <w:color w:val="4E4848"/>
                <w:sz w:val="22"/>
                <w:szCs w:val="22"/>
              </w:rPr>
              <w:t>Faire valoir le diplôme obtenu auprès de son environnement : employeur actuel ou futur, </w:t>
            </w:r>
            <w:r w:rsidR="00F84FB9">
              <w:rPr>
                <w:rFonts w:asciiTheme="majorHAnsi" w:hAnsiTheme="majorHAnsi" w:cstheme="majorHAnsi"/>
                <w:color w:val="4E4848"/>
                <w:sz w:val="22"/>
                <w:szCs w:val="22"/>
              </w:rPr>
              <w:t>accès à une formation.</w:t>
            </w:r>
          </w:p>
          <w:p w:rsidR="00C74A98" w:rsidRPr="00F84FB9" w:rsidRDefault="00FE7F18" w:rsidP="00414FD5">
            <w:pPr>
              <w:pStyle w:val="NormalWeb"/>
              <w:numPr>
                <w:ilvl w:val="0"/>
                <w:numId w:val="7"/>
              </w:numPr>
              <w:shd w:val="clear" w:color="auto" w:fill="FFFFFF"/>
              <w:spacing w:before="0" w:beforeAutospacing="0" w:after="0" w:afterAutospacing="0"/>
              <w:ind w:left="203" w:hanging="142"/>
              <w:jc w:val="both"/>
              <w:rPr>
                <w:rFonts w:asciiTheme="majorHAnsi" w:hAnsiTheme="majorHAnsi" w:cstheme="majorHAnsi"/>
                <w:sz w:val="22"/>
                <w:szCs w:val="22"/>
              </w:rPr>
            </w:pPr>
            <w:r w:rsidRPr="00F84FB9">
              <w:rPr>
                <w:rFonts w:asciiTheme="majorHAnsi" w:hAnsiTheme="majorHAnsi" w:cstheme="majorHAnsi"/>
                <w:sz w:val="22"/>
                <w:szCs w:val="22"/>
              </w:rPr>
              <w:t xml:space="preserve">Organiser sa démarche d’orientation professionnelle et conduire les changements nécessaires pour mener à bien son projet. </w:t>
            </w:r>
            <w:r w:rsidR="00C74A98" w:rsidRPr="00F84FB9">
              <w:rPr>
                <w:rFonts w:asciiTheme="majorHAnsi" w:hAnsiTheme="majorHAnsi" w:cstheme="majorHAnsi"/>
                <w:sz w:val="22"/>
                <w:szCs w:val="22"/>
              </w:rPr>
              <w:t>Mettre en œuvre le projet professionnel qui vous convient, en faisant le point avec un consultant pour :</w:t>
            </w:r>
          </w:p>
          <w:p w:rsidR="00C74A98" w:rsidRPr="00F84FB9" w:rsidRDefault="00C74A98" w:rsidP="00414FD5">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ind w:left="0"/>
              <w:jc w:val="both"/>
              <w:rPr>
                <w:rFonts w:asciiTheme="majorHAnsi" w:hAnsiTheme="majorHAnsi" w:cstheme="majorHAnsi"/>
                <w:color w:val="auto"/>
                <w:sz w:val="22"/>
                <w:szCs w:val="22"/>
              </w:rPr>
            </w:pPr>
            <w:r w:rsidRPr="00F84FB9">
              <w:rPr>
                <w:rFonts w:asciiTheme="majorHAnsi" w:hAnsiTheme="majorHAnsi" w:cstheme="majorHAnsi"/>
                <w:color w:val="auto"/>
                <w:sz w:val="22"/>
                <w:szCs w:val="22"/>
              </w:rPr>
              <w:t xml:space="preserve">- </w:t>
            </w:r>
            <w:r w:rsidR="005D3101">
              <w:rPr>
                <w:rFonts w:asciiTheme="majorHAnsi" w:hAnsiTheme="majorHAnsi" w:cstheme="majorHAnsi"/>
                <w:color w:val="auto"/>
                <w:sz w:val="22"/>
                <w:szCs w:val="22"/>
              </w:rPr>
              <w:t>Evaluer sa</w:t>
            </w:r>
            <w:r w:rsidRPr="00F84FB9">
              <w:rPr>
                <w:rFonts w:asciiTheme="majorHAnsi" w:hAnsiTheme="majorHAnsi" w:cstheme="majorHAnsi"/>
                <w:color w:val="auto"/>
                <w:sz w:val="22"/>
                <w:szCs w:val="22"/>
              </w:rPr>
              <w:t xml:space="preserve"> situation</w:t>
            </w:r>
          </w:p>
          <w:p w:rsidR="00C74A98" w:rsidRPr="00F84FB9" w:rsidRDefault="00C74A98" w:rsidP="00414FD5">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ind w:left="0"/>
              <w:jc w:val="both"/>
              <w:rPr>
                <w:rFonts w:asciiTheme="majorHAnsi" w:hAnsiTheme="majorHAnsi" w:cstheme="majorHAnsi"/>
                <w:color w:val="auto"/>
                <w:sz w:val="22"/>
                <w:szCs w:val="22"/>
              </w:rPr>
            </w:pPr>
            <w:r w:rsidRPr="00F84FB9">
              <w:rPr>
                <w:rFonts w:asciiTheme="majorHAnsi" w:hAnsiTheme="majorHAnsi" w:cstheme="majorHAnsi"/>
                <w:color w:val="auto"/>
                <w:sz w:val="22"/>
                <w:szCs w:val="22"/>
              </w:rPr>
              <w:t xml:space="preserve">- Etablir </w:t>
            </w:r>
            <w:r w:rsidR="005D3101">
              <w:rPr>
                <w:rFonts w:asciiTheme="majorHAnsi" w:hAnsiTheme="majorHAnsi" w:cstheme="majorHAnsi"/>
                <w:color w:val="auto"/>
                <w:sz w:val="22"/>
                <w:szCs w:val="22"/>
              </w:rPr>
              <w:t>sa</w:t>
            </w:r>
            <w:r w:rsidRPr="00F84FB9">
              <w:rPr>
                <w:rFonts w:asciiTheme="majorHAnsi" w:hAnsiTheme="majorHAnsi" w:cstheme="majorHAnsi"/>
                <w:color w:val="auto"/>
                <w:sz w:val="22"/>
                <w:szCs w:val="22"/>
              </w:rPr>
              <w:t xml:space="preserve"> stratégie pour passer à l'action</w:t>
            </w:r>
          </w:p>
          <w:p w:rsidR="00FE7F18" w:rsidRPr="00C74A98" w:rsidRDefault="00C74A98" w:rsidP="00414FD5">
            <w:pPr>
              <w:numPr>
                <w:ilvl w:val="0"/>
                <w:numId w:val="1"/>
              </w:numPr>
              <w:pBdr>
                <w:top w:val="none" w:sz="0" w:space="0" w:color="auto"/>
                <w:left w:val="none" w:sz="0" w:space="0" w:color="auto"/>
                <w:bottom w:val="none" w:sz="0" w:space="0" w:color="auto"/>
                <w:right w:val="none" w:sz="0" w:space="0" w:color="auto"/>
                <w:between w:val="none" w:sz="0" w:space="0" w:color="auto"/>
              </w:pBdr>
              <w:shd w:val="clear" w:color="auto" w:fill="FFFFFF"/>
              <w:ind w:left="0"/>
              <w:jc w:val="both"/>
              <w:rPr>
                <w:rFonts w:ascii="Verdana" w:hAnsi="Verdana"/>
                <w:color w:val="232558"/>
                <w:sz w:val="21"/>
                <w:szCs w:val="21"/>
              </w:rPr>
            </w:pPr>
            <w:r w:rsidRPr="00F84FB9">
              <w:rPr>
                <w:rFonts w:asciiTheme="majorHAnsi" w:hAnsiTheme="majorHAnsi" w:cstheme="majorHAnsi"/>
                <w:color w:val="auto"/>
                <w:sz w:val="22"/>
                <w:szCs w:val="22"/>
              </w:rPr>
              <w:t xml:space="preserve">- </w:t>
            </w:r>
            <w:r w:rsidR="004F407A" w:rsidRPr="00F84FB9">
              <w:rPr>
                <w:rFonts w:asciiTheme="majorHAnsi" w:hAnsiTheme="majorHAnsi" w:cstheme="majorHAnsi"/>
                <w:color w:val="auto"/>
                <w:sz w:val="22"/>
                <w:szCs w:val="22"/>
              </w:rPr>
              <w:t xml:space="preserve">Préparer </w:t>
            </w:r>
            <w:r w:rsidR="005D3101">
              <w:rPr>
                <w:rFonts w:asciiTheme="majorHAnsi" w:hAnsiTheme="majorHAnsi" w:cstheme="majorHAnsi"/>
                <w:color w:val="auto"/>
                <w:sz w:val="22"/>
                <w:szCs w:val="22"/>
              </w:rPr>
              <w:t xml:space="preserve">son </w:t>
            </w:r>
            <w:r w:rsidR="004F407A" w:rsidRPr="00F84FB9">
              <w:rPr>
                <w:rFonts w:asciiTheme="majorHAnsi" w:hAnsiTheme="majorHAnsi" w:cstheme="majorHAnsi"/>
                <w:color w:val="auto"/>
                <w:sz w:val="22"/>
                <w:szCs w:val="22"/>
              </w:rPr>
              <w:t>futur projet : re</w:t>
            </w:r>
            <w:r w:rsidRPr="00F84FB9">
              <w:rPr>
                <w:rFonts w:asciiTheme="majorHAnsi" w:hAnsiTheme="majorHAnsi" w:cstheme="majorHAnsi"/>
                <w:color w:val="auto"/>
                <w:sz w:val="22"/>
                <w:szCs w:val="22"/>
              </w:rPr>
              <w:t>conversion, reprise ou création d'activité, vous former, évoluer dans votre travail.</w:t>
            </w:r>
          </w:p>
        </w:tc>
      </w:tr>
      <w:tr w:rsidR="00FE7F18" w:rsidRPr="00356184" w:rsidTr="00637F44">
        <w:trPr>
          <w:trHeight w:val="774"/>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FE7F18"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b/>
                <w:sz w:val="22"/>
                <w:szCs w:val="22"/>
              </w:rPr>
            </w:pPr>
            <w:r w:rsidRPr="00FE7F18">
              <w:rPr>
                <w:rFonts w:asciiTheme="majorHAnsi" w:eastAsia="Helvetica Neue" w:hAnsiTheme="majorHAnsi" w:cstheme="majorHAnsi"/>
                <w:b/>
                <w:sz w:val="22"/>
                <w:szCs w:val="22"/>
              </w:rPr>
              <w:t xml:space="preserve">Public visé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356184" w:rsidRDefault="00BF5F2C" w:rsidP="00BF5F2C">
            <w:pPr>
              <w:pStyle w:val="Normal1"/>
              <w:spacing w:after="240"/>
              <w:rPr>
                <w:rFonts w:asciiTheme="majorHAnsi" w:eastAsia="Helvetica Neue" w:hAnsiTheme="majorHAnsi" w:cstheme="majorHAnsi"/>
                <w:sz w:val="22"/>
                <w:szCs w:val="22"/>
              </w:rPr>
            </w:pPr>
            <w:r w:rsidRPr="00BF5F2C">
              <w:rPr>
                <w:rFonts w:asciiTheme="majorHAnsi" w:hAnsiTheme="majorHAnsi" w:cstheme="majorHAnsi"/>
                <w:color w:val="auto"/>
                <w:sz w:val="22"/>
                <w:szCs w:val="22"/>
                <w:shd w:val="clear" w:color="auto" w:fill="FFFFFF"/>
              </w:rPr>
              <w:t xml:space="preserve">Toute personne, </w:t>
            </w:r>
            <w:r>
              <w:rPr>
                <w:rFonts w:asciiTheme="majorHAnsi" w:eastAsia="Helvetica Neue" w:hAnsiTheme="majorHAnsi" w:cstheme="majorHAnsi"/>
                <w:color w:val="auto"/>
                <w:sz w:val="22"/>
                <w:szCs w:val="22"/>
              </w:rPr>
              <w:t>d</w:t>
            </w:r>
            <w:r w:rsidRPr="00BF5F2C">
              <w:rPr>
                <w:rFonts w:asciiTheme="majorHAnsi" w:eastAsia="Helvetica Neue" w:hAnsiTheme="majorHAnsi" w:cstheme="majorHAnsi"/>
                <w:color w:val="auto"/>
                <w:sz w:val="22"/>
                <w:szCs w:val="22"/>
              </w:rPr>
              <w:t xml:space="preserve">emandeur </w:t>
            </w:r>
            <w:r>
              <w:rPr>
                <w:rFonts w:asciiTheme="majorHAnsi" w:eastAsia="Helvetica Neue" w:hAnsiTheme="majorHAnsi" w:cstheme="majorHAnsi"/>
                <w:sz w:val="22"/>
                <w:szCs w:val="22"/>
              </w:rPr>
              <w:t>d’emploi, tout collaborateur en poste,</w:t>
            </w:r>
            <w:r w:rsidRPr="00BF5F2C">
              <w:rPr>
                <w:rFonts w:asciiTheme="majorHAnsi" w:hAnsiTheme="majorHAnsi" w:cstheme="majorHAnsi"/>
                <w:color w:val="auto"/>
                <w:sz w:val="22"/>
                <w:szCs w:val="22"/>
                <w:shd w:val="clear" w:color="auto" w:fill="FFFFFF"/>
              </w:rPr>
              <w:t xml:space="preserve"> quel que soit son âge, sa nationalité, son statut et son niveau de formation désireuse de valider un diplôme de l’éducation nationale par le biais de la VAE</w:t>
            </w:r>
            <w:r>
              <w:rPr>
                <w:rFonts w:asciiTheme="majorHAnsi" w:hAnsiTheme="majorHAnsi" w:cstheme="majorHAnsi"/>
                <w:color w:val="auto"/>
                <w:sz w:val="22"/>
                <w:szCs w:val="22"/>
                <w:shd w:val="clear" w:color="auto" w:fill="FFFFFF"/>
              </w:rPr>
              <w:t>.</w:t>
            </w:r>
          </w:p>
        </w:tc>
      </w:tr>
      <w:tr w:rsidR="00FE7F18" w:rsidRPr="00356184" w:rsidTr="00637F44">
        <w:trPr>
          <w:trHeight w:val="2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B768BB"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b/>
                <w:sz w:val="22"/>
                <w:szCs w:val="22"/>
              </w:rPr>
            </w:pPr>
            <w:r w:rsidRPr="00B768BB">
              <w:rPr>
                <w:rFonts w:asciiTheme="majorHAnsi" w:eastAsia="Helvetica Neue" w:hAnsiTheme="majorHAnsi" w:cstheme="majorHAnsi"/>
                <w:b/>
                <w:sz w:val="22"/>
                <w:szCs w:val="22"/>
              </w:rPr>
              <w:t xml:space="preserve">Effectif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A271C4" w:rsidRDefault="00FE7F18" w:rsidP="00FE7F18">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Démarche entretien individuel</w:t>
            </w:r>
            <w:r w:rsidR="003A5D69">
              <w:rPr>
                <w:rFonts w:asciiTheme="majorHAnsi" w:hAnsiTheme="majorHAnsi" w:cstheme="majorHAnsi"/>
                <w:sz w:val="22"/>
                <w:szCs w:val="22"/>
              </w:rPr>
              <w:t xml:space="preserve">, </w:t>
            </w:r>
            <w:r w:rsidR="003A5D69" w:rsidRPr="00F84FB9">
              <w:rPr>
                <w:rFonts w:asciiTheme="majorHAnsi" w:hAnsiTheme="majorHAnsi" w:cstheme="majorHAnsi"/>
                <w:color w:val="4E4848"/>
                <w:sz w:val="22"/>
                <w:szCs w:val="22"/>
              </w:rPr>
              <w:t>possible en démarche collective pour un groupe d</w:t>
            </w:r>
            <w:r w:rsidR="003A5D69">
              <w:rPr>
                <w:rFonts w:asciiTheme="majorHAnsi" w:hAnsiTheme="majorHAnsi" w:cstheme="majorHAnsi"/>
                <w:color w:val="4E4848"/>
                <w:sz w:val="22"/>
                <w:szCs w:val="22"/>
              </w:rPr>
              <w:t>e salariés</w:t>
            </w:r>
          </w:p>
        </w:tc>
      </w:tr>
      <w:tr w:rsidR="00FE7F18" w:rsidRPr="00356184" w:rsidTr="00637F44">
        <w:trPr>
          <w:trHeight w:val="436"/>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B768BB"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b/>
                <w:sz w:val="22"/>
                <w:szCs w:val="22"/>
              </w:rPr>
            </w:pPr>
            <w:r w:rsidRPr="00B768BB">
              <w:rPr>
                <w:rFonts w:asciiTheme="majorHAnsi" w:eastAsia="Helvetica Neue" w:hAnsiTheme="majorHAnsi" w:cstheme="majorHAnsi"/>
                <w:b/>
                <w:sz w:val="22"/>
                <w:szCs w:val="22"/>
              </w:rPr>
              <w:t xml:space="preserve">Durée </w:t>
            </w:r>
            <w:r w:rsidR="00F84FB9">
              <w:rPr>
                <w:rFonts w:asciiTheme="majorHAnsi" w:eastAsia="Helvetica Neue" w:hAnsiTheme="majorHAnsi" w:cstheme="majorHAnsi"/>
                <w:b/>
                <w:sz w:val="22"/>
                <w:szCs w:val="22"/>
              </w:rPr>
              <w:t xml:space="preserve">et organisation </w:t>
            </w:r>
            <w:r w:rsidRPr="00B768BB">
              <w:rPr>
                <w:rFonts w:asciiTheme="majorHAnsi" w:eastAsia="Helvetica Neue" w:hAnsiTheme="majorHAnsi" w:cstheme="majorHAnsi"/>
                <w:b/>
                <w:sz w:val="22"/>
                <w:szCs w:val="22"/>
              </w:rPr>
              <w:t xml:space="preserve">de la formation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84FB9" w:rsidRPr="00F84FB9" w:rsidRDefault="00F84FB9" w:rsidP="00414FD5">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720"/>
                <w:tab w:val="num" w:pos="203"/>
              </w:tabs>
              <w:spacing w:before="100" w:beforeAutospacing="1" w:after="100" w:afterAutospacing="1"/>
              <w:ind w:left="203" w:hanging="142"/>
              <w:jc w:val="both"/>
              <w:rPr>
                <w:rFonts w:asciiTheme="majorHAnsi" w:hAnsiTheme="majorHAnsi" w:cstheme="majorHAnsi"/>
                <w:color w:val="4E4848"/>
                <w:sz w:val="22"/>
                <w:szCs w:val="22"/>
              </w:rPr>
            </w:pPr>
            <w:r w:rsidRPr="00F84FB9">
              <w:rPr>
                <w:rFonts w:asciiTheme="majorHAnsi" w:hAnsiTheme="majorHAnsi" w:cstheme="majorHAnsi"/>
                <w:b/>
                <w:bCs/>
                <w:color w:val="4E4848"/>
                <w:sz w:val="22"/>
                <w:szCs w:val="22"/>
              </w:rPr>
              <w:t>10 à 24 heures</w:t>
            </w:r>
            <w:r w:rsidRPr="00F84FB9">
              <w:rPr>
                <w:rFonts w:asciiTheme="majorHAnsi" w:hAnsiTheme="majorHAnsi" w:cstheme="majorHAnsi"/>
                <w:color w:val="4E4848"/>
                <w:sz w:val="22"/>
                <w:szCs w:val="22"/>
              </w:rPr>
              <w:t> en fonction des besoins, des objectifs, de la situation et de la disponibilité du bénéficiaire, échelonnées sur une </w:t>
            </w:r>
            <w:r w:rsidRPr="00F84FB9">
              <w:rPr>
                <w:rFonts w:asciiTheme="majorHAnsi" w:hAnsiTheme="majorHAnsi" w:cstheme="majorHAnsi"/>
                <w:b/>
                <w:bCs/>
                <w:color w:val="4E4848"/>
                <w:sz w:val="22"/>
                <w:szCs w:val="22"/>
              </w:rPr>
              <w:t>période de 4 à 12 mois </w:t>
            </w:r>
            <w:r w:rsidRPr="00F84FB9">
              <w:rPr>
                <w:rFonts w:asciiTheme="majorHAnsi" w:hAnsiTheme="majorHAnsi" w:cstheme="majorHAnsi"/>
                <w:color w:val="4E4848"/>
                <w:sz w:val="22"/>
                <w:szCs w:val="22"/>
              </w:rPr>
              <w:t>maximum</w:t>
            </w:r>
          </w:p>
          <w:p w:rsidR="00FE7F18" w:rsidRPr="00F84FB9" w:rsidRDefault="00F84FB9" w:rsidP="00414FD5">
            <w:pPr>
              <w:numPr>
                <w:ilvl w:val="0"/>
                <w:numId w:val="2"/>
              </w:numPr>
              <w:pBdr>
                <w:top w:val="none" w:sz="0" w:space="0" w:color="auto"/>
                <w:left w:val="none" w:sz="0" w:space="0" w:color="auto"/>
                <w:bottom w:val="none" w:sz="0" w:space="0" w:color="auto"/>
                <w:right w:val="none" w:sz="0" w:space="0" w:color="auto"/>
                <w:between w:val="none" w:sz="0" w:space="0" w:color="auto"/>
              </w:pBdr>
              <w:tabs>
                <w:tab w:val="clear" w:pos="720"/>
                <w:tab w:val="num" w:pos="203"/>
              </w:tabs>
              <w:spacing w:before="100" w:beforeAutospacing="1" w:after="100" w:afterAutospacing="1"/>
              <w:ind w:left="203" w:hanging="142"/>
              <w:jc w:val="both"/>
              <w:rPr>
                <w:rFonts w:ascii="Arial" w:hAnsi="Arial" w:cs="Arial"/>
                <w:color w:val="4E4848"/>
                <w:sz w:val="21"/>
                <w:szCs w:val="21"/>
              </w:rPr>
            </w:pPr>
            <w:r w:rsidRPr="00F84FB9">
              <w:rPr>
                <w:rFonts w:asciiTheme="majorHAnsi" w:hAnsiTheme="majorHAnsi" w:cstheme="majorHAnsi"/>
                <w:b/>
                <w:bCs/>
                <w:color w:val="4E4848"/>
                <w:sz w:val="22"/>
                <w:szCs w:val="22"/>
              </w:rPr>
              <w:t>Horaires </w:t>
            </w:r>
            <w:r w:rsidRPr="00F84FB9">
              <w:rPr>
                <w:rFonts w:asciiTheme="majorHAnsi" w:hAnsiTheme="majorHAnsi" w:cstheme="majorHAnsi"/>
                <w:color w:val="4E4848"/>
                <w:sz w:val="22"/>
                <w:szCs w:val="22"/>
              </w:rPr>
              <w:t xml:space="preserve">: entretiens de 1h30 en moyenne et ateliers de 3h </w:t>
            </w:r>
          </w:p>
        </w:tc>
      </w:tr>
      <w:tr w:rsidR="00FE7F18" w:rsidRPr="00356184" w:rsidTr="00637F44">
        <w:trPr>
          <w:trHeight w:val="4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Default="00FE7F18" w:rsidP="00FE7F18">
            <w:pPr>
              <w:pStyle w:val="NormalWeb"/>
              <w:spacing w:before="0" w:beforeAutospacing="0" w:after="0" w:afterAutospacing="0"/>
              <w:rPr>
                <w:rFonts w:asciiTheme="majorHAnsi" w:eastAsia="Fjalla One" w:hAnsiTheme="majorHAnsi" w:cstheme="majorHAnsi"/>
                <w:b/>
                <w:bCs/>
                <w:kern w:val="24"/>
                <w:sz w:val="22"/>
                <w:szCs w:val="22"/>
              </w:rPr>
            </w:pPr>
            <w:r w:rsidRPr="00FE7F18">
              <w:rPr>
                <w:rFonts w:asciiTheme="majorHAnsi" w:eastAsia="Fjalla One" w:hAnsiTheme="majorHAnsi" w:cstheme="majorHAnsi"/>
                <w:b/>
                <w:bCs/>
                <w:kern w:val="24"/>
                <w:sz w:val="22"/>
                <w:szCs w:val="22"/>
              </w:rPr>
              <w:t>Modalités et délai d’accès :</w:t>
            </w:r>
          </w:p>
          <w:p w:rsidR="00BF6026" w:rsidRPr="00FE7F18" w:rsidRDefault="00BF6026" w:rsidP="00FE7F18">
            <w:pPr>
              <w:pStyle w:val="NormalWeb"/>
              <w:spacing w:before="0" w:beforeAutospacing="0" w:after="0" w:afterAutospacing="0"/>
              <w:rPr>
                <w:rFonts w:asciiTheme="majorHAnsi" w:hAnsiTheme="majorHAnsi" w:cstheme="majorHAnsi"/>
                <w:b/>
                <w:sz w:val="22"/>
                <w:szCs w:val="22"/>
              </w:rPr>
            </w:pPr>
            <w:r>
              <w:rPr>
                <w:noProof/>
              </w:rPr>
              <w:drawing>
                <wp:anchor distT="0" distB="0" distL="114300" distR="114300" simplePos="0" relativeHeight="251659264" behindDoc="0" locked="0" layoutInCell="1" allowOverlap="1" wp14:anchorId="1DD0427B" wp14:editId="599327B2">
                  <wp:simplePos x="0" y="0"/>
                  <wp:positionH relativeFrom="column">
                    <wp:posOffset>-47625</wp:posOffset>
                  </wp:positionH>
                  <wp:positionV relativeFrom="paragraph">
                    <wp:posOffset>179705</wp:posOffset>
                  </wp:positionV>
                  <wp:extent cx="749935" cy="751205"/>
                  <wp:effectExtent l="0" t="0" r="0" b="0"/>
                  <wp:wrapThrough wrapText="bothSides">
                    <wp:wrapPolygon edited="0">
                      <wp:start x="549" y="0"/>
                      <wp:lineTo x="0" y="548"/>
                      <wp:lineTo x="0" y="19719"/>
                      <wp:lineTo x="549" y="20815"/>
                      <wp:lineTo x="20301" y="20815"/>
                      <wp:lineTo x="20850" y="20267"/>
                      <wp:lineTo x="20850" y="548"/>
                      <wp:lineTo x="20301" y="0"/>
                      <wp:lineTo x="549" y="0"/>
                    </wp:wrapPolygon>
                  </wp:wrapThrough>
                  <wp:docPr id="2" name="Image 2" descr="https://www.clps.net/upload/images/pictos/VousFormerGraceAuCPF-carre%CC%81-blanc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lps.net/upload/images/pictos/VousFormerGraceAuCPF-carre%CC%81-blancRV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9935" cy="7512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Default="00B768BB" w:rsidP="00FE7F18">
            <w:pPr>
              <w:pStyle w:val="NormalWeb"/>
              <w:spacing w:before="0" w:beforeAutospacing="0" w:after="0" w:afterAutospacing="0"/>
              <w:ind w:right="-528"/>
              <w:rPr>
                <w:rFonts w:asciiTheme="majorHAnsi" w:hAnsiTheme="majorHAnsi" w:cstheme="majorHAnsi"/>
                <w:sz w:val="22"/>
                <w:szCs w:val="22"/>
              </w:rPr>
            </w:pPr>
            <w:r>
              <w:rPr>
                <w:rFonts w:asciiTheme="majorHAnsi" w:hAnsiTheme="majorHAnsi" w:cstheme="majorHAnsi"/>
                <w:sz w:val="22"/>
                <w:szCs w:val="22"/>
              </w:rPr>
              <w:t>Pré-i</w:t>
            </w:r>
            <w:r w:rsidR="00FE7F18">
              <w:rPr>
                <w:rFonts w:asciiTheme="majorHAnsi" w:hAnsiTheme="majorHAnsi" w:cstheme="majorHAnsi"/>
                <w:sz w:val="22"/>
                <w:szCs w:val="22"/>
              </w:rPr>
              <w:t>nscription : auprès d’Evelyne Revellat 06 60 47 71 64 ou par</w:t>
            </w:r>
          </w:p>
          <w:p w:rsidR="00FE7F18" w:rsidRDefault="00FE7F18" w:rsidP="00FE7F18">
            <w:pPr>
              <w:pStyle w:val="NormalWeb"/>
              <w:spacing w:before="0" w:beforeAutospacing="0" w:after="0" w:afterAutospacing="0"/>
              <w:ind w:right="-528"/>
              <w:rPr>
                <w:rFonts w:asciiTheme="majorHAnsi" w:hAnsiTheme="majorHAnsi" w:cstheme="majorHAnsi"/>
                <w:sz w:val="22"/>
                <w:szCs w:val="22"/>
              </w:rPr>
            </w:pPr>
            <w:r>
              <w:rPr>
                <w:rFonts w:asciiTheme="majorHAnsi" w:hAnsiTheme="majorHAnsi" w:cstheme="majorHAnsi"/>
                <w:sz w:val="22"/>
                <w:szCs w:val="22"/>
              </w:rPr>
              <w:t xml:space="preserve">mail : </w:t>
            </w:r>
            <w:hyperlink r:id="rId8" w:history="1">
              <w:r w:rsidRPr="003108E4">
                <w:rPr>
                  <w:rStyle w:val="Lienhypertexte"/>
                  <w:rFonts w:asciiTheme="majorHAnsi" w:hAnsiTheme="majorHAnsi" w:cstheme="majorHAnsi"/>
                  <w:sz w:val="22"/>
                  <w:szCs w:val="22"/>
                </w:rPr>
                <w:t>evelyne.revellat@kheprisante.fr</w:t>
              </w:r>
            </w:hyperlink>
            <w:r>
              <w:rPr>
                <w:rFonts w:asciiTheme="majorHAnsi" w:hAnsiTheme="majorHAnsi" w:cstheme="majorHAnsi"/>
                <w:sz w:val="22"/>
                <w:szCs w:val="22"/>
              </w:rPr>
              <w:t>.</w:t>
            </w:r>
          </w:p>
          <w:p w:rsidR="00FE7F18" w:rsidRDefault="00FE7F18" w:rsidP="00FE7F18">
            <w:pPr>
              <w:pStyle w:val="NormalWeb"/>
              <w:spacing w:before="0" w:beforeAutospacing="0" w:after="0" w:afterAutospacing="0"/>
              <w:rPr>
                <w:rFonts w:asciiTheme="majorHAnsi" w:hAnsiTheme="majorHAnsi" w:cstheme="majorHAnsi"/>
                <w:sz w:val="22"/>
                <w:szCs w:val="22"/>
              </w:rPr>
            </w:pPr>
            <w:r w:rsidRPr="00F61D16">
              <w:rPr>
                <w:rFonts w:asciiTheme="majorHAnsi" w:hAnsiTheme="majorHAnsi" w:cstheme="majorHAnsi"/>
                <w:b/>
                <w:sz w:val="22"/>
                <w:szCs w:val="22"/>
              </w:rPr>
              <w:t>Délai d’accès :</w:t>
            </w:r>
            <w:r>
              <w:rPr>
                <w:rFonts w:asciiTheme="majorHAnsi" w:hAnsiTheme="majorHAnsi" w:cstheme="majorHAnsi"/>
                <w:sz w:val="22"/>
                <w:szCs w:val="22"/>
              </w:rPr>
              <w:t xml:space="preserve"> Faire votre demande 2 mois avant le début de la formation pour accomplissement des formalités de prise en charge financière. L’inscription se fait sur Chorus.</w:t>
            </w:r>
          </w:p>
          <w:p w:rsidR="00FE7F18" w:rsidRDefault="00FE7F18" w:rsidP="00FE7F18">
            <w:pPr>
              <w:pStyle w:val="NormalWeb"/>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Le financement peut être fait par le CPF ou l’OPCO de l’employeur si la convention est tripartite.</w:t>
            </w:r>
          </w:p>
          <w:p w:rsidR="00CD5AD6" w:rsidRPr="00CD5AD6" w:rsidRDefault="00CD5AD6" w:rsidP="00CD5AD6">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CD5AD6">
              <w:rPr>
                <w:rFonts w:asciiTheme="majorHAnsi" w:hAnsiTheme="majorHAnsi" w:cstheme="majorHAnsi"/>
                <w:sz w:val="22"/>
                <w:szCs w:val="22"/>
              </w:rPr>
              <w:lastRenderedPageBreak/>
              <w:t>Justifier de l’exercice d’une activité salariée, non salariée ou bénévole, en rapport direct avec le diplôme ou titre professionnel.</w:t>
            </w:r>
          </w:p>
          <w:p w:rsidR="00CD5AD6" w:rsidRPr="00CD5AD6" w:rsidRDefault="00CD5AD6" w:rsidP="00CD5AD6">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CD5AD6">
              <w:rPr>
                <w:rFonts w:asciiTheme="majorHAnsi" w:hAnsiTheme="majorHAnsi" w:cstheme="majorHAnsi"/>
                <w:b/>
                <w:bCs/>
                <w:sz w:val="22"/>
                <w:szCs w:val="22"/>
              </w:rPr>
              <w:t>Délais d’accès :</w:t>
            </w:r>
            <w:r w:rsidRPr="00CD5AD6">
              <w:rPr>
                <w:rFonts w:asciiTheme="majorHAnsi" w:hAnsiTheme="majorHAnsi" w:cstheme="majorHAnsi"/>
                <w:sz w:val="22"/>
                <w:szCs w:val="22"/>
              </w:rPr>
              <w:t> Entretien dans les 30 jours qui suivent le contact.</w:t>
            </w:r>
          </w:p>
          <w:p w:rsidR="00CD5AD6" w:rsidRPr="00CD5AD6" w:rsidRDefault="00CD5AD6" w:rsidP="00CD5AD6">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CD5AD6">
              <w:rPr>
                <w:rFonts w:asciiTheme="majorHAnsi" w:hAnsiTheme="majorHAnsi" w:cstheme="majorHAnsi"/>
                <w:sz w:val="22"/>
                <w:szCs w:val="22"/>
              </w:rPr>
              <w:t>Présenter la notification de la décision par le service compétent du ministère ou de l’organisme certificateur sur la demande de recevabilité à la VAE (recevabilité livret 1)</w:t>
            </w:r>
          </w:p>
          <w:p w:rsidR="00CD5AD6" w:rsidRPr="00CD5AD6" w:rsidRDefault="00CD5AD6" w:rsidP="00CD5AD6">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CD5AD6">
              <w:rPr>
                <w:rFonts w:asciiTheme="majorHAnsi" w:hAnsiTheme="majorHAnsi" w:cstheme="majorHAnsi"/>
                <w:sz w:val="22"/>
                <w:szCs w:val="22"/>
              </w:rPr>
              <w:t>Une première rencontre visera à présenter au candidat les démarches à réaliser pour la phase de recevabilité (ou à s’assurer de sa connaissance précise des démarches).</w:t>
            </w:r>
          </w:p>
          <w:p w:rsidR="00CD5AD6" w:rsidRPr="00CD5AD6" w:rsidRDefault="00CD5AD6" w:rsidP="00414FD5">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ajorHAnsi" w:hAnsiTheme="majorHAnsi" w:cstheme="majorHAnsi"/>
                <w:sz w:val="22"/>
                <w:szCs w:val="22"/>
              </w:rPr>
            </w:pPr>
            <w:r w:rsidRPr="00CD5AD6">
              <w:rPr>
                <w:rFonts w:asciiTheme="majorHAnsi" w:hAnsiTheme="majorHAnsi" w:cstheme="majorHAnsi"/>
                <w:sz w:val="22"/>
                <w:szCs w:val="22"/>
              </w:rPr>
              <w:t>Point sur le projet de validation d’une certification et sur la procédure de la VAE</w:t>
            </w:r>
          </w:p>
          <w:p w:rsidR="00CD5AD6" w:rsidRPr="00CD5AD6" w:rsidRDefault="00CD5AD6" w:rsidP="00414FD5">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ajorHAnsi" w:hAnsiTheme="majorHAnsi" w:cstheme="majorHAnsi"/>
                <w:sz w:val="22"/>
                <w:szCs w:val="22"/>
              </w:rPr>
            </w:pPr>
            <w:r w:rsidRPr="00CD5AD6">
              <w:rPr>
                <w:rFonts w:asciiTheme="majorHAnsi" w:hAnsiTheme="majorHAnsi" w:cstheme="majorHAnsi"/>
                <w:sz w:val="22"/>
                <w:szCs w:val="22"/>
              </w:rPr>
              <w:t>Distribution du CERFA de recevabilité et présentation</w:t>
            </w:r>
          </w:p>
          <w:p w:rsidR="00CD5AD6" w:rsidRPr="00CD5AD6" w:rsidRDefault="00CD5AD6" w:rsidP="00414FD5">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ajorHAnsi" w:hAnsiTheme="majorHAnsi" w:cstheme="majorHAnsi"/>
                <w:sz w:val="22"/>
                <w:szCs w:val="22"/>
              </w:rPr>
            </w:pPr>
            <w:r w:rsidRPr="00CD5AD6">
              <w:rPr>
                <w:rFonts w:asciiTheme="majorHAnsi" w:hAnsiTheme="majorHAnsi" w:cstheme="majorHAnsi"/>
                <w:sz w:val="22"/>
                <w:szCs w:val="22"/>
              </w:rPr>
              <w:t>Identification du ministère ou organisme certificateur</w:t>
            </w:r>
          </w:p>
          <w:p w:rsidR="00CD5AD6" w:rsidRPr="00CD5AD6" w:rsidRDefault="00CD5AD6" w:rsidP="00414FD5">
            <w:pPr>
              <w:numPr>
                <w:ilvl w:val="0"/>
                <w:numId w:val="8"/>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rPr>
                <w:rFonts w:asciiTheme="majorHAnsi" w:hAnsiTheme="majorHAnsi" w:cstheme="majorHAnsi"/>
                <w:sz w:val="22"/>
                <w:szCs w:val="22"/>
              </w:rPr>
            </w:pPr>
            <w:r w:rsidRPr="00CD5AD6">
              <w:rPr>
                <w:rFonts w:asciiTheme="majorHAnsi" w:hAnsiTheme="majorHAnsi" w:cstheme="majorHAnsi"/>
                <w:sz w:val="22"/>
                <w:szCs w:val="22"/>
              </w:rPr>
              <w:t>Information sur le financement de la VAE</w:t>
            </w:r>
          </w:p>
          <w:p w:rsidR="00CD5AD6" w:rsidRPr="00A271C4" w:rsidRDefault="00CD5AD6" w:rsidP="00FE7F18">
            <w:pPr>
              <w:pStyle w:val="NormalWeb"/>
              <w:spacing w:before="0" w:beforeAutospacing="0" w:after="0" w:afterAutospacing="0"/>
              <w:rPr>
                <w:rFonts w:asciiTheme="majorHAnsi" w:hAnsiTheme="majorHAnsi" w:cstheme="majorHAnsi"/>
                <w:sz w:val="22"/>
                <w:szCs w:val="22"/>
              </w:rPr>
            </w:pPr>
          </w:p>
        </w:tc>
      </w:tr>
      <w:tr w:rsidR="00FE7F18" w:rsidRPr="00356184" w:rsidTr="00637F44">
        <w:trPr>
          <w:trHeight w:val="4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B768BB" w:rsidRDefault="00FE7F18"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eastAsia="Fjalla One" w:hAnsiTheme="majorHAnsi" w:cstheme="majorHAnsi"/>
                <w:b/>
                <w:bCs/>
                <w:color w:val="000000" w:themeColor="text1"/>
                <w:kern w:val="24"/>
                <w:sz w:val="22"/>
                <w:szCs w:val="22"/>
              </w:rPr>
            </w:pPr>
            <w:r w:rsidRPr="00B768BB">
              <w:rPr>
                <w:rFonts w:asciiTheme="majorHAnsi" w:eastAsia="Fjalla One" w:hAnsiTheme="majorHAnsi" w:cstheme="majorHAnsi"/>
                <w:b/>
                <w:bCs/>
                <w:color w:val="000000" w:themeColor="text1"/>
                <w:kern w:val="24"/>
                <w:sz w:val="22"/>
                <w:szCs w:val="22"/>
              </w:rPr>
              <w:lastRenderedPageBreak/>
              <w:t xml:space="preserve">Tarif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E7F18" w:rsidRPr="00CD5AD6" w:rsidRDefault="00CD5AD6" w:rsidP="00FE7F18">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eastAsia="Calibri" w:hAnsiTheme="majorHAnsi" w:cstheme="majorHAnsi"/>
                <w:kern w:val="24"/>
                <w:sz w:val="22"/>
                <w:szCs w:val="22"/>
              </w:rPr>
            </w:pPr>
            <w:r w:rsidRPr="00CD5AD6">
              <w:rPr>
                <w:rFonts w:asciiTheme="majorHAnsi" w:hAnsiTheme="majorHAnsi" w:cstheme="majorHAnsi"/>
                <w:sz w:val="22"/>
                <w:szCs w:val="22"/>
                <w:shd w:val="clear" w:color="auto" w:fill="FFFFFF"/>
              </w:rPr>
              <w:t xml:space="preserve">Prise en charge financière selon statut et profil : étude personnalisée. Organisme </w:t>
            </w:r>
            <w:r w:rsidR="00FE7F18" w:rsidRPr="00CD5AD6">
              <w:rPr>
                <w:rFonts w:asciiTheme="majorHAnsi" w:eastAsia="Calibri" w:hAnsiTheme="majorHAnsi" w:cstheme="majorHAnsi"/>
                <w:kern w:val="24"/>
                <w:sz w:val="22"/>
                <w:szCs w:val="22"/>
              </w:rPr>
              <w:t>non soumis à TVA</w:t>
            </w:r>
          </w:p>
        </w:tc>
      </w:tr>
      <w:tr w:rsidR="00B768BB" w:rsidRPr="00356184" w:rsidTr="00637F44">
        <w:trPr>
          <w:trHeight w:val="4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B768BB"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hAnsiTheme="majorHAnsi" w:cstheme="majorHAnsi"/>
                <w:b/>
                <w:sz w:val="22"/>
                <w:szCs w:val="22"/>
              </w:rPr>
            </w:pPr>
            <w:r w:rsidRPr="00B768BB">
              <w:rPr>
                <w:rFonts w:asciiTheme="majorHAnsi" w:eastAsia="Helvetica Neue" w:hAnsiTheme="majorHAnsi" w:cstheme="majorHAnsi"/>
                <w:b/>
                <w:sz w:val="22"/>
                <w:szCs w:val="22"/>
              </w:rPr>
              <w:t xml:space="preserve">Lieu de formation :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A67EA6" w:rsidRDefault="00B768BB" w:rsidP="00B768BB">
            <w:pPr>
              <w:pStyle w:val="Pardfaut"/>
              <w:rPr>
                <w:rFonts w:ascii="Calibri" w:hAnsi="Calibri" w:cs="Calibri"/>
                <w:shd w:val="clear" w:color="auto" w:fill="FFFFFF"/>
              </w:rPr>
            </w:pPr>
            <w:r w:rsidRPr="00A67EA6">
              <w:rPr>
                <w:rFonts w:ascii="Calibri" w:hAnsi="Calibri" w:cs="Calibri"/>
                <w:shd w:val="clear" w:color="auto" w:fill="FFFFFF"/>
              </w:rPr>
              <w:t xml:space="preserve">188 Grande Rue Charles De Gaulle </w:t>
            </w:r>
          </w:p>
          <w:p w:rsidR="00B768BB" w:rsidRPr="00926136" w:rsidRDefault="00B768BB" w:rsidP="00B768BB">
            <w:pPr>
              <w:pStyle w:val="Normal1"/>
              <w:rPr>
                <w:rFonts w:asciiTheme="majorHAnsi" w:eastAsia="Helvetica Neue" w:hAnsiTheme="majorHAnsi" w:cstheme="majorHAnsi"/>
                <w:sz w:val="22"/>
                <w:szCs w:val="22"/>
              </w:rPr>
            </w:pPr>
            <w:r w:rsidRPr="00A67EA6">
              <w:rPr>
                <w:rFonts w:ascii="Calibri" w:hAnsi="Calibri" w:cs="Calibri"/>
                <w:shd w:val="clear" w:color="auto" w:fill="FFFFFF"/>
              </w:rPr>
              <w:t>94130 NOGENT SUR MARNE</w:t>
            </w:r>
            <w:r>
              <w:rPr>
                <w:rFonts w:asciiTheme="majorHAnsi" w:hAnsiTheme="majorHAnsi" w:cstheme="majorHAnsi"/>
                <w:sz w:val="22"/>
                <w:szCs w:val="22"/>
                <w:shd w:val="clear" w:color="auto" w:fill="FFFFFF"/>
              </w:rPr>
              <w:t xml:space="preserve"> ou en téléformation</w:t>
            </w:r>
          </w:p>
        </w:tc>
      </w:tr>
      <w:tr w:rsidR="00B768BB" w:rsidRPr="00356184" w:rsidTr="00637F44">
        <w:trPr>
          <w:trHeight w:val="44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B768BB"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eastAsia="Helvetica Neue" w:hAnsiTheme="majorHAnsi" w:cstheme="majorHAnsi"/>
                <w:b/>
                <w:sz w:val="22"/>
                <w:szCs w:val="22"/>
              </w:rPr>
            </w:pPr>
            <w:r w:rsidRPr="00B768BB">
              <w:rPr>
                <w:rFonts w:asciiTheme="majorHAnsi" w:eastAsia="Helvetica Neue" w:hAnsiTheme="majorHAnsi" w:cstheme="majorHAnsi"/>
                <w:b/>
                <w:sz w:val="22"/>
                <w:szCs w:val="22"/>
              </w:rPr>
              <w:t>Nom du formateur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1C79AB" w:rsidRPr="00637F44" w:rsidRDefault="001C79AB" w:rsidP="001C79A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Calibri" w:hAnsi="Calibri" w:cs="Calibri"/>
                <w:b/>
                <w:color w:val="auto"/>
              </w:rPr>
            </w:pPr>
            <w:r w:rsidRPr="00637F44">
              <w:rPr>
                <w:rFonts w:ascii="Calibri" w:hAnsi="Calibri" w:cs="Calibri"/>
                <w:b/>
                <w:color w:val="auto"/>
              </w:rPr>
              <w:t>Christine Romani</w:t>
            </w:r>
          </w:p>
          <w:p w:rsidR="002912CD" w:rsidRDefault="001C79AB" w:rsidP="002912C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hAnsiTheme="majorHAnsi" w:cstheme="majorHAnsi"/>
                <w:color w:val="auto"/>
                <w:sz w:val="22"/>
                <w:szCs w:val="22"/>
              </w:rPr>
            </w:pPr>
            <w:r w:rsidRPr="002912CD">
              <w:rPr>
                <w:rFonts w:asciiTheme="majorHAnsi" w:hAnsiTheme="majorHAnsi" w:cstheme="majorHAnsi"/>
                <w:color w:val="auto"/>
                <w:sz w:val="22"/>
                <w:szCs w:val="22"/>
              </w:rPr>
              <w:t>A</w:t>
            </w:r>
            <w:r w:rsidR="00637F44">
              <w:rPr>
                <w:rFonts w:asciiTheme="majorHAnsi" w:hAnsiTheme="majorHAnsi" w:cstheme="majorHAnsi"/>
                <w:color w:val="auto"/>
                <w:sz w:val="22"/>
                <w:szCs w:val="22"/>
              </w:rPr>
              <w:t>ccompagna</w:t>
            </w:r>
            <w:r w:rsidRPr="002912CD">
              <w:rPr>
                <w:rFonts w:asciiTheme="majorHAnsi" w:hAnsiTheme="majorHAnsi" w:cstheme="majorHAnsi"/>
                <w:color w:val="auto"/>
                <w:sz w:val="22"/>
                <w:szCs w:val="22"/>
              </w:rPr>
              <w:t>trice VAE maîtrisant les référentiels des certifications visées</w:t>
            </w:r>
            <w:r w:rsidR="002912CD">
              <w:rPr>
                <w:rFonts w:asciiTheme="majorHAnsi" w:hAnsiTheme="majorHAnsi" w:cstheme="majorHAnsi"/>
                <w:color w:val="auto"/>
                <w:sz w:val="22"/>
                <w:szCs w:val="22"/>
              </w:rPr>
              <w:t xml:space="preserve">. X années d’expériences </w:t>
            </w:r>
            <w:r w:rsidR="002912CD" w:rsidRPr="002912CD">
              <w:rPr>
                <w:rFonts w:asciiTheme="majorHAnsi" w:hAnsiTheme="majorHAnsi" w:cstheme="majorHAnsi"/>
                <w:color w:val="auto"/>
                <w:sz w:val="22"/>
                <w:szCs w:val="22"/>
              </w:rPr>
              <w:t>dans des organismes de formation privés et publics sur des missions de formatrice, de coordinatrice, d’accompagnatrice VAE.</w:t>
            </w:r>
          </w:p>
          <w:p w:rsidR="00B768BB" w:rsidRPr="009D22E3" w:rsidRDefault="00B768BB" w:rsidP="002912CD">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hAnsiTheme="majorHAnsi" w:cstheme="majorHAnsi"/>
                <w:sz w:val="22"/>
                <w:szCs w:val="22"/>
              </w:rPr>
            </w:pPr>
            <w:r w:rsidRPr="006836CC">
              <w:rPr>
                <w:rFonts w:asciiTheme="majorHAnsi" w:eastAsia="Helvetica Neue" w:hAnsiTheme="majorHAnsi" w:cstheme="majorHAnsi"/>
                <w:b/>
                <w:sz w:val="22"/>
                <w:szCs w:val="22"/>
              </w:rPr>
              <w:t>Compétences et Qualifications du formateur</w:t>
            </w:r>
            <w:r>
              <w:rPr>
                <w:rFonts w:asciiTheme="majorHAnsi" w:eastAsia="Helvetica Neue" w:hAnsiTheme="majorHAnsi" w:cstheme="majorHAnsi"/>
                <w:b/>
                <w:sz w:val="22"/>
                <w:szCs w:val="22"/>
              </w:rPr>
              <w:t xml:space="preserve"> : </w:t>
            </w:r>
            <w:r w:rsidRPr="00356184">
              <w:rPr>
                <w:rFonts w:asciiTheme="majorHAnsi" w:eastAsia="Helvetica Neue" w:hAnsiTheme="majorHAnsi" w:cstheme="majorHAnsi"/>
                <w:sz w:val="22"/>
                <w:szCs w:val="22"/>
              </w:rPr>
              <w:t xml:space="preserve">CV et Fiche formateur joint </w:t>
            </w:r>
            <w:r>
              <w:rPr>
                <w:rFonts w:asciiTheme="majorHAnsi" w:eastAsia="Helvetica Neue" w:hAnsiTheme="majorHAnsi" w:cstheme="majorHAnsi"/>
                <w:sz w:val="22"/>
                <w:szCs w:val="22"/>
              </w:rPr>
              <w:t>en annexe</w:t>
            </w:r>
          </w:p>
        </w:tc>
      </w:tr>
      <w:tr w:rsidR="00B768BB" w:rsidRPr="00356184" w:rsidTr="00637F44">
        <w:trPr>
          <w:trHeight w:val="1180"/>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AA38B5"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rPr>
                <w:rFonts w:asciiTheme="majorHAnsi" w:eastAsia="Helvetica Neue" w:hAnsiTheme="majorHAnsi" w:cstheme="majorHAnsi"/>
                <w:b/>
                <w:sz w:val="22"/>
                <w:szCs w:val="22"/>
              </w:rPr>
            </w:pPr>
            <w:r w:rsidRPr="00AA38B5">
              <w:rPr>
                <w:rFonts w:asciiTheme="majorHAnsi" w:eastAsia="Helvetica Neue" w:hAnsiTheme="majorHAnsi" w:cstheme="majorHAnsi"/>
                <w:b/>
                <w:sz w:val="22"/>
                <w:szCs w:val="22"/>
              </w:rPr>
              <w:t>Méthodes mobilisées et modalités d’évaluation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AA38B5"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Calibri" w:hAnsi="Calibri" w:cs="Calibri"/>
                <w:b/>
                <w:sz w:val="22"/>
                <w:szCs w:val="22"/>
                <w:u w:color="000000"/>
              </w:rPr>
            </w:pPr>
            <w:r w:rsidRPr="00AA38B5">
              <w:rPr>
                <w:rFonts w:ascii="Calibri" w:hAnsi="Calibri" w:cs="Calibri"/>
                <w:b/>
                <w:sz w:val="22"/>
                <w:szCs w:val="22"/>
                <w:u w:color="000000"/>
              </w:rPr>
              <w:t>Méthodes mobilisées :</w:t>
            </w:r>
          </w:p>
          <w:p w:rsidR="003A5D69" w:rsidRPr="003A5D69" w:rsidRDefault="003A5D69" w:rsidP="003A5D69">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bCs/>
                <w:color w:val="auto"/>
                <w:sz w:val="22"/>
                <w:szCs w:val="22"/>
              </w:rPr>
            </w:pPr>
            <w:r w:rsidRPr="003A5D69">
              <w:rPr>
                <w:rFonts w:asciiTheme="majorHAnsi" w:hAnsiTheme="majorHAnsi" w:cstheme="majorHAnsi"/>
                <w:b/>
                <w:bCs/>
                <w:color w:val="auto"/>
                <w:sz w:val="22"/>
                <w:szCs w:val="22"/>
              </w:rPr>
              <w:t>1.    </w:t>
            </w:r>
            <w:r>
              <w:rPr>
                <w:rFonts w:asciiTheme="majorHAnsi" w:hAnsiTheme="majorHAnsi" w:cstheme="majorHAnsi"/>
                <w:b/>
                <w:bCs/>
                <w:color w:val="auto"/>
                <w:sz w:val="22"/>
                <w:szCs w:val="22"/>
              </w:rPr>
              <w:t xml:space="preserve"> Les 5 étapes de la VAE</w:t>
            </w:r>
          </w:p>
          <w:p w:rsidR="003A5D69" w:rsidRPr="003A5D69" w:rsidRDefault="003A5D69" w:rsidP="00414FD5">
            <w:pPr>
              <w:numPr>
                <w:ilvl w:val="0"/>
                <w:numId w:val="3"/>
              </w:numPr>
              <w:pBdr>
                <w:top w:val="none" w:sz="0" w:space="0" w:color="auto"/>
                <w:left w:val="none" w:sz="0" w:space="0" w:color="auto"/>
                <w:bottom w:val="none" w:sz="0" w:space="0" w:color="auto"/>
                <w:right w:val="none" w:sz="0" w:space="0" w:color="auto"/>
                <w:between w:val="none" w:sz="0" w:space="0" w:color="auto"/>
              </w:pBdr>
              <w:spacing w:after="100" w:afterAutospacing="1"/>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Définir votre projet</w:t>
            </w:r>
            <w:r w:rsidR="00627E8F">
              <w:rPr>
                <w:rFonts w:asciiTheme="majorHAnsi" w:hAnsiTheme="majorHAnsi" w:cstheme="majorHAnsi"/>
                <w:color w:val="auto"/>
                <w:sz w:val="22"/>
                <w:szCs w:val="22"/>
              </w:rPr>
              <w:t> : entretien préalable afin de bien évaluer les besoins du bénéficiaire</w:t>
            </w:r>
          </w:p>
          <w:p w:rsidR="003A5D69" w:rsidRPr="003A5D69" w:rsidRDefault="00627E8F" w:rsidP="00414FD5">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Pr>
                <w:rFonts w:asciiTheme="majorHAnsi" w:hAnsiTheme="majorHAnsi" w:cstheme="majorHAnsi"/>
                <w:color w:val="auto"/>
                <w:sz w:val="22"/>
                <w:szCs w:val="22"/>
              </w:rPr>
              <w:t>R</w:t>
            </w:r>
            <w:r w:rsidR="003A5D69" w:rsidRPr="003A5D69">
              <w:rPr>
                <w:rFonts w:asciiTheme="majorHAnsi" w:hAnsiTheme="majorHAnsi" w:cstheme="majorHAnsi"/>
                <w:color w:val="auto"/>
                <w:sz w:val="22"/>
                <w:szCs w:val="22"/>
              </w:rPr>
              <w:t>enseigner</w:t>
            </w:r>
            <w:r>
              <w:rPr>
                <w:rFonts w:asciiTheme="majorHAnsi" w:hAnsiTheme="majorHAnsi" w:cstheme="majorHAnsi"/>
                <w:color w:val="auto"/>
                <w:sz w:val="22"/>
                <w:szCs w:val="22"/>
              </w:rPr>
              <w:t xml:space="preserve"> sur les démarches à réaliser pour la phase de recevabilité</w:t>
            </w:r>
          </w:p>
          <w:p w:rsidR="003A5D69" w:rsidRPr="003A5D69" w:rsidRDefault="003A5D69" w:rsidP="00414FD5">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Être recevable après dépôt du livret 1</w:t>
            </w:r>
          </w:p>
          <w:p w:rsidR="003A5D69" w:rsidRPr="003A5D69" w:rsidRDefault="003A5D69" w:rsidP="00414FD5">
            <w:pPr>
              <w:numPr>
                <w:ilvl w:val="0"/>
                <w:numId w:val="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Préparer la validation (accompagnement possible)</w:t>
            </w:r>
          </w:p>
          <w:p w:rsidR="003A5D69" w:rsidRDefault="003A5D69" w:rsidP="00414FD5">
            <w:pPr>
              <w:numPr>
                <w:ilvl w:val="0"/>
                <w:numId w:val="3"/>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 xml:space="preserve">Évaluation </w:t>
            </w:r>
            <w:r w:rsidR="00627E8F">
              <w:rPr>
                <w:rFonts w:asciiTheme="majorHAnsi" w:hAnsiTheme="majorHAnsi" w:cstheme="majorHAnsi"/>
                <w:color w:val="auto"/>
                <w:sz w:val="22"/>
                <w:szCs w:val="22"/>
              </w:rPr>
              <w:t xml:space="preserve">continue et </w:t>
            </w:r>
            <w:r w:rsidRPr="003A5D69">
              <w:rPr>
                <w:rFonts w:asciiTheme="majorHAnsi" w:hAnsiTheme="majorHAnsi" w:cstheme="majorHAnsi"/>
                <w:color w:val="auto"/>
                <w:sz w:val="22"/>
                <w:szCs w:val="22"/>
              </w:rPr>
              <w:t>finale</w:t>
            </w:r>
            <w:r w:rsidR="00627E8F">
              <w:rPr>
                <w:rFonts w:asciiTheme="majorHAnsi" w:hAnsiTheme="majorHAnsi" w:cstheme="majorHAnsi"/>
                <w:color w:val="auto"/>
                <w:sz w:val="22"/>
                <w:szCs w:val="22"/>
              </w:rPr>
              <w:t>. Le contenu de chaque séance est complété sur le déroulé pédagogique.</w:t>
            </w:r>
          </w:p>
          <w:p w:rsidR="001C79AB" w:rsidRPr="001C79AB" w:rsidRDefault="001C79AB" w:rsidP="001C79AB">
            <w:pPr>
              <w:pStyle w:val="elementgras"/>
              <w:spacing w:before="0" w:beforeAutospacing="0" w:after="0" w:afterAutospacing="0"/>
              <w:rPr>
                <w:rFonts w:asciiTheme="majorHAnsi" w:hAnsiTheme="majorHAnsi" w:cstheme="majorHAnsi"/>
                <w:b/>
                <w:bCs/>
                <w:color w:val="4E4848"/>
                <w:sz w:val="22"/>
                <w:szCs w:val="22"/>
              </w:rPr>
            </w:pPr>
            <w:r w:rsidRPr="001C79AB">
              <w:rPr>
                <w:rStyle w:val="lev"/>
                <w:rFonts w:asciiTheme="majorHAnsi" w:hAnsiTheme="majorHAnsi" w:cstheme="majorHAnsi"/>
                <w:color w:val="4E4848"/>
                <w:sz w:val="22"/>
                <w:szCs w:val="22"/>
              </w:rPr>
              <w:t>Méthodes d'apprentissage</w:t>
            </w:r>
          </w:p>
          <w:p w:rsidR="001C79AB" w:rsidRPr="001C79AB" w:rsidRDefault="001C79AB" w:rsidP="00414FD5">
            <w:pPr>
              <w:numPr>
                <w:ilvl w:val="0"/>
                <w:numId w:val="5"/>
              </w:numPr>
              <w:pBdr>
                <w:top w:val="none" w:sz="0" w:space="0" w:color="auto"/>
                <w:left w:val="none" w:sz="0" w:space="0" w:color="auto"/>
                <w:bottom w:val="none" w:sz="0" w:space="0" w:color="auto"/>
                <w:right w:val="none" w:sz="0" w:space="0" w:color="auto"/>
                <w:between w:val="none" w:sz="0" w:space="0" w:color="auto"/>
              </w:pBdr>
              <w:spacing w:after="100" w:afterAutospacing="1"/>
              <w:jc w:val="both"/>
              <w:rPr>
                <w:rFonts w:asciiTheme="majorHAnsi" w:hAnsiTheme="majorHAnsi" w:cstheme="majorHAnsi"/>
                <w:color w:val="4E4848"/>
                <w:sz w:val="22"/>
                <w:szCs w:val="22"/>
              </w:rPr>
            </w:pPr>
            <w:r w:rsidRPr="001C79AB">
              <w:rPr>
                <w:rFonts w:asciiTheme="majorHAnsi" w:hAnsiTheme="majorHAnsi" w:cstheme="majorHAnsi"/>
                <w:color w:val="4E4848"/>
                <w:sz w:val="22"/>
                <w:szCs w:val="22"/>
              </w:rPr>
              <w:t>Pratique d'entretiens individuels interactifs, de l’écoute active, technique de l’entretien d’explicitation</w:t>
            </w:r>
          </w:p>
          <w:p w:rsidR="001C79AB" w:rsidRPr="001C79AB" w:rsidRDefault="001C79AB" w:rsidP="00414FD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4E4848"/>
                <w:sz w:val="22"/>
                <w:szCs w:val="22"/>
              </w:rPr>
            </w:pPr>
            <w:r w:rsidRPr="001C79AB">
              <w:rPr>
                <w:rFonts w:asciiTheme="majorHAnsi" w:hAnsiTheme="majorHAnsi" w:cstheme="majorHAnsi"/>
                <w:color w:val="4E4848"/>
                <w:sz w:val="22"/>
                <w:szCs w:val="22"/>
              </w:rPr>
              <w:t>Grilles de repérage des compétences et d’auto évaluation</w:t>
            </w:r>
          </w:p>
          <w:p w:rsidR="001C79AB" w:rsidRPr="001C79AB" w:rsidRDefault="001C79AB" w:rsidP="00414FD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4E4848"/>
                <w:sz w:val="22"/>
                <w:szCs w:val="22"/>
              </w:rPr>
            </w:pPr>
            <w:r w:rsidRPr="001C79AB">
              <w:rPr>
                <w:rFonts w:asciiTheme="majorHAnsi" w:hAnsiTheme="majorHAnsi" w:cstheme="majorHAnsi"/>
                <w:color w:val="4E4848"/>
                <w:sz w:val="22"/>
                <w:szCs w:val="22"/>
              </w:rPr>
              <w:t>Apports méthodologiques (recherche d’informations, compréhension des référentiels, attentes des jurys)</w:t>
            </w:r>
          </w:p>
          <w:p w:rsidR="001C79AB" w:rsidRDefault="001C79AB" w:rsidP="00414FD5">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4E4848"/>
                <w:sz w:val="22"/>
                <w:szCs w:val="22"/>
              </w:rPr>
            </w:pPr>
            <w:r w:rsidRPr="001C79AB">
              <w:rPr>
                <w:rFonts w:asciiTheme="majorHAnsi" w:hAnsiTheme="majorHAnsi" w:cstheme="majorHAnsi"/>
                <w:color w:val="4E4848"/>
                <w:sz w:val="22"/>
                <w:szCs w:val="22"/>
              </w:rPr>
              <w:t>Mise en situation sur plateau technique</w:t>
            </w:r>
          </w:p>
          <w:p w:rsidR="00627E8F" w:rsidRPr="003A5D69" w:rsidRDefault="00627E8F" w:rsidP="00627E8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4E4848"/>
                <w:sz w:val="22"/>
                <w:szCs w:val="22"/>
              </w:rPr>
            </w:pPr>
          </w:p>
          <w:p w:rsidR="003A5D69" w:rsidRPr="003A5D69" w:rsidRDefault="003A5D69" w:rsidP="003A5D69">
            <w:p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b/>
                <w:bCs/>
                <w:color w:val="auto"/>
                <w:sz w:val="22"/>
                <w:szCs w:val="22"/>
              </w:rPr>
            </w:pPr>
            <w:r w:rsidRPr="003A5D69">
              <w:rPr>
                <w:rFonts w:asciiTheme="majorHAnsi" w:hAnsiTheme="majorHAnsi" w:cstheme="majorHAnsi"/>
                <w:b/>
                <w:bCs/>
                <w:color w:val="auto"/>
                <w:sz w:val="22"/>
                <w:szCs w:val="22"/>
              </w:rPr>
              <w:t>2.  L</w:t>
            </w:r>
            <w:r>
              <w:rPr>
                <w:rFonts w:asciiTheme="majorHAnsi" w:hAnsiTheme="majorHAnsi" w:cstheme="majorHAnsi"/>
                <w:b/>
                <w:bCs/>
                <w:color w:val="auto"/>
                <w:sz w:val="22"/>
                <w:szCs w:val="22"/>
              </w:rPr>
              <w:t>es étapes de l’accompagnement</w:t>
            </w:r>
          </w:p>
          <w:p w:rsidR="003A5D69" w:rsidRDefault="003A5D69" w:rsidP="00414FD5">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2"/>
                <w:szCs w:val="22"/>
              </w:rPr>
            </w:pPr>
            <w:r w:rsidRPr="003A5D69">
              <w:rPr>
                <w:rFonts w:asciiTheme="majorHAnsi" w:hAnsiTheme="majorHAnsi" w:cstheme="majorHAnsi"/>
                <w:b/>
                <w:bCs/>
                <w:color w:val="auto"/>
                <w:sz w:val="22"/>
                <w:szCs w:val="22"/>
              </w:rPr>
              <w:t>Appui à l’élaboration du dossier de validation</w:t>
            </w:r>
          </w:p>
          <w:p w:rsidR="003A5D69" w:rsidRPr="003A5D69" w:rsidRDefault="003A5D69" w:rsidP="003A5D69">
            <w:pPr>
              <w:pBdr>
                <w:top w:val="none" w:sz="0" w:space="0" w:color="auto"/>
                <w:left w:val="none" w:sz="0" w:space="0" w:color="auto"/>
                <w:bottom w:val="none" w:sz="0" w:space="0" w:color="auto"/>
                <w:right w:val="none" w:sz="0" w:space="0" w:color="auto"/>
                <w:between w:val="none" w:sz="0" w:space="0" w:color="auto"/>
              </w:pBdr>
              <w:ind w:left="360"/>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lastRenderedPageBreak/>
              <w:t>(livret 2) - 9 à 23 heures :</w:t>
            </w:r>
          </w:p>
          <w:p w:rsidR="003A5D69" w:rsidRPr="003A5D69" w:rsidRDefault="003A5D69" w:rsidP="00414FD5">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spacing w:before="100" w:beforeAutospacing="1" w:after="100" w:afterAutospacing="1"/>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Réflexion approfondie du projet professionnel et personnel</w:t>
            </w:r>
          </w:p>
          <w:p w:rsidR="003A5D69" w:rsidRPr="003A5D69" w:rsidRDefault="003A5D69" w:rsidP="00414FD5">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spacing w:before="100" w:beforeAutospacing="1" w:after="100" w:afterAutospacing="1"/>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Apport méthodologique pour décoder le référentiel professionnel du diplôme ou titre demandé et expliquer les attendus du dossier de validation</w:t>
            </w:r>
          </w:p>
          <w:p w:rsidR="003A5D69" w:rsidRPr="003A5D69" w:rsidRDefault="003A5D69" w:rsidP="00414FD5">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spacing w:before="100" w:beforeAutospacing="1" w:after="100" w:afterAutospacing="1"/>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Inventaire des expériences professionnelles salariées, non salariées et bénévoles, puis choix des plus pertinentes par rapport au référentiel du diplôme ou du titre visé pour mettre en évidence les compétences, les aptitudes et les connaissances acquises</w:t>
            </w:r>
          </w:p>
          <w:p w:rsidR="003A5D69" w:rsidRPr="003A5D69" w:rsidRDefault="003A5D69" w:rsidP="00414FD5">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spacing w:before="100" w:beforeAutospacing="1" w:after="100" w:afterAutospacing="1"/>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Entretien d’analyse et de description des activités</w:t>
            </w:r>
          </w:p>
          <w:p w:rsidR="001C79AB" w:rsidRPr="00634A95" w:rsidRDefault="003A5D69" w:rsidP="00414FD5">
            <w:pPr>
              <w:numPr>
                <w:ilvl w:val="1"/>
                <w:numId w:val="4"/>
              </w:numPr>
              <w:pBdr>
                <w:top w:val="none" w:sz="0" w:space="0" w:color="auto"/>
                <w:left w:val="none" w:sz="0" w:space="0" w:color="auto"/>
                <w:bottom w:val="none" w:sz="0" w:space="0" w:color="auto"/>
                <w:right w:val="none" w:sz="0" w:space="0" w:color="auto"/>
                <w:between w:val="none" w:sz="0" w:space="0" w:color="auto"/>
              </w:pBdr>
              <w:tabs>
                <w:tab w:val="clear" w:pos="1440"/>
              </w:tabs>
              <w:ind w:left="486" w:hanging="283"/>
              <w:jc w:val="both"/>
              <w:rPr>
                <w:rFonts w:asciiTheme="majorHAnsi" w:hAnsiTheme="majorHAnsi" w:cstheme="majorHAnsi"/>
                <w:color w:val="auto"/>
                <w:sz w:val="22"/>
                <w:szCs w:val="22"/>
              </w:rPr>
            </w:pPr>
            <w:r w:rsidRPr="003A5D69">
              <w:rPr>
                <w:rFonts w:asciiTheme="majorHAnsi" w:hAnsiTheme="majorHAnsi" w:cstheme="majorHAnsi"/>
                <w:color w:val="auto"/>
                <w:sz w:val="22"/>
                <w:szCs w:val="22"/>
              </w:rPr>
              <w:t>Assistance à la description écrite des activités pour la rédaction du livret 2</w:t>
            </w:r>
            <w:r w:rsidR="00634A95">
              <w:rPr>
                <w:rFonts w:asciiTheme="majorHAnsi" w:hAnsiTheme="majorHAnsi" w:cstheme="majorHAnsi"/>
                <w:color w:val="auto"/>
                <w:sz w:val="22"/>
                <w:szCs w:val="22"/>
              </w:rPr>
              <w:t>.</w:t>
            </w:r>
          </w:p>
          <w:p w:rsidR="00B768BB" w:rsidRDefault="001C79AB" w:rsidP="00627E8F">
            <w:pPr>
              <w:pStyle w:val="Normal1"/>
              <w:tabs>
                <w:tab w:val="left" w:pos="61"/>
                <w:tab w:val="left" w:pos="203"/>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Helvetica Neue" w:hAnsiTheme="majorHAnsi" w:cstheme="majorHAnsi"/>
                <w:sz w:val="22"/>
                <w:szCs w:val="22"/>
              </w:rPr>
            </w:pPr>
            <w:r w:rsidRPr="001C79AB">
              <w:rPr>
                <w:rFonts w:asciiTheme="majorHAnsi" w:hAnsiTheme="majorHAnsi" w:cstheme="majorHAnsi"/>
                <w:b/>
                <w:color w:val="auto"/>
                <w:sz w:val="22"/>
                <w:szCs w:val="22"/>
              </w:rPr>
              <w:t>Modalités d’</w:t>
            </w:r>
            <w:r>
              <w:rPr>
                <w:rFonts w:asciiTheme="majorHAnsi" w:eastAsia="Helvetica Neue" w:hAnsiTheme="majorHAnsi" w:cstheme="majorHAnsi"/>
                <w:b/>
                <w:sz w:val="22"/>
                <w:szCs w:val="22"/>
              </w:rPr>
              <w:t>é</w:t>
            </w:r>
            <w:r w:rsidR="00B768BB" w:rsidRPr="00AA38B5">
              <w:rPr>
                <w:rFonts w:asciiTheme="majorHAnsi" w:eastAsia="Helvetica Neue" w:hAnsiTheme="majorHAnsi" w:cstheme="majorHAnsi"/>
                <w:b/>
                <w:sz w:val="22"/>
                <w:szCs w:val="22"/>
              </w:rPr>
              <w:t>valuation :</w:t>
            </w:r>
          </w:p>
          <w:p w:rsidR="003A5D69" w:rsidRPr="003A5D69" w:rsidRDefault="003A5D69" w:rsidP="00414FD5">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2"/>
                <w:szCs w:val="22"/>
              </w:rPr>
            </w:pPr>
            <w:r w:rsidRPr="003A5D69">
              <w:rPr>
                <w:rFonts w:asciiTheme="majorHAnsi" w:hAnsiTheme="majorHAnsi" w:cstheme="majorHAnsi"/>
                <w:b/>
                <w:bCs/>
                <w:color w:val="auto"/>
                <w:sz w:val="22"/>
                <w:szCs w:val="22"/>
              </w:rPr>
              <w:t>Préparation à l’entretien avec le jury </w:t>
            </w:r>
            <w:r w:rsidRPr="003A5D69">
              <w:rPr>
                <w:rFonts w:asciiTheme="majorHAnsi" w:hAnsiTheme="majorHAnsi" w:cstheme="majorHAnsi"/>
                <w:color w:val="auto"/>
                <w:sz w:val="22"/>
                <w:szCs w:val="22"/>
              </w:rPr>
              <w:t>et si besoin aux mises en situation professionnelle - 1 à 4 h.</w:t>
            </w:r>
          </w:p>
          <w:p w:rsidR="00B768BB" w:rsidRDefault="003A5D69" w:rsidP="00414FD5">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sidRPr="003A5D69">
              <w:rPr>
                <w:rFonts w:asciiTheme="majorHAnsi" w:hAnsiTheme="majorHAnsi" w:cstheme="majorHAnsi"/>
                <w:b/>
                <w:bCs/>
                <w:color w:val="auto"/>
                <w:sz w:val="22"/>
                <w:szCs w:val="22"/>
              </w:rPr>
              <w:t>Entretien post-jury</w:t>
            </w:r>
            <w:r>
              <w:rPr>
                <w:rFonts w:asciiTheme="majorHAnsi" w:hAnsiTheme="majorHAnsi" w:cstheme="majorHAnsi"/>
                <w:color w:val="auto"/>
                <w:sz w:val="22"/>
                <w:szCs w:val="22"/>
              </w:rPr>
              <w:t xml:space="preserve"> - 1 </w:t>
            </w:r>
            <w:proofErr w:type="gramStart"/>
            <w:r>
              <w:rPr>
                <w:rFonts w:asciiTheme="majorHAnsi" w:hAnsiTheme="majorHAnsi" w:cstheme="majorHAnsi"/>
                <w:color w:val="auto"/>
                <w:sz w:val="22"/>
                <w:szCs w:val="22"/>
              </w:rPr>
              <w:t>h.</w:t>
            </w:r>
            <w:r w:rsidRPr="003A5D69">
              <w:rPr>
                <w:rFonts w:asciiTheme="majorHAnsi" w:hAnsiTheme="majorHAnsi" w:cstheme="majorHAnsi"/>
                <w:color w:val="auto"/>
                <w:sz w:val="22"/>
                <w:szCs w:val="22"/>
              </w:rPr>
              <w:t>:</w:t>
            </w:r>
            <w:proofErr w:type="gramEnd"/>
            <w:r w:rsidRPr="003A5D69">
              <w:rPr>
                <w:rFonts w:asciiTheme="majorHAnsi" w:hAnsiTheme="majorHAnsi" w:cstheme="majorHAnsi"/>
                <w:color w:val="auto"/>
                <w:sz w:val="22"/>
                <w:szCs w:val="22"/>
              </w:rPr>
              <w:t xml:space="preserve"> en cas d’obtention partielle, analyse des observations et préconisations du jury pour envisager la suite du parcours et définir un plan d’actions</w:t>
            </w:r>
            <w:r>
              <w:rPr>
                <w:rFonts w:asciiTheme="majorHAnsi" w:hAnsiTheme="majorHAnsi" w:cstheme="majorHAnsi"/>
                <w:color w:val="auto"/>
                <w:sz w:val="22"/>
                <w:szCs w:val="22"/>
              </w:rPr>
              <w:t>.</w:t>
            </w:r>
          </w:p>
          <w:p w:rsidR="003A5D69" w:rsidRPr="003A5D69" w:rsidRDefault="003A5D69" w:rsidP="00414FD5">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jc w:val="both"/>
              <w:rPr>
                <w:rFonts w:asciiTheme="majorHAnsi" w:hAnsiTheme="majorHAnsi" w:cstheme="majorHAnsi"/>
                <w:color w:val="auto"/>
                <w:sz w:val="22"/>
                <w:szCs w:val="22"/>
              </w:rPr>
            </w:pPr>
            <w:r w:rsidRPr="003A5D69">
              <w:rPr>
                <w:rFonts w:asciiTheme="majorHAnsi" w:hAnsiTheme="majorHAnsi" w:cstheme="majorHAnsi"/>
                <w:bCs/>
                <w:color w:val="auto"/>
                <w:sz w:val="22"/>
                <w:szCs w:val="22"/>
              </w:rPr>
              <w:t>Optimisation de la rédaction du dossier respectant les attentes du certificateur</w:t>
            </w:r>
          </w:p>
          <w:p w:rsidR="003A5D69" w:rsidRPr="00B95CFF" w:rsidRDefault="003A5D69" w:rsidP="00414FD5">
            <w:pPr>
              <w:numPr>
                <w:ilvl w:val="0"/>
                <w:numId w:val="4"/>
              </w:numPr>
              <w:pBdr>
                <w:top w:val="none" w:sz="0" w:space="0" w:color="auto"/>
                <w:left w:val="none" w:sz="0" w:space="0" w:color="auto"/>
                <w:bottom w:val="none" w:sz="0" w:space="0" w:color="auto"/>
                <w:right w:val="none" w:sz="0" w:space="0" w:color="auto"/>
                <w:between w:val="none" w:sz="0" w:space="0" w:color="auto"/>
              </w:pBdr>
              <w:jc w:val="both"/>
              <w:rPr>
                <w:rFonts w:asciiTheme="majorHAnsi" w:hAnsiTheme="majorHAnsi" w:cstheme="majorHAnsi"/>
                <w:color w:val="auto"/>
                <w:sz w:val="22"/>
                <w:szCs w:val="22"/>
              </w:rPr>
            </w:pPr>
            <w:r w:rsidRPr="003A5D69">
              <w:rPr>
                <w:rFonts w:asciiTheme="majorHAnsi" w:hAnsiTheme="majorHAnsi" w:cstheme="majorHAnsi"/>
                <w:bCs/>
                <w:color w:val="auto"/>
                <w:sz w:val="22"/>
                <w:szCs w:val="22"/>
              </w:rPr>
              <w:t>S’assurer de la prise de recul nécessaire sur les expériences en les repositionnant dans le contexte de la VAE.</w:t>
            </w:r>
          </w:p>
          <w:p w:rsidR="00B95CFF" w:rsidRPr="005D3101" w:rsidRDefault="005D3101" w:rsidP="00B95CFF">
            <w:pPr>
              <w:pStyle w:val="Titre2"/>
              <w:shd w:val="clear" w:color="auto" w:fill="FFFFFF"/>
              <w:spacing w:before="0" w:after="0"/>
              <w:rPr>
                <w:rFonts w:asciiTheme="majorHAnsi" w:hAnsiTheme="majorHAnsi" w:cstheme="majorHAnsi"/>
                <w:color w:val="auto"/>
                <w:sz w:val="24"/>
                <w:szCs w:val="24"/>
              </w:rPr>
            </w:pPr>
            <w:r w:rsidRPr="005D3101">
              <w:rPr>
                <w:rFonts w:asciiTheme="majorHAnsi" w:hAnsiTheme="majorHAnsi" w:cstheme="majorHAnsi"/>
                <w:bCs/>
                <w:color w:val="auto"/>
                <w:sz w:val="24"/>
                <w:szCs w:val="24"/>
              </w:rPr>
              <w:t>Déroulé du suivi :</w:t>
            </w:r>
          </w:p>
          <w:p w:rsidR="00B95CFF" w:rsidRPr="00B95CFF" w:rsidRDefault="00B95CFF" w:rsidP="00B95CFF">
            <w:pPr>
              <w:pStyle w:val="NormalWeb"/>
              <w:shd w:val="clear" w:color="auto" w:fill="FFFFFF"/>
              <w:spacing w:before="0" w:beforeAutospacing="0" w:after="0" w:afterAutospacing="0"/>
              <w:rPr>
                <w:rFonts w:asciiTheme="majorHAnsi" w:hAnsiTheme="majorHAnsi" w:cstheme="majorHAnsi"/>
                <w:sz w:val="22"/>
                <w:szCs w:val="22"/>
              </w:rPr>
            </w:pPr>
            <w:r w:rsidRPr="00B95CFF">
              <w:rPr>
                <w:rFonts w:asciiTheme="majorHAnsi" w:hAnsiTheme="majorHAnsi" w:cstheme="majorHAnsi"/>
                <w:sz w:val="22"/>
                <w:szCs w:val="22"/>
              </w:rPr>
              <w:t>Dépôt du dossier rédactionnel + oral de validation devant jury</w:t>
            </w:r>
          </w:p>
          <w:p w:rsidR="00B95CFF" w:rsidRDefault="00B95CFF" w:rsidP="00B95CFF">
            <w:pPr>
              <w:pStyle w:val="NormalWeb"/>
              <w:shd w:val="clear" w:color="auto" w:fill="FFFFFF"/>
              <w:spacing w:before="0" w:beforeAutospacing="0" w:after="0" w:afterAutospacing="0"/>
              <w:rPr>
                <w:rFonts w:asciiTheme="majorHAnsi" w:hAnsiTheme="majorHAnsi" w:cstheme="majorHAnsi"/>
                <w:sz w:val="22"/>
                <w:szCs w:val="22"/>
              </w:rPr>
            </w:pPr>
            <w:r w:rsidRPr="00B95CFF">
              <w:rPr>
                <w:rFonts w:asciiTheme="majorHAnsi" w:hAnsiTheme="majorHAnsi" w:cstheme="majorHAnsi"/>
                <w:sz w:val="22"/>
                <w:szCs w:val="22"/>
              </w:rPr>
              <w:t>Le cas échéant selon certificateur – épreuves pratiques en présentiel</w:t>
            </w:r>
          </w:p>
          <w:p w:rsidR="00627E8F" w:rsidRPr="00B95CFF" w:rsidRDefault="00627E8F" w:rsidP="00B95CFF">
            <w:pPr>
              <w:pStyle w:val="NormalWeb"/>
              <w:shd w:val="clear" w:color="auto" w:fill="FFFFFF"/>
              <w:spacing w:before="0" w:beforeAutospacing="0" w:after="0" w:afterAutospacing="0"/>
              <w:rPr>
                <w:rFonts w:asciiTheme="majorHAnsi" w:hAnsiTheme="majorHAnsi" w:cstheme="majorHAnsi"/>
                <w:sz w:val="22"/>
                <w:szCs w:val="22"/>
              </w:rPr>
            </w:pPr>
            <w:r>
              <w:rPr>
                <w:rFonts w:asciiTheme="majorHAnsi" w:hAnsiTheme="majorHAnsi" w:cstheme="majorHAnsi"/>
                <w:sz w:val="22"/>
                <w:szCs w:val="22"/>
              </w:rPr>
              <w:t>Suivi de l’action : un planning prévisionnel est complété en accord avec le stagiaire.</w:t>
            </w:r>
          </w:p>
          <w:p w:rsidR="00B95CFF" w:rsidRPr="00D07D1F" w:rsidRDefault="00B95CFF" w:rsidP="00B95CFF">
            <w:pPr>
              <w:pStyle w:val="Titre2"/>
              <w:shd w:val="clear" w:color="auto" w:fill="FFFFFF"/>
              <w:spacing w:before="0" w:after="0"/>
              <w:rPr>
                <w:rFonts w:asciiTheme="majorHAnsi" w:hAnsiTheme="majorHAnsi" w:cstheme="majorHAnsi"/>
                <w:color w:val="auto"/>
                <w:sz w:val="24"/>
                <w:szCs w:val="24"/>
              </w:rPr>
            </w:pPr>
            <w:r w:rsidRPr="00D07D1F">
              <w:rPr>
                <w:rFonts w:asciiTheme="majorHAnsi" w:hAnsiTheme="majorHAnsi" w:cstheme="majorHAnsi"/>
                <w:bCs/>
                <w:color w:val="auto"/>
                <w:sz w:val="24"/>
                <w:szCs w:val="24"/>
              </w:rPr>
              <w:t>Validation / Sanction</w:t>
            </w:r>
          </w:p>
          <w:p w:rsidR="00B95CFF" w:rsidRPr="00B95CFF" w:rsidRDefault="00B95CFF" w:rsidP="00B95CFF">
            <w:pPr>
              <w:pStyle w:val="NormalWeb"/>
              <w:shd w:val="clear" w:color="auto" w:fill="FFFFFF"/>
              <w:spacing w:before="0" w:beforeAutospacing="0" w:after="0" w:afterAutospacing="0"/>
              <w:rPr>
                <w:rFonts w:asciiTheme="majorHAnsi" w:hAnsiTheme="majorHAnsi" w:cstheme="majorHAnsi"/>
                <w:sz w:val="22"/>
                <w:szCs w:val="22"/>
              </w:rPr>
            </w:pPr>
            <w:r w:rsidRPr="00B95CFF">
              <w:rPr>
                <w:rFonts w:asciiTheme="majorHAnsi" w:hAnsiTheme="majorHAnsi" w:cstheme="majorHAnsi"/>
                <w:sz w:val="22"/>
                <w:szCs w:val="22"/>
              </w:rPr>
              <w:t>Attestation de suivi de formation.</w:t>
            </w:r>
          </w:p>
          <w:p w:rsidR="00B95CFF" w:rsidRPr="005D3101" w:rsidRDefault="00B95CFF" w:rsidP="005D3101">
            <w:pPr>
              <w:pStyle w:val="NormalWeb"/>
              <w:shd w:val="clear" w:color="auto" w:fill="FFFFFF"/>
              <w:spacing w:before="0" w:beforeAutospacing="0" w:after="0" w:afterAutospacing="0"/>
              <w:rPr>
                <w:rFonts w:asciiTheme="majorHAnsi" w:hAnsiTheme="majorHAnsi" w:cstheme="majorHAnsi"/>
                <w:sz w:val="22"/>
                <w:szCs w:val="22"/>
              </w:rPr>
            </w:pPr>
            <w:r w:rsidRPr="00B95CFF">
              <w:rPr>
                <w:rFonts w:asciiTheme="majorHAnsi" w:hAnsiTheme="majorHAnsi" w:cstheme="majorHAnsi"/>
                <w:sz w:val="22"/>
                <w:szCs w:val="22"/>
              </w:rPr>
              <w:t>Validation partielle, totale ou non validation spécifiée par le certificateur suite à la passation de l’oral de validation</w:t>
            </w:r>
          </w:p>
        </w:tc>
      </w:tr>
      <w:tr w:rsidR="00B768BB" w:rsidRPr="00356184" w:rsidTr="00637F44">
        <w:trPr>
          <w:trHeight w:val="513"/>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768BB" w:rsidRPr="00B768BB" w:rsidRDefault="00B768B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200" w:line="276" w:lineRule="auto"/>
              <w:jc w:val="both"/>
              <w:rPr>
                <w:rFonts w:asciiTheme="majorHAnsi" w:eastAsia="Helvetica Neue" w:hAnsiTheme="majorHAnsi" w:cstheme="majorHAnsi"/>
                <w:b/>
                <w:sz w:val="22"/>
                <w:szCs w:val="22"/>
              </w:rPr>
            </w:pPr>
            <w:r w:rsidRPr="00B768BB">
              <w:rPr>
                <w:rFonts w:asciiTheme="majorHAnsi" w:eastAsia="Fjalla One" w:hAnsiTheme="majorHAnsi" w:cstheme="majorHAnsi"/>
                <w:b/>
                <w:bCs/>
                <w:color w:val="000000" w:themeColor="text1"/>
                <w:kern w:val="24"/>
                <w:sz w:val="22"/>
                <w:szCs w:val="22"/>
              </w:rPr>
              <w:lastRenderedPageBreak/>
              <w:t>Accessibilité :</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D55DA" w:rsidRPr="005D55DA" w:rsidRDefault="005D55DA" w:rsidP="005D55DA">
            <w:pPr>
              <w:pBdr>
                <w:top w:val="none" w:sz="0" w:space="0" w:color="auto"/>
                <w:left w:val="none" w:sz="0" w:space="0" w:color="auto"/>
                <w:bottom w:val="none" w:sz="0" w:space="0" w:color="auto"/>
                <w:right w:val="none" w:sz="0" w:space="0" w:color="auto"/>
                <w:between w:val="none" w:sz="0" w:space="0" w:color="auto"/>
              </w:pBdr>
              <w:shd w:val="clear" w:color="auto" w:fill="FFFFFF"/>
              <w:rPr>
                <w:rFonts w:asciiTheme="majorHAnsi" w:hAnsiTheme="majorHAnsi" w:cstheme="majorHAnsi"/>
                <w:sz w:val="22"/>
                <w:szCs w:val="22"/>
              </w:rPr>
            </w:pPr>
            <w:r w:rsidRPr="005D55DA">
              <w:rPr>
                <w:rFonts w:asciiTheme="majorHAnsi" w:hAnsiTheme="majorHAnsi" w:cstheme="majorHAnsi"/>
                <w:sz w:val="22"/>
                <w:szCs w:val="22"/>
              </w:rPr>
              <w:t>Locaux : Réglementation ERP – Locaux accessibles aux personnes à mobilité réduite.</w:t>
            </w:r>
          </w:p>
          <w:p w:rsidR="00B768BB" w:rsidRDefault="00B768BB" w:rsidP="005D55DA">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Calibri" w:hAnsiTheme="majorHAnsi" w:cstheme="majorHAnsi"/>
                <w:kern w:val="24"/>
                <w:sz w:val="22"/>
                <w:szCs w:val="22"/>
              </w:rPr>
            </w:pPr>
            <w:r w:rsidRPr="00A271C4">
              <w:rPr>
                <w:rFonts w:asciiTheme="majorHAnsi" w:eastAsia="Calibri" w:hAnsiTheme="majorHAnsi" w:cstheme="majorHAnsi"/>
                <w:kern w:val="24"/>
                <w:sz w:val="22"/>
                <w:szCs w:val="22"/>
              </w:rPr>
              <w:t xml:space="preserve">Personnes en situation de handicap, </w:t>
            </w:r>
            <w:r>
              <w:rPr>
                <w:rFonts w:asciiTheme="majorHAnsi" w:eastAsia="Calibri" w:hAnsiTheme="majorHAnsi" w:cstheme="majorHAnsi"/>
                <w:kern w:val="24"/>
                <w:sz w:val="22"/>
                <w:szCs w:val="22"/>
              </w:rPr>
              <w:t xml:space="preserve">en présentiel ou en </w:t>
            </w:r>
            <w:proofErr w:type="spellStart"/>
            <w:r w:rsidRPr="00A271C4">
              <w:rPr>
                <w:rFonts w:asciiTheme="majorHAnsi" w:eastAsia="Calibri" w:hAnsiTheme="majorHAnsi" w:cstheme="majorHAnsi"/>
                <w:kern w:val="24"/>
                <w:sz w:val="22"/>
                <w:szCs w:val="22"/>
              </w:rPr>
              <w:t>distanciel</w:t>
            </w:r>
            <w:proofErr w:type="spellEnd"/>
            <w:r w:rsidRPr="00A271C4">
              <w:rPr>
                <w:rFonts w:asciiTheme="majorHAnsi" w:eastAsia="Calibri" w:hAnsiTheme="majorHAnsi" w:cstheme="majorHAnsi"/>
                <w:kern w:val="24"/>
                <w:sz w:val="22"/>
                <w:szCs w:val="22"/>
              </w:rPr>
              <w:t xml:space="preserve"> via Zoom</w:t>
            </w:r>
          </w:p>
          <w:p w:rsidR="001C79AB" w:rsidRPr="00A271C4" w:rsidRDefault="001C79AB" w:rsidP="00B768BB">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rPr>
                <w:rFonts w:asciiTheme="majorHAnsi" w:hAnsiTheme="majorHAnsi" w:cstheme="majorHAnsi"/>
                <w:sz w:val="22"/>
                <w:szCs w:val="22"/>
              </w:rPr>
            </w:pPr>
            <w:r w:rsidRPr="000806AC">
              <w:rPr>
                <w:rFonts w:asciiTheme="majorHAnsi" w:hAnsiTheme="majorHAnsi" w:cstheme="majorHAnsi"/>
                <w:color w:val="auto"/>
                <w:sz w:val="22"/>
                <w:szCs w:val="22"/>
              </w:rPr>
              <w:t>Référent handicap, expert si besoin d'adaptation de l'accompagnement à la situation de handicap</w:t>
            </w:r>
          </w:p>
        </w:tc>
      </w:tr>
    </w:tbl>
    <w:p w:rsidR="00634A95" w:rsidRDefault="00634A95" w:rsidP="003C12A0">
      <w:pPr>
        <w:pStyle w:val="Titre2"/>
        <w:shd w:val="clear" w:color="auto" w:fill="FFFFFF"/>
        <w:spacing w:before="0" w:after="0"/>
        <w:rPr>
          <w:rFonts w:asciiTheme="majorHAnsi" w:hAnsiTheme="majorHAnsi" w:cstheme="majorHAnsi"/>
          <w:bCs/>
          <w:color w:val="auto"/>
          <w:sz w:val="24"/>
          <w:szCs w:val="24"/>
        </w:rPr>
      </w:pPr>
    </w:p>
    <w:p w:rsidR="005D3101" w:rsidRPr="005D3101" w:rsidRDefault="005D3101" w:rsidP="005D3101">
      <w:pPr>
        <w:pStyle w:val="Titre2"/>
        <w:shd w:val="clear" w:color="auto" w:fill="FFFFFF"/>
        <w:spacing w:before="0" w:after="0"/>
        <w:ind w:left="426"/>
        <w:rPr>
          <w:rFonts w:asciiTheme="majorHAnsi" w:hAnsiTheme="majorHAnsi" w:cstheme="majorHAnsi"/>
          <w:color w:val="auto"/>
          <w:sz w:val="24"/>
          <w:szCs w:val="24"/>
        </w:rPr>
      </w:pPr>
      <w:r w:rsidRPr="005D3101">
        <w:rPr>
          <w:rFonts w:asciiTheme="majorHAnsi" w:hAnsiTheme="majorHAnsi" w:cstheme="majorHAnsi"/>
          <w:bCs/>
          <w:color w:val="auto"/>
          <w:sz w:val="24"/>
          <w:szCs w:val="24"/>
        </w:rPr>
        <w:t>Suite de parcours et/ou débouchés</w:t>
      </w:r>
    </w:p>
    <w:p w:rsidR="005D3101" w:rsidRPr="00B95CFF" w:rsidRDefault="005D3101" w:rsidP="005D3101">
      <w:pPr>
        <w:pStyle w:val="NormalWeb"/>
        <w:shd w:val="clear" w:color="auto" w:fill="FFFFFF"/>
        <w:spacing w:before="0" w:beforeAutospacing="0" w:after="0" w:afterAutospacing="0"/>
        <w:ind w:left="426"/>
        <w:rPr>
          <w:rFonts w:asciiTheme="majorHAnsi" w:hAnsiTheme="majorHAnsi" w:cstheme="majorHAnsi"/>
          <w:sz w:val="22"/>
          <w:szCs w:val="22"/>
        </w:rPr>
      </w:pPr>
      <w:r w:rsidRPr="00B95CFF">
        <w:rPr>
          <w:rFonts w:asciiTheme="majorHAnsi" w:hAnsiTheme="majorHAnsi" w:cstheme="majorHAnsi"/>
          <w:sz w:val="22"/>
          <w:szCs w:val="22"/>
        </w:rPr>
        <w:t>La finalité de cette démarche est :</w:t>
      </w:r>
    </w:p>
    <w:p w:rsidR="005D3101" w:rsidRPr="00B95CFF" w:rsidRDefault="005D3101" w:rsidP="00414FD5">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Valider un niveau de responsabilité</w:t>
      </w:r>
    </w:p>
    <w:p w:rsidR="005D3101" w:rsidRPr="00B95CFF" w:rsidRDefault="005D3101" w:rsidP="00414FD5">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Faire reconnaître ses compétences</w:t>
      </w:r>
    </w:p>
    <w:p w:rsidR="005D3101" w:rsidRPr="00B95CFF" w:rsidRDefault="005D3101" w:rsidP="00414FD5">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Evoluer professionnellement, obtenir une augmentation ou une promotion</w:t>
      </w:r>
    </w:p>
    <w:p w:rsidR="005D3101" w:rsidRPr="00B95CFF" w:rsidRDefault="005D3101" w:rsidP="00414FD5">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Changer d’emploi</w:t>
      </w:r>
    </w:p>
    <w:p w:rsidR="005D3101" w:rsidRPr="00B95CFF" w:rsidRDefault="005D3101" w:rsidP="00414FD5">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Passer un concours ou s’inscrire à une formation nécessitant un certain niveau de qualification</w:t>
      </w:r>
    </w:p>
    <w:p w:rsidR="005D3101" w:rsidRDefault="005D3101" w:rsidP="00414FD5">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B95CFF">
        <w:rPr>
          <w:rFonts w:asciiTheme="majorHAnsi" w:hAnsiTheme="majorHAnsi" w:cstheme="majorHAnsi"/>
          <w:sz w:val="22"/>
          <w:szCs w:val="22"/>
        </w:rPr>
        <w:t>Valoriser son expérience pour des raisons et objectifs personnels</w:t>
      </w:r>
    </w:p>
    <w:p w:rsidR="002C7671" w:rsidRPr="005D3101" w:rsidRDefault="005D3101" w:rsidP="00414FD5">
      <w:pPr>
        <w:numPr>
          <w:ilvl w:val="0"/>
          <w:numId w:val="6"/>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firstLine="0"/>
        <w:rPr>
          <w:rFonts w:asciiTheme="majorHAnsi" w:hAnsiTheme="majorHAnsi" w:cstheme="majorHAnsi"/>
          <w:sz w:val="22"/>
          <w:szCs w:val="22"/>
        </w:rPr>
      </w:pPr>
      <w:r w:rsidRPr="005D3101">
        <w:rPr>
          <w:rFonts w:asciiTheme="majorHAnsi" w:hAnsiTheme="majorHAnsi" w:cstheme="majorHAnsi"/>
          <w:sz w:val="22"/>
          <w:szCs w:val="22"/>
        </w:rPr>
        <w:t>Développer sa confiance en soi</w:t>
      </w:r>
    </w:p>
    <w:p w:rsidR="002C7671" w:rsidRDefault="002C7671" w:rsidP="00B27CF1">
      <w:pPr>
        <w:pStyle w:val="NormalWeb"/>
        <w:spacing w:before="0" w:beforeAutospacing="0" w:after="0" w:afterAutospacing="0"/>
        <w:ind w:right="-426"/>
        <w:rPr>
          <w:rFonts w:ascii="Calibri" w:hAnsi="Calibri" w:cs="Calibri"/>
          <w:color w:val="808080"/>
          <w:sz w:val="20"/>
          <w:szCs w:val="20"/>
        </w:rPr>
      </w:pPr>
    </w:p>
    <w:p w:rsidR="003C12A0" w:rsidRDefault="003C12A0" w:rsidP="00463CE3">
      <w:pPr>
        <w:pStyle w:val="NormalWeb"/>
        <w:spacing w:before="0" w:beforeAutospacing="0" w:after="0" w:afterAutospacing="0"/>
        <w:ind w:right="-426"/>
        <w:rPr>
          <w:rFonts w:asciiTheme="majorHAnsi" w:eastAsia="Arial" w:hAnsiTheme="majorHAnsi" w:cstheme="majorHAnsi"/>
          <w:b/>
          <w:sz w:val="22"/>
          <w:szCs w:val="22"/>
        </w:rPr>
      </w:pPr>
    </w:p>
    <w:p w:rsidR="00637F44" w:rsidRDefault="00637F44" w:rsidP="003C12A0">
      <w:pPr>
        <w:pStyle w:val="NormalWeb"/>
        <w:spacing w:before="0" w:beforeAutospacing="0" w:after="0" w:afterAutospacing="0"/>
        <w:ind w:right="-426"/>
        <w:jc w:val="center"/>
        <w:rPr>
          <w:rFonts w:asciiTheme="majorHAnsi" w:eastAsia="Arial" w:hAnsiTheme="majorHAnsi" w:cstheme="majorHAnsi"/>
          <w:b/>
          <w:sz w:val="22"/>
          <w:szCs w:val="22"/>
        </w:rPr>
      </w:pPr>
    </w:p>
    <w:p w:rsidR="00637F44" w:rsidRDefault="00637F44" w:rsidP="003C12A0">
      <w:pPr>
        <w:pStyle w:val="NormalWeb"/>
        <w:spacing w:before="0" w:beforeAutospacing="0" w:after="0" w:afterAutospacing="0"/>
        <w:ind w:right="-426"/>
        <w:jc w:val="center"/>
        <w:rPr>
          <w:rFonts w:asciiTheme="majorHAnsi" w:eastAsia="Arial" w:hAnsiTheme="majorHAnsi" w:cstheme="majorHAnsi"/>
          <w:b/>
          <w:sz w:val="22"/>
          <w:szCs w:val="22"/>
        </w:rPr>
      </w:pPr>
    </w:p>
    <w:p w:rsidR="00637F44" w:rsidRDefault="00637F44" w:rsidP="003C12A0">
      <w:pPr>
        <w:pStyle w:val="NormalWeb"/>
        <w:spacing w:before="0" w:beforeAutospacing="0" w:after="0" w:afterAutospacing="0"/>
        <w:ind w:right="-426"/>
        <w:jc w:val="center"/>
        <w:rPr>
          <w:rFonts w:asciiTheme="majorHAnsi" w:eastAsia="Arial" w:hAnsiTheme="majorHAnsi" w:cstheme="majorHAnsi"/>
          <w:b/>
          <w:sz w:val="22"/>
          <w:szCs w:val="22"/>
        </w:rPr>
      </w:pPr>
    </w:p>
    <w:p w:rsidR="00C01A45" w:rsidRDefault="00C01A45" w:rsidP="003C12A0">
      <w:pPr>
        <w:pStyle w:val="NormalWeb"/>
        <w:spacing w:before="0" w:beforeAutospacing="0" w:after="0" w:afterAutospacing="0"/>
        <w:ind w:right="-426"/>
        <w:jc w:val="center"/>
        <w:rPr>
          <w:rFonts w:ascii="Calibri" w:hAnsi="Calibri" w:cs="Calibri"/>
          <w:color w:val="808080"/>
          <w:sz w:val="20"/>
          <w:szCs w:val="20"/>
        </w:rPr>
      </w:pPr>
      <w:r>
        <w:rPr>
          <w:rFonts w:asciiTheme="majorHAnsi" w:eastAsia="Arial" w:hAnsiTheme="majorHAnsi" w:cstheme="majorHAnsi"/>
          <w:b/>
          <w:sz w:val="22"/>
          <w:szCs w:val="22"/>
        </w:rPr>
        <w:t xml:space="preserve">PROGRAMME DETAILLE DE LA FORMATON : </w:t>
      </w:r>
      <w:r w:rsidRPr="00C01A45">
        <w:rPr>
          <w:rFonts w:asciiTheme="majorHAnsi" w:hAnsiTheme="majorHAnsi" w:cstheme="majorHAnsi"/>
          <w:b/>
        </w:rPr>
        <w:t>Validation des Acquis de l’Expérience (V.A.E.)</w:t>
      </w:r>
    </w:p>
    <w:p w:rsidR="00C01A45" w:rsidRDefault="00C01A45" w:rsidP="00B27CF1">
      <w:pPr>
        <w:pStyle w:val="NormalWeb"/>
        <w:spacing w:before="0" w:beforeAutospacing="0" w:after="0" w:afterAutospacing="0"/>
        <w:ind w:right="-426"/>
        <w:rPr>
          <w:rFonts w:ascii="Calibri" w:hAnsi="Calibri" w:cs="Calibri"/>
          <w:color w:val="808080"/>
          <w:sz w:val="20"/>
          <w:szCs w:val="20"/>
        </w:rPr>
      </w:pPr>
    </w:p>
    <w:p w:rsid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L’aide méthodologique consiste à présenter le cheminement du dossier, à proposer une méthodologie pour vous permettre de décrire, d’analyser et d’organiser vos écrits pour compléter le dossier.</w:t>
      </w:r>
    </w:p>
    <w:p w:rsidR="00C01A45" w:rsidRP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C01A45" w:rsidRP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Livret 1</w:t>
      </w:r>
    </w:p>
    <w:p w:rsid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Aide à la constitution du dossier de recevabilité (livret 1) : mettre en relation vos compétences avec celles exigées par le référentiel du diplôme visé afin de remplir le dossier de demande de recevabilité et d’y joindre les pièces justificatives.</w:t>
      </w:r>
    </w:p>
    <w:p w:rsidR="00A52033" w:rsidRDefault="00A52033"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p>
    <w:p w:rsidR="00A52033" w:rsidRDefault="00A52033" w:rsidP="00A52033">
      <w:pPr>
        <w:pStyle w:val="Titre3"/>
        <w:shd w:val="clear" w:color="auto" w:fill="FFFFFF"/>
        <w:spacing w:before="0" w:after="0"/>
        <w:ind w:left="426"/>
        <w:jc w:val="both"/>
        <w:rPr>
          <w:rFonts w:asciiTheme="majorHAnsi" w:hAnsiTheme="majorHAnsi" w:cstheme="majorHAnsi"/>
          <w:color w:val="3F4C55"/>
          <w:sz w:val="22"/>
          <w:szCs w:val="22"/>
        </w:rPr>
      </w:pPr>
      <w:r>
        <w:rPr>
          <w:rFonts w:asciiTheme="majorHAnsi" w:hAnsiTheme="majorHAnsi" w:cstheme="majorHAnsi"/>
          <w:color w:val="3F4C55"/>
          <w:sz w:val="22"/>
          <w:szCs w:val="22"/>
        </w:rPr>
        <w:t>En quoi consiste la recevabilité</w:t>
      </w:r>
    </w:p>
    <w:p w:rsidR="00A52033" w:rsidRPr="00A52033" w:rsidRDefault="00A52033" w:rsidP="00A52033">
      <w:pPr>
        <w:pStyle w:val="Normal1"/>
      </w:pPr>
    </w:p>
    <w:p w:rsidR="00A52033" w:rsidRPr="00A52033" w:rsidRDefault="00A52033" w:rsidP="00A52033">
      <w:pPr>
        <w:pStyle w:val="NormalWeb"/>
        <w:shd w:val="clear" w:color="auto" w:fill="FFFFFF"/>
        <w:spacing w:before="0" w:beforeAutospacing="0" w:after="0" w:afterAutospacing="0"/>
        <w:ind w:left="426"/>
        <w:jc w:val="both"/>
        <w:rPr>
          <w:rFonts w:asciiTheme="majorHAnsi" w:hAnsiTheme="majorHAnsi" w:cstheme="majorHAnsi"/>
          <w:color w:val="3F4C55"/>
          <w:sz w:val="22"/>
          <w:szCs w:val="22"/>
        </w:rPr>
      </w:pPr>
      <w:r w:rsidRPr="00A52033">
        <w:rPr>
          <w:rStyle w:val="lev"/>
          <w:rFonts w:asciiTheme="majorHAnsi" w:hAnsiTheme="majorHAnsi" w:cstheme="majorHAnsi"/>
          <w:color w:val="3F4C55"/>
          <w:sz w:val="22"/>
          <w:szCs w:val="22"/>
        </w:rPr>
        <w:t>La recevabilité rend officielle la demande de VAE</w:t>
      </w:r>
      <w:r w:rsidRPr="00A52033">
        <w:rPr>
          <w:rFonts w:asciiTheme="majorHAnsi" w:hAnsiTheme="majorHAnsi" w:cstheme="majorHAnsi"/>
          <w:color w:val="3F4C55"/>
          <w:sz w:val="22"/>
          <w:szCs w:val="22"/>
        </w:rPr>
        <w:t> auprès de l’organisme certificateur. Un dossier de recevabilité sera demandé à la personne intéressée afin de vérifier le respect des conditions d’éligibilité définies par la loi :</w:t>
      </w:r>
    </w:p>
    <w:p w:rsidR="00A52033" w:rsidRPr="00A52033" w:rsidRDefault="00A52033" w:rsidP="00414FD5">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L’inscription de la certification visée au Répertoire National des Certifications Professionnelles (RNCP)</w:t>
      </w:r>
    </w:p>
    <w:p w:rsidR="00A52033" w:rsidRPr="00A52033" w:rsidRDefault="00A52033" w:rsidP="00414FD5">
      <w:pPr>
        <w:numPr>
          <w:ilvl w:val="0"/>
          <w:numId w:val="10"/>
        </w:numPr>
        <w:pBdr>
          <w:top w:val="none" w:sz="0" w:space="0" w:color="auto"/>
          <w:left w:val="none" w:sz="0" w:space="0" w:color="auto"/>
          <w:bottom w:val="none" w:sz="0" w:space="0" w:color="auto"/>
          <w:right w:val="none" w:sz="0" w:space="0" w:color="auto"/>
          <w:between w:val="none" w:sz="0" w:space="0" w:color="auto"/>
        </w:pBdr>
        <w:shd w:val="clear" w:color="auto" w:fill="FFFFFF"/>
        <w:spacing w:before="120" w:after="120"/>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Le nombre d’années d’expérience en correspondance avec le contenu du référentiel de la certification (article L6412-1 du Code du travail)</w:t>
      </w:r>
    </w:p>
    <w:p w:rsidR="00A52033" w:rsidRPr="00A52033" w:rsidRDefault="00A52033" w:rsidP="00A52033">
      <w:pPr>
        <w:pStyle w:val="NormalWeb"/>
        <w:shd w:val="clear" w:color="auto" w:fill="FFFFFF"/>
        <w:spacing w:after="0" w:afterAutospacing="0"/>
        <w:ind w:left="426"/>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Le </w:t>
      </w:r>
      <w:r w:rsidRPr="00A52033">
        <w:rPr>
          <w:rStyle w:val="lev"/>
          <w:rFonts w:asciiTheme="majorHAnsi" w:hAnsiTheme="majorHAnsi" w:cstheme="majorHAnsi"/>
          <w:color w:val="3F4C55"/>
          <w:sz w:val="22"/>
          <w:szCs w:val="22"/>
        </w:rPr>
        <w:t>référentiel de certification</w:t>
      </w:r>
      <w:r w:rsidRPr="00A52033">
        <w:rPr>
          <w:rFonts w:asciiTheme="majorHAnsi" w:hAnsiTheme="majorHAnsi" w:cstheme="majorHAnsi"/>
          <w:color w:val="3F4C55"/>
          <w:sz w:val="22"/>
          <w:szCs w:val="22"/>
        </w:rPr>
        <w:t xml:space="preserve"> comprend la description des composantes de la certification ainsi que la description des activités du métier, de la fonction ou de l’emploi visé par la certification. Les compétences, las aptitudes et les connaissances requises par le candidat pour l’exercice de ces activités peuvent être également </w:t>
      </w:r>
      <w:proofErr w:type="gramStart"/>
      <w:r w:rsidRPr="00A52033">
        <w:rPr>
          <w:rFonts w:asciiTheme="majorHAnsi" w:hAnsiTheme="majorHAnsi" w:cstheme="majorHAnsi"/>
          <w:color w:val="3F4C55"/>
          <w:sz w:val="22"/>
          <w:szCs w:val="22"/>
        </w:rPr>
        <w:t>indiquées .</w:t>
      </w:r>
      <w:proofErr w:type="gramEnd"/>
    </w:p>
    <w:p w:rsidR="00A52033" w:rsidRPr="00A52033" w:rsidRDefault="00A52033" w:rsidP="00A52033">
      <w:pPr>
        <w:pStyle w:val="NormalWeb"/>
        <w:shd w:val="clear" w:color="auto" w:fill="FFFFFF"/>
        <w:spacing w:after="0" w:afterAutospacing="0"/>
        <w:ind w:left="426"/>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A la suite de l’examen du dossier, l’organisme certificateur se prononcera pour un </w:t>
      </w:r>
      <w:r w:rsidRPr="00A52033">
        <w:rPr>
          <w:rStyle w:val="lev"/>
          <w:rFonts w:asciiTheme="majorHAnsi" w:hAnsiTheme="majorHAnsi" w:cstheme="majorHAnsi"/>
          <w:color w:val="3F4C55"/>
          <w:sz w:val="22"/>
          <w:szCs w:val="22"/>
        </w:rPr>
        <w:t>avis de recevabilité</w:t>
      </w:r>
      <w:r w:rsidRPr="00A52033">
        <w:rPr>
          <w:rFonts w:asciiTheme="majorHAnsi" w:hAnsiTheme="majorHAnsi" w:cstheme="majorHAnsi"/>
          <w:color w:val="3F4C55"/>
          <w:sz w:val="22"/>
          <w:szCs w:val="22"/>
        </w:rPr>
        <w:t> ou de non-recevabilité. Si le dossier est recevable, la personne intéressée recevra </w:t>
      </w:r>
      <w:r w:rsidRPr="00A52033">
        <w:rPr>
          <w:rStyle w:val="lev"/>
          <w:rFonts w:asciiTheme="majorHAnsi" w:hAnsiTheme="majorHAnsi" w:cstheme="majorHAnsi"/>
          <w:color w:val="3F4C55"/>
          <w:sz w:val="22"/>
          <w:szCs w:val="22"/>
        </w:rPr>
        <w:t>une notification</w:t>
      </w:r>
      <w:r w:rsidRPr="00A52033">
        <w:rPr>
          <w:rFonts w:asciiTheme="majorHAnsi" w:hAnsiTheme="majorHAnsi" w:cstheme="majorHAnsi"/>
          <w:color w:val="3F4C55"/>
          <w:sz w:val="22"/>
          <w:szCs w:val="22"/>
        </w:rPr>
        <w:t> dans un délai maximum de deux mois. L’absence de réponse au terme des deux mois équivaut à un refus. La recevabilité administrative de la demande ne préjuge en rien quant à la décision finale du jury.</w:t>
      </w:r>
    </w:p>
    <w:p w:rsidR="00A52033" w:rsidRPr="00A52033" w:rsidRDefault="00A52033" w:rsidP="00A52033">
      <w:pPr>
        <w:pStyle w:val="Titre3"/>
        <w:shd w:val="clear" w:color="auto" w:fill="FFFFFF"/>
        <w:ind w:left="426"/>
        <w:jc w:val="both"/>
        <w:rPr>
          <w:rFonts w:asciiTheme="majorHAnsi" w:hAnsiTheme="majorHAnsi" w:cstheme="majorHAnsi"/>
          <w:color w:val="3F4C55"/>
          <w:sz w:val="22"/>
          <w:szCs w:val="22"/>
        </w:rPr>
      </w:pPr>
      <w:r>
        <w:rPr>
          <w:rFonts w:asciiTheme="majorHAnsi" w:hAnsiTheme="majorHAnsi" w:cstheme="majorHAnsi"/>
          <w:color w:val="3F4C55"/>
          <w:sz w:val="22"/>
          <w:szCs w:val="22"/>
        </w:rPr>
        <w:t xml:space="preserve">Le dossier de recevabilité se compose </w:t>
      </w:r>
      <w:r w:rsidRPr="00A52033">
        <w:rPr>
          <w:rFonts w:asciiTheme="majorHAnsi" w:hAnsiTheme="majorHAnsi" w:cstheme="majorHAnsi"/>
          <w:color w:val="3F4C55"/>
          <w:sz w:val="22"/>
          <w:szCs w:val="22"/>
        </w:rPr>
        <w:t>de </w:t>
      </w:r>
      <w:r w:rsidRPr="00A52033">
        <w:rPr>
          <w:rStyle w:val="lev"/>
          <w:rFonts w:asciiTheme="majorHAnsi" w:hAnsiTheme="majorHAnsi" w:cstheme="majorHAnsi"/>
          <w:b/>
          <w:color w:val="3F4C55"/>
          <w:sz w:val="22"/>
          <w:szCs w:val="22"/>
        </w:rPr>
        <w:t>4 rubriques</w:t>
      </w:r>
      <w:r w:rsidRPr="00A52033">
        <w:rPr>
          <w:rStyle w:val="lev"/>
          <w:rFonts w:asciiTheme="majorHAnsi" w:hAnsiTheme="majorHAnsi" w:cstheme="majorHAnsi"/>
          <w:color w:val="3F4C55"/>
          <w:sz w:val="22"/>
          <w:szCs w:val="22"/>
        </w:rPr>
        <w:t xml:space="preserve"> :</w:t>
      </w:r>
    </w:p>
    <w:p w:rsidR="00A52033" w:rsidRPr="00A52033" w:rsidRDefault="00A52033" w:rsidP="00414FD5">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Rubrique </w:t>
      </w:r>
      <w:r w:rsidRPr="00A52033">
        <w:rPr>
          <w:rStyle w:val="lev"/>
          <w:rFonts w:asciiTheme="majorHAnsi" w:hAnsiTheme="majorHAnsi" w:cstheme="majorHAnsi"/>
          <w:color w:val="3F4C55"/>
          <w:sz w:val="22"/>
          <w:szCs w:val="22"/>
        </w:rPr>
        <w:t>informations générales</w:t>
      </w:r>
      <w:r w:rsidRPr="00A52033">
        <w:rPr>
          <w:rFonts w:asciiTheme="majorHAnsi" w:hAnsiTheme="majorHAnsi" w:cstheme="majorHAnsi"/>
          <w:color w:val="3F4C55"/>
          <w:sz w:val="22"/>
          <w:szCs w:val="22"/>
        </w:rPr>
        <w:t> : état civil, situation professionnelle, niveau de formation.</w:t>
      </w:r>
    </w:p>
    <w:p w:rsidR="00A52033" w:rsidRPr="00A52033" w:rsidRDefault="00A52033" w:rsidP="00414FD5">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Rubrique </w:t>
      </w:r>
      <w:r w:rsidRPr="00A52033">
        <w:rPr>
          <w:rStyle w:val="lev"/>
          <w:rFonts w:asciiTheme="majorHAnsi" w:hAnsiTheme="majorHAnsi" w:cstheme="majorHAnsi"/>
          <w:color w:val="3F4C55"/>
          <w:sz w:val="22"/>
          <w:szCs w:val="22"/>
        </w:rPr>
        <w:t>informations relatives à l’expérience en fonction du diplôme visé</w:t>
      </w:r>
      <w:r w:rsidRPr="00A52033">
        <w:rPr>
          <w:rFonts w:asciiTheme="majorHAnsi" w:hAnsiTheme="majorHAnsi" w:cstheme="majorHAnsi"/>
          <w:color w:val="3F4C55"/>
          <w:sz w:val="22"/>
          <w:szCs w:val="22"/>
        </w:rPr>
        <w:t> (activités professionnelles, associatives, bénévoles, syndicales, électorales…).</w:t>
      </w:r>
    </w:p>
    <w:p w:rsidR="00A52033" w:rsidRPr="00A52033" w:rsidRDefault="00A52033" w:rsidP="00414FD5">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Les </w:t>
      </w:r>
      <w:r w:rsidRPr="00A52033">
        <w:rPr>
          <w:rStyle w:val="lev"/>
          <w:rFonts w:asciiTheme="majorHAnsi" w:hAnsiTheme="majorHAnsi" w:cstheme="majorHAnsi"/>
          <w:color w:val="3F4C55"/>
          <w:sz w:val="22"/>
          <w:szCs w:val="22"/>
        </w:rPr>
        <w:t>pièces justificatives</w:t>
      </w:r>
      <w:r w:rsidRPr="00A52033">
        <w:rPr>
          <w:rFonts w:asciiTheme="majorHAnsi" w:hAnsiTheme="majorHAnsi" w:cstheme="majorHAnsi"/>
          <w:color w:val="3F4C55"/>
          <w:sz w:val="22"/>
          <w:szCs w:val="22"/>
        </w:rPr>
        <w:t> à joindre obligatoirement (cf. tableau ci-dessous).</w:t>
      </w:r>
    </w:p>
    <w:p w:rsidR="00A52033" w:rsidRPr="00A52033" w:rsidRDefault="00A52033" w:rsidP="00414FD5">
      <w:pPr>
        <w:numPr>
          <w:ilvl w:val="0"/>
          <w:numId w:val="11"/>
        </w:numPr>
        <w:pBdr>
          <w:top w:val="none" w:sz="0" w:space="0" w:color="auto"/>
          <w:left w:val="none" w:sz="0" w:space="0" w:color="auto"/>
          <w:bottom w:val="none" w:sz="0" w:space="0" w:color="auto"/>
          <w:right w:val="none" w:sz="0" w:space="0" w:color="auto"/>
          <w:between w:val="none" w:sz="0" w:space="0" w:color="auto"/>
        </w:pBdr>
        <w:shd w:val="clear" w:color="auto" w:fill="FFFFFF"/>
        <w:ind w:left="426" w:right="120" w:firstLine="0"/>
        <w:jc w:val="both"/>
        <w:rPr>
          <w:rFonts w:asciiTheme="majorHAnsi" w:hAnsiTheme="majorHAnsi" w:cstheme="majorHAnsi"/>
          <w:color w:val="3F4C55"/>
          <w:sz w:val="22"/>
          <w:szCs w:val="22"/>
        </w:rPr>
      </w:pPr>
      <w:r w:rsidRPr="00A52033">
        <w:rPr>
          <w:rFonts w:asciiTheme="majorHAnsi" w:hAnsiTheme="majorHAnsi" w:cstheme="majorHAnsi"/>
          <w:color w:val="3F4C55"/>
          <w:sz w:val="22"/>
          <w:szCs w:val="22"/>
        </w:rPr>
        <w:t>Une </w:t>
      </w:r>
      <w:r w:rsidRPr="00A52033">
        <w:rPr>
          <w:rStyle w:val="lev"/>
          <w:rFonts w:asciiTheme="majorHAnsi" w:hAnsiTheme="majorHAnsi" w:cstheme="majorHAnsi"/>
          <w:color w:val="3F4C55"/>
          <w:sz w:val="22"/>
          <w:szCs w:val="22"/>
        </w:rPr>
        <w:t>attestation sur l’honneur</w:t>
      </w:r>
      <w:r w:rsidRPr="00A52033">
        <w:rPr>
          <w:rFonts w:asciiTheme="majorHAnsi" w:hAnsiTheme="majorHAnsi" w:cstheme="majorHAnsi"/>
          <w:color w:val="3F4C55"/>
          <w:sz w:val="22"/>
          <w:szCs w:val="22"/>
        </w:rPr>
        <w:t> qu’une seule demande de VAE a été déposée pour la certification, pour l’année civile en cours.</w:t>
      </w:r>
    </w:p>
    <w:p w:rsidR="00A52033" w:rsidRDefault="00A52033" w:rsidP="00A52033">
      <w:pPr>
        <w:pStyle w:val="NormalWeb"/>
        <w:shd w:val="clear" w:color="auto" w:fill="FFFFFF"/>
        <w:spacing w:before="0" w:beforeAutospacing="0" w:after="0" w:afterAutospacing="0"/>
        <w:ind w:left="426"/>
        <w:rPr>
          <w:rFonts w:asciiTheme="majorHAnsi" w:hAnsiTheme="majorHAnsi" w:cstheme="majorHAnsi"/>
          <w:color w:val="3F4C55"/>
          <w:sz w:val="22"/>
          <w:szCs w:val="22"/>
        </w:rPr>
      </w:pPr>
      <w:r w:rsidRPr="00A52033">
        <w:rPr>
          <w:rFonts w:asciiTheme="majorHAnsi" w:hAnsiTheme="majorHAnsi" w:cstheme="majorHAnsi"/>
          <w:color w:val="3F4C55"/>
          <w:sz w:val="22"/>
          <w:szCs w:val="22"/>
        </w:rPr>
        <w:t>Il faut noter que certains organismes certificateurs peuvent demander des pièces spécifiques pour le dossier de recevabilité.</w:t>
      </w:r>
    </w:p>
    <w:p w:rsidR="00A52033" w:rsidRPr="00A52033" w:rsidRDefault="00A52033" w:rsidP="00A52033">
      <w:pPr>
        <w:pStyle w:val="NormalWeb"/>
        <w:shd w:val="clear" w:color="auto" w:fill="FFFFFF"/>
        <w:spacing w:before="0" w:beforeAutospacing="0" w:after="0" w:afterAutospacing="0"/>
        <w:ind w:left="426"/>
        <w:rPr>
          <w:rFonts w:asciiTheme="majorHAnsi" w:hAnsiTheme="majorHAnsi" w:cstheme="majorHAnsi"/>
          <w:b/>
          <w:color w:val="3F4C55"/>
          <w:sz w:val="16"/>
          <w:szCs w:val="16"/>
        </w:rPr>
      </w:pPr>
    </w:p>
    <w:p w:rsidR="00A52033" w:rsidRPr="00A52033" w:rsidRDefault="00A52033" w:rsidP="00A52033">
      <w:pPr>
        <w:pStyle w:val="NormalWeb"/>
        <w:shd w:val="clear" w:color="auto" w:fill="FFFFFF"/>
        <w:spacing w:before="0" w:beforeAutospacing="0" w:after="0" w:afterAutospacing="0"/>
        <w:ind w:left="426"/>
        <w:rPr>
          <w:rFonts w:asciiTheme="majorHAnsi" w:hAnsiTheme="majorHAnsi" w:cstheme="majorHAnsi"/>
          <w:color w:val="3F4C55"/>
          <w:sz w:val="20"/>
          <w:szCs w:val="20"/>
        </w:rPr>
      </w:pPr>
      <w:r w:rsidRPr="00A52033">
        <w:rPr>
          <w:rFonts w:asciiTheme="majorHAnsi" w:hAnsiTheme="majorHAnsi" w:cstheme="majorHAnsi"/>
          <w:b/>
          <w:color w:val="3F4C55"/>
          <w:sz w:val="20"/>
          <w:szCs w:val="20"/>
        </w:rPr>
        <w:t>Composition du dossier de recevabilité</w:t>
      </w:r>
      <w:r w:rsidRPr="00A52033">
        <w:rPr>
          <w:rFonts w:asciiTheme="majorHAnsi" w:hAnsiTheme="majorHAnsi" w:cstheme="majorHAnsi"/>
          <w:color w:val="3F4C55"/>
          <w:sz w:val="20"/>
          <w:szCs w:val="20"/>
        </w:rPr>
        <w:t> :</w:t>
      </w:r>
    </w:p>
    <w:p w:rsidR="00A52033" w:rsidRPr="00944640" w:rsidRDefault="00A52033" w:rsidP="00B55655">
      <w:pPr>
        <w:pStyle w:val="NormalWeb"/>
        <w:shd w:val="clear" w:color="auto" w:fill="FFFFFF"/>
        <w:spacing w:before="0" w:beforeAutospacing="0" w:after="0" w:afterAutospacing="0"/>
        <w:ind w:left="3119" w:hanging="2693"/>
        <w:rPr>
          <w:rFonts w:asciiTheme="majorHAnsi" w:hAnsiTheme="majorHAnsi" w:cstheme="majorHAnsi"/>
          <w:b/>
          <w:color w:val="3F4C55"/>
          <w:sz w:val="20"/>
          <w:szCs w:val="20"/>
        </w:rPr>
      </w:pPr>
      <w:r w:rsidRPr="00944640">
        <w:rPr>
          <w:rFonts w:asciiTheme="majorHAnsi" w:hAnsiTheme="majorHAnsi" w:cstheme="majorHAnsi"/>
          <w:b/>
          <w:color w:val="3F4C55"/>
          <w:sz w:val="20"/>
          <w:szCs w:val="20"/>
        </w:rPr>
        <w:t xml:space="preserve">Nature de l’activité </w:t>
      </w:r>
      <w:r w:rsidRPr="00944640">
        <w:rPr>
          <w:rFonts w:asciiTheme="majorHAnsi" w:hAnsiTheme="majorHAnsi" w:cstheme="majorHAnsi"/>
          <w:b/>
          <w:color w:val="3F4C55"/>
          <w:sz w:val="20"/>
          <w:szCs w:val="20"/>
        </w:rPr>
        <w:tab/>
        <w:t>Pièces justificatives</w:t>
      </w:r>
    </w:p>
    <w:p w:rsidR="00A52033" w:rsidRPr="00A52033" w:rsidRDefault="00B55655"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Pr>
          <w:rFonts w:asciiTheme="majorHAnsi" w:hAnsiTheme="majorHAnsi" w:cstheme="majorHAnsi"/>
          <w:color w:val="3F4C55"/>
          <w:sz w:val="20"/>
          <w:szCs w:val="20"/>
        </w:rPr>
        <w:t>Salarié</w:t>
      </w:r>
      <w:r>
        <w:rPr>
          <w:rFonts w:asciiTheme="majorHAnsi" w:hAnsiTheme="majorHAnsi" w:cstheme="majorHAnsi"/>
          <w:color w:val="3F4C55"/>
          <w:sz w:val="20"/>
          <w:szCs w:val="20"/>
        </w:rPr>
        <w:tab/>
      </w:r>
      <w:r w:rsidR="00A52033" w:rsidRPr="00A52033">
        <w:rPr>
          <w:rFonts w:asciiTheme="majorHAnsi" w:hAnsiTheme="majorHAnsi" w:cstheme="majorHAnsi"/>
          <w:color w:val="3F4C55"/>
          <w:sz w:val="20"/>
          <w:szCs w:val="20"/>
        </w:rPr>
        <w:t>Bulletins de salaire</w:t>
      </w:r>
    </w:p>
    <w:p w:rsidR="00A52033" w:rsidRPr="00A52033" w:rsidRDefault="00A52033" w:rsidP="00B55655">
      <w:pPr>
        <w:pStyle w:val="NormalWeb"/>
        <w:shd w:val="clear" w:color="auto" w:fill="FFFFFF"/>
        <w:spacing w:before="0" w:beforeAutospacing="0" w:after="0" w:afterAutospacing="0"/>
        <w:ind w:left="426" w:firstLine="2693"/>
        <w:rPr>
          <w:rFonts w:asciiTheme="majorHAnsi" w:hAnsiTheme="majorHAnsi" w:cstheme="majorHAnsi"/>
          <w:color w:val="3F4C55"/>
          <w:sz w:val="20"/>
          <w:szCs w:val="20"/>
        </w:rPr>
      </w:pPr>
      <w:r w:rsidRPr="00A52033">
        <w:rPr>
          <w:rFonts w:asciiTheme="majorHAnsi" w:hAnsiTheme="majorHAnsi" w:cstheme="majorHAnsi"/>
          <w:color w:val="3F4C55"/>
          <w:sz w:val="20"/>
          <w:szCs w:val="20"/>
        </w:rPr>
        <w:t>Attestations d’employeurs</w:t>
      </w:r>
    </w:p>
    <w:p w:rsidR="00A52033" w:rsidRPr="00A52033" w:rsidRDefault="00A52033"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sidRPr="00A52033">
        <w:rPr>
          <w:rFonts w:asciiTheme="majorHAnsi" w:hAnsiTheme="majorHAnsi" w:cstheme="majorHAnsi"/>
          <w:color w:val="3F4C55"/>
          <w:sz w:val="20"/>
          <w:szCs w:val="20"/>
        </w:rPr>
        <w:t>Non</w:t>
      </w:r>
      <w:r w:rsidR="00B55655">
        <w:rPr>
          <w:rFonts w:asciiTheme="majorHAnsi" w:hAnsiTheme="majorHAnsi" w:cstheme="majorHAnsi"/>
          <w:color w:val="3F4C55"/>
          <w:sz w:val="20"/>
          <w:szCs w:val="20"/>
        </w:rPr>
        <w:t xml:space="preserve"> salarié</w:t>
      </w:r>
      <w:r w:rsidR="00B55655">
        <w:rPr>
          <w:rFonts w:asciiTheme="majorHAnsi" w:hAnsiTheme="majorHAnsi" w:cstheme="majorHAnsi"/>
          <w:color w:val="3F4C55"/>
          <w:sz w:val="20"/>
          <w:szCs w:val="20"/>
        </w:rPr>
        <w:tab/>
      </w:r>
      <w:r w:rsidRPr="00A52033">
        <w:rPr>
          <w:rFonts w:asciiTheme="majorHAnsi" w:hAnsiTheme="majorHAnsi" w:cstheme="majorHAnsi"/>
          <w:color w:val="3F4C55"/>
          <w:sz w:val="20"/>
          <w:szCs w:val="20"/>
        </w:rPr>
        <w:t>Attestation d’expériences</w:t>
      </w:r>
    </w:p>
    <w:p w:rsidR="00A52033" w:rsidRPr="00A52033" w:rsidRDefault="00A52033" w:rsidP="00B55655">
      <w:pPr>
        <w:pStyle w:val="NormalWeb"/>
        <w:shd w:val="clear" w:color="auto" w:fill="FFFFFF"/>
        <w:spacing w:before="0" w:beforeAutospacing="0" w:after="0" w:afterAutospacing="0"/>
        <w:ind w:left="426" w:firstLine="2693"/>
        <w:rPr>
          <w:rFonts w:asciiTheme="majorHAnsi" w:hAnsiTheme="majorHAnsi" w:cstheme="majorHAnsi"/>
          <w:color w:val="3F4C55"/>
          <w:sz w:val="20"/>
          <w:szCs w:val="20"/>
        </w:rPr>
      </w:pPr>
      <w:r w:rsidRPr="00A52033">
        <w:rPr>
          <w:rFonts w:asciiTheme="majorHAnsi" w:hAnsiTheme="majorHAnsi" w:cstheme="majorHAnsi"/>
          <w:color w:val="3F4C55"/>
          <w:sz w:val="20"/>
          <w:szCs w:val="20"/>
        </w:rPr>
        <w:t>Déclarations fiscales</w:t>
      </w:r>
    </w:p>
    <w:p w:rsidR="00A52033" w:rsidRPr="00A52033" w:rsidRDefault="00A52033" w:rsidP="00B55655">
      <w:pPr>
        <w:pStyle w:val="NormalWeb"/>
        <w:shd w:val="clear" w:color="auto" w:fill="FFFFFF"/>
        <w:spacing w:before="0" w:beforeAutospacing="0" w:after="0" w:afterAutospacing="0"/>
        <w:ind w:left="426" w:firstLine="2693"/>
        <w:rPr>
          <w:rFonts w:asciiTheme="majorHAnsi" w:hAnsiTheme="majorHAnsi" w:cstheme="majorHAnsi"/>
          <w:color w:val="3F4C55"/>
          <w:sz w:val="20"/>
          <w:szCs w:val="20"/>
        </w:rPr>
      </w:pPr>
      <w:r w:rsidRPr="00A52033">
        <w:rPr>
          <w:rFonts w:asciiTheme="majorHAnsi" w:hAnsiTheme="majorHAnsi" w:cstheme="majorHAnsi"/>
          <w:color w:val="3F4C55"/>
          <w:sz w:val="20"/>
          <w:szCs w:val="20"/>
        </w:rPr>
        <w:t>Déclarations d’existence URSSAF</w:t>
      </w:r>
    </w:p>
    <w:p w:rsidR="00A52033" w:rsidRPr="00A52033" w:rsidRDefault="00A52033" w:rsidP="00B55655">
      <w:pPr>
        <w:pStyle w:val="NormalWeb"/>
        <w:shd w:val="clear" w:color="auto" w:fill="FFFFFF"/>
        <w:spacing w:before="0" w:beforeAutospacing="0" w:after="0" w:afterAutospacing="0"/>
        <w:ind w:firstLine="3119"/>
        <w:rPr>
          <w:rFonts w:asciiTheme="majorHAnsi" w:hAnsiTheme="majorHAnsi" w:cstheme="majorHAnsi"/>
          <w:color w:val="3F4C55"/>
          <w:sz w:val="20"/>
          <w:szCs w:val="20"/>
        </w:rPr>
      </w:pPr>
      <w:r w:rsidRPr="00A52033">
        <w:rPr>
          <w:rFonts w:asciiTheme="majorHAnsi" w:hAnsiTheme="majorHAnsi" w:cstheme="majorHAnsi"/>
          <w:color w:val="3F4C55"/>
          <w:sz w:val="20"/>
          <w:szCs w:val="20"/>
        </w:rPr>
        <w:t xml:space="preserve">Extraits de </w:t>
      </w:r>
      <w:proofErr w:type="spellStart"/>
      <w:r w:rsidRPr="00A52033">
        <w:rPr>
          <w:rFonts w:asciiTheme="majorHAnsi" w:hAnsiTheme="majorHAnsi" w:cstheme="majorHAnsi"/>
          <w:color w:val="3F4C55"/>
          <w:sz w:val="20"/>
          <w:szCs w:val="20"/>
        </w:rPr>
        <w:t>Kbis</w:t>
      </w:r>
      <w:proofErr w:type="spellEnd"/>
      <w:r w:rsidRPr="00A52033">
        <w:rPr>
          <w:rFonts w:asciiTheme="majorHAnsi" w:hAnsiTheme="majorHAnsi" w:cstheme="majorHAnsi"/>
          <w:color w:val="3F4C55"/>
          <w:sz w:val="20"/>
          <w:szCs w:val="20"/>
        </w:rPr>
        <w:t xml:space="preserve"> (activités </w:t>
      </w:r>
      <w:r w:rsidR="00944640">
        <w:rPr>
          <w:rFonts w:asciiTheme="majorHAnsi" w:hAnsiTheme="majorHAnsi" w:cstheme="majorHAnsi"/>
          <w:color w:val="3F4C55"/>
          <w:sz w:val="20"/>
          <w:szCs w:val="20"/>
        </w:rPr>
        <w:t xml:space="preserve">commerciales) ou D1 (activités </w:t>
      </w:r>
      <w:r w:rsidRPr="00A52033">
        <w:rPr>
          <w:rFonts w:asciiTheme="majorHAnsi" w:hAnsiTheme="majorHAnsi" w:cstheme="majorHAnsi"/>
          <w:color w:val="3F4C55"/>
          <w:sz w:val="20"/>
          <w:szCs w:val="20"/>
        </w:rPr>
        <w:t>artisanales</w:t>
      </w:r>
      <w:r w:rsidR="00944640">
        <w:rPr>
          <w:rFonts w:asciiTheme="majorHAnsi" w:hAnsiTheme="majorHAnsi" w:cstheme="majorHAnsi"/>
          <w:color w:val="3F4C55"/>
          <w:sz w:val="20"/>
          <w:szCs w:val="20"/>
        </w:rPr>
        <w:t>)</w:t>
      </w:r>
    </w:p>
    <w:p w:rsidR="00A52033" w:rsidRPr="00A52033" w:rsidRDefault="00944640"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Pr>
          <w:rFonts w:asciiTheme="majorHAnsi" w:hAnsiTheme="majorHAnsi" w:cstheme="majorHAnsi"/>
          <w:color w:val="3F4C55"/>
          <w:sz w:val="20"/>
          <w:szCs w:val="20"/>
        </w:rPr>
        <w:t>Bénévoles/syndical/Elu local</w:t>
      </w:r>
      <w:r w:rsidR="00B55655">
        <w:rPr>
          <w:rFonts w:asciiTheme="majorHAnsi" w:hAnsiTheme="majorHAnsi" w:cstheme="majorHAnsi"/>
          <w:color w:val="3F4C55"/>
          <w:sz w:val="20"/>
          <w:szCs w:val="20"/>
        </w:rPr>
        <w:tab/>
      </w:r>
      <w:r w:rsidR="00A52033" w:rsidRPr="00A52033">
        <w:rPr>
          <w:rFonts w:asciiTheme="majorHAnsi" w:hAnsiTheme="majorHAnsi" w:cstheme="majorHAnsi"/>
          <w:color w:val="3F4C55"/>
          <w:sz w:val="20"/>
          <w:szCs w:val="20"/>
        </w:rPr>
        <w:t xml:space="preserve">Attestation signée par deux personnes de l’association ou </w:t>
      </w:r>
      <w:r w:rsidR="00A52033" w:rsidRPr="00A52033">
        <w:rPr>
          <w:rFonts w:asciiTheme="majorHAnsi" w:hAnsiTheme="majorHAnsi" w:cstheme="majorHAnsi"/>
          <w:color w:val="3F4C55"/>
          <w:sz w:val="20"/>
          <w:szCs w:val="20"/>
        </w:rPr>
        <w:br/>
        <w:t>du syndicat, ayant pouvoir ou délégation de signature</w:t>
      </w:r>
    </w:p>
    <w:p w:rsidR="00A52033" w:rsidRPr="00A52033" w:rsidRDefault="00B55655"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Pr>
          <w:rFonts w:asciiTheme="majorHAnsi" w:hAnsiTheme="majorHAnsi" w:cstheme="majorHAnsi"/>
          <w:color w:val="3F4C55"/>
          <w:sz w:val="20"/>
          <w:szCs w:val="20"/>
        </w:rPr>
        <w:t>Volontaire</w:t>
      </w:r>
      <w:r>
        <w:rPr>
          <w:rFonts w:asciiTheme="majorHAnsi" w:hAnsiTheme="majorHAnsi" w:cstheme="majorHAnsi"/>
          <w:color w:val="3F4C55"/>
          <w:sz w:val="20"/>
          <w:szCs w:val="20"/>
        </w:rPr>
        <w:tab/>
      </w:r>
      <w:r w:rsidR="00A52033" w:rsidRPr="00A52033">
        <w:rPr>
          <w:rFonts w:asciiTheme="majorHAnsi" w:hAnsiTheme="majorHAnsi" w:cstheme="majorHAnsi"/>
          <w:color w:val="3F4C55"/>
          <w:sz w:val="20"/>
          <w:szCs w:val="20"/>
        </w:rPr>
        <w:t>Attestation de l’organisme employeur</w:t>
      </w:r>
    </w:p>
    <w:p w:rsidR="00A52033" w:rsidRPr="00A52033" w:rsidRDefault="00A52033" w:rsidP="00B55655">
      <w:pPr>
        <w:pStyle w:val="NormalWeb"/>
        <w:shd w:val="clear" w:color="auto" w:fill="FFFFFF"/>
        <w:spacing w:before="0" w:beforeAutospacing="0" w:after="0" w:afterAutospacing="0"/>
        <w:ind w:left="3119" w:hanging="2693"/>
        <w:rPr>
          <w:rFonts w:asciiTheme="majorHAnsi" w:hAnsiTheme="majorHAnsi" w:cstheme="majorHAnsi"/>
          <w:color w:val="3F4C55"/>
          <w:sz w:val="20"/>
          <w:szCs w:val="20"/>
        </w:rPr>
      </w:pPr>
      <w:r w:rsidRPr="00A52033">
        <w:rPr>
          <w:rFonts w:asciiTheme="majorHAnsi" w:hAnsiTheme="majorHAnsi" w:cstheme="majorHAnsi"/>
          <w:color w:val="3F4C55"/>
          <w:sz w:val="20"/>
          <w:szCs w:val="20"/>
        </w:rPr>
        <w:tab/>
        <w:t>Contrat de volontariat associatif</w:t>
      </w:r>
    </w:p>
    <w:p w:rsidR="00944640" w:rsidRDefault="00944640" w:rsidP="00944640">
      <w:pPr>
        <w:pStyle w:val="NormalWeb"/>
        <w:shd w:val="clear" w:color="auto" w:fill="FFFFFF"/>
        <w:spacing w:before="0" w:beforeAutospacing="0" w:after="0" w:afterAutospacing="0"/>
        <w:ind w:left="5040" w:hanging="4614"/>
        <w:rPr>
          <w:rFonts w:asciiTheme="majorHAnsi" w:hAnsiTheme="majorHAnsi" w:cstheme="majorHAnsi"/>
          <w:color w:val="3F4C55"/>
          <w:sz w:val="22"/>
          <w:szCs w:val="22"/>
        </w:rPr>
      </w:pPr>
    </w:p>
    <w:p w:rsidR="00A52033" w:rsidRPr="00944640" w:rsidRDefault="00A52033" w:rsidP="00944640">
      <w:pPr>
        <w:pStyle w:val="NormalWeb"/>
        <w:shd w:val="clear" w:color="auto" w:fill="FFFFFF"/>
        <w:spacing w:before="0" w:beforeAutospacing="0" w:after="0" w:afterAutospacing="0"/>
        <w:ind w:left="426"/>
        <w:rPr>
          <w:rFonts w:asciiTheme="majorHAnsi" w:hAnsiTheme="majorHAnsi" w:cstheme="majorHAnsi"/>
          <w:color w:val="3F4C55"/>
          <w:sz w:val="20"/>
          <w:szCs w:val="20"/>
        </w:rPr>
      </w:pPr>
      <w:r w:rsidRPr="00944640">
        <w:rPr>
          <w:rFonts w:asciiTheme="majorHAnsi" w:hAnsiTheme="majorHAnsi" w:cstheme="majorHAnsi"/>
          <w:color w:val="3F4C55"/>
          <w:sz w:val="20"/>
          <w:szCs w:val="20"/>
        </w:rPr>
        <w:t>Une fois l’avis de recevabilité obtenu, la personne bénéficiaire doit</w:t>
      </w:r>
      <w:r w:rsidRPr="00944640">
        <w:rPr>
          <w:rStyle w:val="lev"/>
          <w:rFonts w:asciiTheme="majorHAnsi" w:hAnsiTheme="majorHAnsi" w:cstheme="majorHAnsi"/>
          <w:color w:val="3F4C55"/>
          <w:sz w:val="20"/>
          <w:szCs w:val="20"/>
        </w:rPr>
        <w:t> demander et préparer la validation par le jury.</w:t>
      </w:r>
      <w:r w:rsidRPr="00944640">
        <w:rPr>
          <w:rFonts w:asciiTheme="majorHAnsi" w:hAnsiTheme="majorHAnsi" w:cstheme="majorHAnsi"/>
          <w:color w:val="3F4C55"/>
          <w:sz w:val="20"/>
          <w:szCs w:val="20"/>
        </w:rPr>
        <w:t> Cette validation est basée sur l’examen du dossier de validation rédigé par les soins de l’impétrant. C’est ce dossier qui va permettre au jury d’évaluer si l’intéressé a acquis les compétences requises pour la certification.</w:t>
      </w:r>
    </w:p>
    <w:p w:rsidR="00A52033" w:rsidRPr="00944640" w:rsidRDefault="00A52033" w:rsidP="00944640">
      <w:pPr>
        <w:pStyle w:val="NormalWeb"/>
        <w:shd w:val="clear" w:color="auto" w:fill="FFFFFF"/>
        <w:spacing w:after="0" w:afterAutospacing="0"/>
        <w:ind w:left="426"/>
        <w:jc w:val="both"/>
        <w:rPr>
          <w:rFonts w:asciiTheme="majorHAnsi" w:hAnsiTheme="majorHAnsi" w:cstheme="majorHAnsi"/>
          <w:color w:val="3F4C55"/>
          <w:sz w:val="20"/>
          <w:szCs w:val="20"/>
        </w:rPr>
      </w:pPr>
      <w:r w:rsidRPr="00944640">
        <w:rPr>
          <w:rFonts w:asciiTheme="majorHAnsi" w:hAnsiTheme="majorHAnsi" w:cstheme="majorHAnsi"/>
          <w:color w:val="3F4C55"/>
          <w:sz w:val="20"/>
          <w:szCs w:val="20"/>
        </w:rPr>
        <w:t>Afin de compléter l’examen de ce dossier, le jury peut convoquer la personne à un entretien et, pour certaines certifications, lui proposer une mise en situation professionnelle réelle ou reconstituée.</w:t>
      </w:r>
    </w:p>
    <w:p w:rsidR="00A52033" w:rsidRPr="00A52033" w:rsidRDefault="00A52033" w:rsidP="00A52033">
      <w:pPr>
        <w:pStyle w:val="NormalWeb"/>
        <w:shd w:val="clear" w:color="auto" w:fill="FFFFFF"/>
        <w:spacing w:after="0" w:afterAutospacing="0"/>
        <w:ind w:left="426"/>
        <w:jc w:val="both"/>
        <w:rPr>
          <w:rFonts w:asciiTheme="majorHAnsi" w:hAnsiTheme="majorHAnsi" w:cstheme="majorHAnsi"/>
          <w:color w:val="3F4C55"/>
          <w:sz w:val="22"/>
          <w:szCs w:val="22"/>
        </w:rPr>
      </w:pPr>
      <w:r w:rsidRPr="00944640">
        <w:rPr>
          <w:rFonts w:asciiTheme="majorHAnsi" w:hAnsiTheme="majorHAnsi" w:cstheme="majorHAnsi"/>
          <w:color w:val="3F4C55"/>
          <w:sz w:val="20"/>
          <w:szCs w:val="20"/>
        </w:rPr>
        <w:t>La formation, qu’elle soit formelle, non formelle ou informelle, contribue à acquérir ou consolider des acquis qui pourront être valorisés dans la démarche de VAE.</w:t>
      </w:r>
    </w:p>
    <w:p w:rsidR="00944640" w:rsidRDefault="00944640" w:rsidP="00782142">
      <w:p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b/>
          <w:bCs/>
          <w:color w:val="auto"/>
          <w:sz w:val="22"/>
          <w:szCs w:val="22"/>
        </w:rPr>
      </w:pPr>
    </w:p>
    <w:p w:rsidR="00C01A45" w:rsidRP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Livret 2</w:t>
      </w:r>
    </w:p>
    <w:p w:rsid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L’objectif est de s’approprier le livret 2 ainsi que le référentiel du diplôme.</w:t>
      </w:r>
    </w:p>
    <w:p w:rsidR="00C01A45" w:rsidRPr="00C01A45"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943442" w:rsidRDefault="00C01A45" w:rsidP="00414FD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Etape 1</w:t>
      </w:r>
      <w:r w:rsidRPr="00C01A45">
        <w:rPr>
          <w:rFonts w:asciiTheme="majorHAnsi" w:hAnsiTheme="majorHAnsi" w:cstheme="majorHAnsi"/>
          <w:color w:val="auto"/>
          <w:sz w:val="22"/>
          <w:szCs w:val="22"/>
        </w:rPr>
        <w:t> (2 heures à distance ou en présentiel)</w:t>
      </w:r>
    </w:p>
    <w:p w:rsidR="00C01A45" w:rsidRDefault="00C01A45"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943442">
        <w:rPr>
          <w:rFonts w:asciiTheme="majorHAnsi" w:hAnsiTheme="majorHAnsi" w:cstheme="majorHAnsi"/>
          <w:color w:val="auto"/>
          <w:sz w:val="22"/>
          <w:szCs w:val="22"/>
        </w:rPr>
        <w:t>Analyse de l’expérience, du référentiel et choix des emplois et activités à décrire, les questions de l’accompagnateur permettent de décrire et expliciter avec une précision suffisante le contexte de ses activités et des procédures mises en œuvre</w:t>
      </w:r>
      <w:r w:rsidR="00943442">
        <w:rPr>
          <w:rFonts w:asciiTheme="majorHAnsi" w:hAnsiTheme="majorHAnsi" w:cstheme="majorHAnsi"/>
          <w:color w:val="auto"/>
          <w:sz w:val="22"/>
          <w:szCs w:val="22"/>
        </w:rPr>
        <w:t>.</w:t>
      </w:r>
    </w:p>
    <w:p w:rsidR="00943442" w:rsidRPr="00463CE3" w:rsidRDefault="00943442"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943442" w:rsidRDefault="00C01A45" w:rsidP="00414FD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Etape 2</w:t>
      </w:r>
      <w:r w:rsidRPr="00C01A45">
        <w:rPr>
          <w:rFonts w:asciiTheme="majorHAnsi" w:hAnsiTheme="majorHAnsi" w:cstheme="majorHAnsi"/>
          <w:color w:val="auto"/>
          <w:sz w:val="22"/>
          <w:szCs w:val="22"/>
        </w:rPr>
        <w:t> (2 heures à distance ou en présentiel)</w:t>
      </w:r>
    </w:p>
    <w:p w:rsidR="00C01A45" w:rsidRDefault="00C01A45"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right="537"/>
        <w:jc w:val="both"/>
        <w:rPr>
          <w:rFonts w:asciiTheme="majorHAnsi" w:hAnsiTheme="majorHAnsi" w:cstheme="majorHAnsi"/>
          <w:color w:val="auto"/>
          <w:sz w:val="22"/>
          <w:szCs w:val="22"/>
        </w:rPr>
      </w:pPr>
      <w:r w:rsidRPr="00943442">
        <w:rPr>
          <w:rFonts w:asciiTheme="majorHAnsi" w:hAnsiTheme="majorHAnsi" w:cstheme="majorHAnsi"/>
          <w:color w:val="auto"/>
          <w:sz w:val="22"/>
          <w:szCs w:val="22"/>
        </w:rPr>
        <w:t>Conseil méthodologique de rédaction des différentes fiches du livret 2</w:t>
      </w:r>
    </w:p>
    <w:p w:rsidR="00943442" w:rsidRPr="00463CE3" w:rsidRDefault="00943442"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right="537"/>
        <w:jc w:val="both"/>
        <w:rPr>
          <w:rFonts w:asciiTheme="majorHAnsi" w:hAnsiTheme="majorHAnsi" w:cstheme="majorHAnsi"/>
          <w:color w:val="auto"/>
          <w:sz w:val="16"/>
          <w:szCs w:val="16"/>
        </w:rPr>
      </w:pPr>
    </w:p>
    <w:p w:rsidR="00C01A45" w:rsidRDefault="00C01A45" w:rsidP="00414FD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Etape 3</w:t>
      </w:r>
      <w:r w:rsidRPr="00C01A45">
        <w:rPr>
          <w:rFonts w:asciiTheme="majorHAnsi" w:hAnsiTheme="majorHAnsi" w:cstheme="majorHAnsi"/>
          <w:color w:val="auto"/>
          <w:sz w:val="22"/>
          <w:szCs w:val="22"/>
        </w:rPr>
        <w:t> (1,5 heures à distance ou en présentiel)</w:t>
      </w:r>
    </w:p>
    <w:p w:rsidR="00C01A45" w:rsidRPr="00C01A45" w:rsidRDefault="00C01A45" w:rsidP="00C01A45">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spacing w:before="100" w:beforeAutospacing="1"/>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Conseil méthodologique de rédaction des différentes fiches du livret 2</w:t>
      </w:r>
    </w:p>
    <w:p w:rsidR="00C01A45" w:rsidRPr="00463CE3" w:rsidRDefault="00C01A45" w:rsidP="00C01A45">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b/>
          <w:bCs/>
          <w:color w:val="auto"/>
          <w:sz w:val="16"/>
          <w:szCs w:val="16"/>
        </w:rPr>
      </w:pPr>
    </w:p>
    <w:p w:rsidR="00C01A45" w:rsidRDefault="00C01A45" w:rsidP="00414FD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color w:val="auto"/>
          <w:sz w:val="22"/>
          <w:szCs w:val="22"/>
        </w:rPr>
      </w:pPr>
      <w:r w:rsidRPr="00C01A45">
        <w:rPr>
          <w:rFonts w:asciiTheme="majorHAnsi" w:hAnsiTheme="majorHAnsi" w:cstheme="majorHAnsi"/>
          <w:b/>
          <w:bCs/>
          <w:color w:val="auto"/>
          <w:sz w:val="22"/>
          <w:szCs w:val="22"/>
        </w:rPr>
        <w:t>Etape 4</w:t>
      </w:r>
      <w:r w:rsidRPr="00C01A45">
        <w:rPr>
          <w:rFonts w:asciiTheme="majorHAnsi" w:hAnsiTheme="majorHAnsi" w:cstheme="majorHAnsi"/>
          <w:color w:val="auto"/>
          <w:sz w:val="22"/>
          <w:szCs w:val="22"/>
        </w:rPr>
        <w:t> (2 heures à distance ou en présentiel)</w:t>
      </w:r>
    </w:p>
    <w:p w:rsidR="00C01A45" w:rsidRDefault="00C01A45"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Analyse de l’avancée du livret 2, conseil, guidage, finaliser le dossier, à ce stade, les questions et les remarques de l’accompagnateur permettent d’atteindre le degré de précision attendu par le jury de validation</w:t>
      </w:r>
      <w:r w:rsidR="00943442">
        <w:rPr>
          <w:rFonts w:asciiTheme="majorHAnsi" w:hAnsiTheme="majorHAnsi" w:cstheme="majorHAnsi"/>
          <w:color w:val="auto"/>
          <w:sz w:val="22"/>
          <w:szCs w:val="22"/>
        </w:rPr>
        <w:t>.</w:t>
      </w:r>
    </w:p>
    <w:p w:rsidR="00943442" w:rsidRPr="00463CE3" w:rsidRDefault="00943442"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943442" w:rsidRDefault="00C01A45" w:rsidP="00414FD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color w:val="auto"/>
          <w:sz w:val="22"/>
          <w:szCs w:val="22"/>
        </w:rPr>
      </w:pPr>
      <w:r w:rsidRPr="00943442">
        <w:rPr>
          <w:rFonts w:asciiTheme="majorHAnsi" w:hAnsiTheme="majorHAnsi" w:cstheme="majorHAnsi"/>
          <w:b/>
          <w:bCs/>
          <w:color w:val="auto"/>
          <w:sz w:val="22"/>
          <w:szCs w:val="22"/>
        </w:rPr>
        <w:t>Etape 5</w:t>
      </w:r>
      <w:r w:rsidRPr="00943442">
        <w:rPr>
          <w:rFonts w:asciiTheme="majorHAnsi" w:hAnsiTheme="majorHAnsi" w:cstheme="majorHAnsi"/>
          <w:color w:val="auto"/>
          <w:sz w:val="22"/>
          <w:szCs w:val="22"/>
        </w:rPr>
        <w:t> (2 heures à distance ou en présentiel)</w:t>
      </w:r>
    </w:p>
    <w:p w:rsidR="00C01A45" w:rsidRDefault="00C01A45"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943442">
        <w:rPr>
          <w:rFonts w:asciiTheme="majorHAnsi" w:hAnsiTheme="majorHAnsi" w:cstheme="majorHAnsi"/>
          <w:color w:val="auto"/>
          <w:sz w:val="22"/>
          <w:szCs w:val="22"/>
        </w:rPr>
        <w:t>Préparation au passage devant le jury : modalités de l’entretien de validation, simulation de la présentation professionnelle, préparation au questionnement</w:t>
      </w:r>
    </w:p>
    <w:p w:rsidR="00943442" w:rsidRPr="00463CE3" w:rsidRDefault="00943442" w:rsidP="00943442">
      <w:pPr>
        <w:pStyle w:val="Paragraphedeliste"/>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943442" w:rsidRPr="00943442" w:rsidRDefault="00C01A45" w:rsidP="00414FD5">
      <w:pPr>
        <w:pStyle w:val="Paragraphedeliste"/>
        <w:numPr>
          <w:ilvl w:val="0"/>
          <w:numId w:val="9"/>
        </w:numPr>
        <w:pBdr>
          <w:top w:val="none" w:sz="0" w:space="0" w:color="auto"/>
          <w:left w:val="none" w:sz="0" w:space="0" w:color="auto"/>
          <w:bottom w:val="none" w:sz="0" w:space="0" w:color="auto"/>
          <w:right w:val="none" w:sz="0" w:space="0" w:color="auto"/>
          <w:between w:val="none" w:sz="0" w:space="0" w:color="auto"/>
        </w:pBdr>
        <w:shd w:val="clear" w:color="auto" w:fill="FFFFFF"/>
        <w:ind w:right="537"/>
        <w:jc w:val="both"/>
        <w:rPr>
          <w:rFonts w:asciiTheme="majorHAnsi" w:hAnsiTheme="majorHAnsi" w:cstheme="majorHAnsi"/>
          <w:color w:val="auto"/>
          <w:sz w:val="22"/>
          <w:szCs w:val="22"/>
        </w:rPr>
      </w:pPr>
      <w:r w:rsidRPr="00943442">
        <w:rPr>
          <w:rFonts w:asciiTheme="majorHAnsi" w:hAnsiTheme="majorHAnsi" w:cstheme="majorHAnsi"/>
          <w:b/>
          <w:bCs/>
          <w:color w:val="auto"/>
          <w:sz w:val="22"/>
          <w:szCs w:val="22"/>
        </w:rPr>
        <w:t>Etape 6</w:t>
      </w:r>
      <w:r w:rsidRPr="00943442">
        <w:rPr>
          <w:rFonts w:asciiTheme="majorHAnsi" w:hAnsiTheme="majorHAnsi" w:cstheme="majorHAnsi"/>
          <w:color w:val="auto"/>
          <w:sz w:val="22"/>
          <w:szCs w:val="22"/>
        </w:rPr>
        <w:t> (3 heures à distance)</w:t>
      </w:r>
    </w:p>
    <w:p w:rsidR="00C01A45" w:rsidRDefault="00C01A45" w:rsidP="00943442">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22"/>
          <w:szCs w:val="22"/>
        </w:rPr>
      </w:pPr>
      <w:r w:rsidRPr="00C01A45">
        <w:rPr>
          <w:rFonts w:asciiTheme="majorHAnsi" w:hAnsiTheme="majorHAnsi" w:cstheme="majorHAnsi"/>
          <w:color w:val="auto"/>
          <w:sz w:val="22"/>
          <w:szCs w:val="22"/>
        </w:rPr>
        <w:t>Soutien personnalisé, relecture du dossier tout au long de l’accompagnement (échanges de mails, appels téléphoniques)</w:t>
      </w:r>
    </w:p>
    <w:p w:rsidR="00943442" w:rsidRPr="00463CE3" w:rsidRDefault="00943442" w:rsidP="00943442">
      <w:pPr>
        <w:pBdr>
          <w:top w:val="none" w:sz="0" w:space="0" w:color="auto"/>
          <w:left w:val="none" w:sz="0" w:space="0" w:color="auto"/>
          <w:bottom w:val="none" w:sz="0" w:space="0" w:color="auto"/>
          <w:right w:val="none" w:sz="0" w:space="0" w:color="auto"/>
          <w:between w:val="none" w:sz="0" w:space="0" w:color="auto"/>
        </w:pBdr>
        <w:shd w:val="clear" w:color="auto" w:fill="FFFFFF"/>
        <w:ind w:left="426" w:right="537"/>
        <w:jc w:val="both"/>
        <w:rPr>
          <w:rFonts w:asciiTheme="majorHAnsi" w:hAnsiTheme="majorHAnsi" w:cstheme="majorHAnsi"/>
          <w:color w:val="auto"/>
          <w:sz w:val="16"/>
          <w:szCs w:val="16"/>
        </w:rPr>
      </w:pPr>
    </w:p>
    <w:p w:rsidR="003C12A0" w:rsidRPr="003C12A0" w:rsidRDefault="003C12A0" w:rsidP="003C12A0">
      <w:pPr>
        <w:pStyle w:val="NormalWeb"/>
        <w:shd w:val="clear" w:color="auto" w:fill="FFFFFF"/>
        <w:spacing w:before="0" w:beforeAutospacing="0" w:after="0" w:afterAutospacing="0"/>
        <w:ind w:left="426"/>
        <w:rPr>
          <w:rFonts w:asciiTheme="majorHAnsi" w:hAnsiTheme="majorHAnsi" w:cstheme="majorHAnsi"/>
          <w:sz w:val="22"/>
          <w:szCs w:val="22"/>
        </w:rPr>
      </w:pPr>
      <w:r w:rsidRPr="003C12A0">
        <w:rPr>
          <w:rStyle w:val="lev"/>
          <w:rFonts w:asciiTheme="majorHAnsi" w:hAnsiTheme="majorHAnsi" w:cstheme="majorHAnsi"/>
          <w:sz w:val="22"/>
          <w:szCs w:val="22"/>
        </w:rPr>
        <w:t xml:space="preserve">Modalités et méthodes pédagogiques </w:t>
      </w:r>
      <w:proofErr w:type="gramStart"/>
      <w:r w:rsidRPr="003C12A0">
        <w:rPr>
          <w:rStyle w:val="lev"/>
          <w:rFonts w:asciiTheme="majorHAnsi" w:hAnsiTheme="majorHAnsi" w:cstheme="majorHAnsi"/>
          <w:sz w:val="22"/>
          <w:szCs w:val="22"/>
        </w:rPr>
        <w:t>:</w:t>
      </w:r>
      <w:proofErr w:type="gramEnd"/>
      <w:r w:rsidRPr="003C12A0">
        <w:rPr>
          <w:rFonts w:asciiTheme="majorHAnsi" w:hAnsiTheme="majorHAnsi" w:cstheme="majorHAnsi"/>
          <w:sz w:val="22"/>
          <w:szCs w:val="22"/>
        </w:rPr>
        <w:br/>
        <w:t>Accompagnement à distance (</w:t>
      </w:r>
      <w:proofErr w:type="spellStart"/>
      <w:r w:rsidRPr="003C12A0">
        <w:rPr>
          <w:rFonts w:asciiTheme="majorHAnsi" w:hAnsiTheme="majorHAnsi" w:cstheme="majorHAnsi"/>
          <w:sz w:val="22"/>
          <w:szCs w:val="22"/>
        </w:rPr>
        <w:t>visio</w:t>
      </w:r>
      <w:proofErr w:type="spellEnd"/>
      <w:r w:rsidRPr="003C12A0">
        <w:rPr>
          <w:rFonts w:asciiTheme="majorHAnsi" w:hAnsiTheme="majorHAnsi" w:cstheme="majorHAnsi"/>
          <w:sz w:val="22"/>
          <w:szCs w:val="22"/>
        </w:rPr>
        <w:t>, téléphone) ou en présentiel</w:t>
      </w:r>
      <w:r w:rsidRPr="003C12A0">
        <w:rPr>
          <w:rFonts w:asciiTheme="majorHAnsi" w:hAnsiTheme="majorHAnsi" w:cstheme="majorHAnsi"/>
          <w:sz w:val="22"/>
          <w:szCs w:val="22"/>
        </w:rPr>
        <w:br/>
        <w:t>Accompagnement individuel</w:t>
      </w:r>
      <w:r w:rsidRPr="003C12A0">
        <w:rPr>
          <w:rFonts w:asciiTheme="majorHAnsi" w:hAnsiTheme="majorHAnsi" w:cstheme="majorHAnsi"/>
          <w:sz w:val="22"/>
          <w:szCs w:val="22"/>
        </w:rPr>
        <w:br/>
        <w:t>Echange de mails</w:t>
      </w:r>
      <w:r w:rsidRPr="003C12A0">
        <w:rPr>
          <w:rFonts w:asciiTheme="majorHAnsi" w:hAnsiTheme="majorHAnsi" w:cstheme="majorHAnsi"/>
          <w:sz w:val="22"/>
          <w:szCs w:val="22"/>
        </w:rPr>
        <w:br/>
        <w:t>Technique de questionnement</w:t>
      </w:r>
      <w:r w:rsidRPr="003C12A0">
        <w:rPr>
          <w:rFonts w:asciiTheme="majorHAnsi" w:hAnsiTheme="majorHAnsi" w:cstheme="majorHAnsi"/>
          <w:sz w:val="22"/>
          <w:szCs w:val="22"/>
        </w:rPr>
        <w:br/>
        <w:t>Relecture du dossier</w:t>
      </w:r>
      <w:r w:rsidRPr="003C12A0">
        <w:rPr>
          <w:rFonts w:asciiTheme="majorHAnsi" w:hAnsiTheme="majorHAnsi" w:cstheme="majorHAnsi"/>
          <w:sz w:val="22"/>
          <w:szCs w:val="22"/>
        </w:rPr>
        <w:br/>
        <w:t>Livret de suivi</w:t>
      </w:r>
    </w:p>
    <w:p w:rsidR="003C12A0" w:rsidRPr="00463CE3" w:rsidRDefault="003C12A0" w:rsidP="003C12A0">
      <w:pPr>
        <w:pStyle w:val="NormalWeb"/>
        <w:shd w:val="clear" w:color="auto" w:fill="FFFFFF"/>
        <w:spacing w:before="0" w:beforeAutospacing="0" w:after="0" w:afterAutospacing="0"/>
        <w:ind w:left="426"/>
        <w:rPr>
          <w:rStyle w:val="lev"/>
          <w:rFonts w:asciiTheme="majorHAnsi" w:hAnsiTheme="majorHAnsi" w:cstheme="majorHAnsi"/>
          <w:sz w:val="16"/>
          <w:szCs w:val="16"/>
        </w:rPr>
      </w:pPr>
    </w:p>
    <w:p w:rsidR="00032CA1" w:rsidRDefault="003C12A0" w:rsidP="003C12A0">
      <w:pPr>
        <w:pStyle w:val="NormalWeb"/>
        <w:shd w:val="clear" w:color="auto" w:fill="FFFFFF"/>
        <w:spacing w:before="0" w:beforeAutospacing="0" w:after="0" w:afterAutospacing="0"/>
        <w:ind w:left="426"/>
        <w:rPr>
          <w:rFonts w:asciiTheme="majorHAnsi" w:hAnsiTheme="majorHAnsi" w:cstheme="majorHAnsi"/>
          <w:sz w:val="22"/>
          <w:szCs w:val="22"/>
        </w:rPr>
      </w:pPr>
      <w:r w:rsidRPr="003C12A0">
        <w:rPr>
          <w:rStyle w:val="lev"/>
          <w:rFonts w:asciiTheme="majorHAnsi" w:hAnsiTheme="majorHAnsi" w:cstheme="majorHAnsi"/>
          <w:sz w:val="22"/>
          <w:szCs w:val="22"/>
        </w:rPr>
        <w:t xml:space="preserve">Modalités d’évaluation </w:t>
      </w:r>
      <w:proofErr w:type="gramStart"/>
      <w:r w:rsidRPr="003C12A0">
        <w:rPr>
          <w:rStyle w:val="lev"/>
          <w:rFonts w:asciiTheme="majorHAnsi" w:hAnsiTheme="majorHAnsi" w:cstheme="majorHAnsi"/>
          <w:sz w:val="22"/>
          <w:szCs w:val="22"/>
        </w:rPr>
        <w:t>:</w:t>
      </w:r>
      <w:proofErr w:type="gramEnd"/>
      <w:r w:rsidRPr="003C12A0">
        <w:rPr>
          <w:rFonts w:asciiTheme="majorHAnsi" w:hAnsiTheme="majorHAnsi" w:cstheme="majorHAnsi"/>
          <w:sz w:val="22"/>
          <w:szCs w:val="22"/>
        </w:rPr>
        <w:br/>
        <w:t>Dépôt du dossier rédactionnel + oral de validation devant jury</w:t>
      </w:r>
      <w:r w:rsidRPr="003C12A0">
        <w:rPr>
          <w:rFonts w:asciiTheme="majorHAnsi" w:hAnsiTheme="majorHAnsi" w:cstheme="majorHAnsi"/>
          <w:sz w:val="22"/>
          <w:szCs w:val="22"/>
        </w:rPr>
        <w:br/>
        <w:t>Questionnaire de satisfaction en fin de formation</w:t>
      </w:r>
      <w:r w:rsidRPr="003C12A0">
        <w:rPr>
          <w:rFonts w:asciiTheme="majorHAnsi" w:hAnsiTheme="majorHAnsi" w:cstheme="majorHAnsi"/>
          <w:sz w:val="22"/>
          <w:szCs w:val="22"/>
        </w:rPr>
        <w:br/>
        <w:t>Attestation individuelle</w:t>
      </w:r>
      <w:r>
        <w:rPr>
          <w:rFonts w:asciiTheme="majorHAnsi" w:hAnsiTheme="majorHAnsi" w:cstheme="majorHAnsi"/>
          <w:sz w:val="22"/>
          <w:szCs w:val="22"/>
        </w:rPr>
        <w:br/>
      </w:r>
    </w:p>
    <w:p w:rsidR="00463CE3" w:rsidRDefault="00463CE3" w:rsidP="003C12A0">
      <w:pPr>
        <w:pStyle w:val="NormalWeb"/>
        <w:shd w:val="clear" w:color="auto" w:fill="FFFFFF"/>
        <w:spacing w:before="0" w:beforeAutospacing="0" w:after="0" w:afterAutospacing="0"/>
        <w:ind w:left="426"/>
        <w:rPr>
          <w:rFonts w:asciiTheme="majorHAnsi" w:hAnsiTheme="majorHAnsi" w:cstheme="majorHAnsi"/>
          <w:sz w:val="22"/>
          <w:szCs w:val="22"/>
        </w:rPr>
      </w:pPr>
    </w:p>
    <w:p w:rsidR="00944640" w:rsidRDefault="00944640" w:rsidP="003C12A0">
      <w:pPr>
        <w:pStyle w:val="NormalWeb"/>
        <w:shd w:val="clear" w:color="auto" w:fill="FFFFFF"/>
        <w:spacing w:before="0" w:beforeAutospacing="0" w:after="0" w:afterAutospacing="0"/>
        <w:ind w:left="426"/>
        <w:rPr>
          <w:rFonts w:ascii="Calibri" w:hAnsi="Calibri" w:cs="Calibri"/>
          <w:color w:val="808080"/>
          <w:sz w:val="20"/>
          <w:szCs w:val="20"/>
        </w:rPr>
      </w:pPr>
      <w:bookmarkStart w:id="1" w:name="_26in1rg" w:colFirst="0" w:colLast="0"/>
      <w:bookmarkEnd w:id="1"/>
    </w:p>
    <w:p w:rsidR="003C12A0" w:rsidRPr="003C12A0" w:rsidRDefault="003C12A0" w:rsidP="00782142">
      <w:pPr>
        <w:pStyle w:val="NormalWeb"/>
        <w:shd w:val="clear" w:color="auto" w:fill="FFFFFF"/>
        <w:spacing w:before="0" w:beforeAutospacing="0" w:after="0" w:afterAutospacing="0"/>
        <w:ind w:firstLine="426"/>
        <w:rPr>
          <w:rFonts w:asciiTheme="majorHAnsi" w:hAnsiTheme="majorHAnsi" w:cstheme="majorHAnsi"/>
          <w:sz w:val="22"/>
          <w:szCs w:val="22"/>
        </w:rPr>
      </w:pPr>
      <w:r w:rsidRPr="00B27CF1">
        <w:rPr>
          <w:rFonts w:ascii="Calibri" w:hAnsi="Calibri" w:cs="Calibri"/>
          <w:color w:val="808080"/>
          <w:sz w:val="20"/>
          <w:szCs w:val="20"/>
        </w:rPr>
        <w:t>Version 01-30-10-2021</w:t>
      </w:r>
    </w:p>
    <w:sectPr w:rsidR="003C12A0" w:rsidRPr="003C12A0" w:rsidSect="00944640">
      <w:headerReference w:type="even" r:id="rId9"/>
      <w:headerReference w:type="default" r:id="rId10"/>
      <w:footerReference w:type="even" r:id="rId11"/>
      <w:footerReference w:type="default" r:id="rId12"/>
      <w:headerReference w:type="first" r:id="rId13"/>
      <w:footerReference w:type="first" r:id="rId14"/>
      <w:pgSz w:w="11900" w:h="16840"/>
      <w:pgMar w:top="993" w:right="720" w:bottom="720" w:left="720" w:header="0" w:footer="23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638" w:rsidRDefault="007A1638" w:rsidP="004D7085">
      <w:r>
        <w:separator/>
      </w:r>
    </w:p>
  </w:endnote>
  <w:endnote w:type="continuationSeparator" w:id="0">
    <w:p w:rsidR="007A1638" w:rsidRDefault="007A1638" w:rsidP="004D7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Fjalla One">
    <w:altName w:val="Times New Roman"/>
    <w:panose1 w:val="00000000000000000000"/>
    <w:charset w:val="00"/>
    <w:family w:val="roman"/>
    <w:notTrueType/>
    <w:pitch w:val="default"/>
  </w:font>
  <w:font w:name="PT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Pr="00122857" w:rsidRDefault="00A52033" w:rsidP="003C12A0">
    <w:pPr>
      <w:pStyle w:val="Normal1"/>
      <w:tabs>
        <w:tab w:val="center" w:pos="4536"/>
        <w:tab w:val="right" w:pos="9072"/>
      </w:tabs>
      <w:spacing w:before="100" w:after="100"/>
      <w:ind w:right="360"/>
      <w:jc w:val="center"/>
      <w:rPr>
        <w:rFonts w:asciiTheme="majorHAnsi" w:eastAsia="Helvetica Neue" w:hAnsiTheme="majorHAnsi" w:cstheme="majorHAnsi"/>
        <w:color w:val="808080"/>
        <w:sz w:val="18"/>
        <w:szCs w:val="18"/>
      </w:rPr>
    </w:pPr>
    <w:r>
      <w:rPr>
        <w:rFonts w:ascii="Calibri" w:hAnsi="Calibri" w:cs="Calibri"/>
        <w:color w:val="808080"/>
        <w:sz w:val="20"/>
        <w:szCs w:val="20"/>
      </w:rPr>
      <w:tab/>
      <w:t xml:space="preserve"> </w:t>
    </w:r>
    <w:r w:rsidRPr="00122857">
      <w:rPr>
        <w:rFonts w:asciiTheme="majorHAnsi" w:eastAsia="PT Sans" w:hAnsiTheme="majorHAnsi" w:cstheme="majorHAnsi"/>
        <w:color w:val="808080"/>
        <w:sz w:val="18"/>
        <w:szCs w:val="18"/>
      </w:rPr>
      <w:t>S</w:t>
    </w:r>
    <w:r>
      <w:rPr>
        <w:rFonts w:asciiTheme="majorHAnsi" w:eastAsia="PT Sans" w:hAnsiTheme="majorHAnsi" w:cstheme="majorHAnsi"/>
        <w:color w:val="808080"/>
        <w:sz w:val="18"/>
        <w:szCs w:val="18"/>
      </w:rPr>
      <w:t xml:space="preserve">ociété </w:t>
    </w:r>
    <w:r w:rsidRPr="00122857">
      <w:rPr>
        <w:rFonts w:asciiTheme="majorHAnsi" w:eastAsia="PT Sans" w:hAnsiTheme="majorHAnsi" w:cstheme="majorHAnsi"/>
        <w:color w:val="808080"/>
        <w:sz w:val="18"/>
        <w:szCs w:val="18"/>
      </w:rPr>
      <w:t xml:space="preserve">KHEPRI </w:t>
    </w:r>
    <w:r>
      <w:rPr>
        <w:rFonts w:asciiTheme="majorHAnsi" w:eastAsia="PT Sans" w:hAnsiTheme="majorHAnsi" w:cstheme="majorHAnsi"/>
        <w:color w:val="808080"/>
        <w:sz w:val="18"/>
        <w:szCs w:val="18"/>
      </w:rPr>
      <w:t>FORMATION</w:t>
    </w:r>
    <w:r w:rsidRPr="00122857">
      <w:rPr>
        <w:rFonts w:asciiTheme="majorHAnsi" w:eastAsia="PT Sans" w:hAnsiTheme="majorHAnsi" w:cstheme="majorHAnsi"/>
        <w:color w:val="808080"/>
        <w:sz w:val="18"/>
        <w:szCs w:val="18"/>
      </w:rPr>
      <w:t xml:space="preserve">– Centre de Formation SAS au capital de 10 000 € </w:t>
    </w:r>
    <w:r w:rsidRPr="00122857">
      <w:rPr>
        <w:rFonts w:asciiTheme="majorHAnsi" w:eastAsia="PT Sans" w:hAnsiTheme="majorHAnsi" w:cstheme="majorHAnsi"/>
        <w:color w:val="808080"/>
        <w:sz w:val="18"/>
        <w:szCs w:val="18"/>
      </w:rPr>
      <w:br/>
      <w:t xml:space="preserve">188 GR rue Charles de Gaulle -  94130 NOGENT SUR MARNE - </w:t>
    </w:r>
    <w:r w:rsidRPr="00122857">
      <w:rPr>
        <w:rFonts w:asciiTheme="majorHAnsi" w:eastAsia="Helvetica Neue" w:hAnsiTheme="majorHAnsi" w:cstheme="majorHAnsi"/>
        <w:color w:val="808080"/>
        <w:sz w:val="18"/>
        <w:szCs w:val="18"/>
      </w:rPr>
      <w:t>Tél. :+33 (0)1 84 25 22 87</w:t>
    </w:r>
    <w:r w:rsidRPr="00122857">
      <w:rPr>
        <w:rFonts w:asciiTheme="majorHAnsi" w:eastAsia="Helvetica Neue" w:hAnsiTheme="majorHAnsi" w:cstheme="majorHAnsi"/>
        <w:color w:val="808080"/>
        <w:sz w:val="18"/>
        <w:szCs w:val="18"/>
      </w:rPr>
      <w:br/>
      <w:t xml:space="preserve">RCS Créteil 811 445 410 00012  – APE 8690F – N° TVA </w:t>
    </w:r>
    <w:r w:rsidRPr="00122857">
      <w:rPr>
        <w:rFonts w:asciiTheme="majorHAnsi" w:eastAsia="Helvetica Neue" w:hAnsiTheme="majorHAnsi" w:cstheme="majorHAnsi"/>
        <w:color w:val="7F7F7F"/>
        <w:sz w:val="18"/>
        <w:szCs w:val="18"/>
      </w:rPr>
      <w:t>FR 89811445410</w:t>
    </w:r>
    <w:r w:rsidRPr="00122857">
      <w:rPr>
        <w:rFonts w:asciiTheme="majorHAnsi" w:eastAsia="Helvetica Neue" w:hAnsiTheme="majorHAnsi" w:cstheme="majorHAnsi"/>
        <w:color w:val="808080"/>
        <w:sz w:val="18"/>
        <w:szCs w:val="18"/>
      </w:rPr>
      <w:t>- N° Formateur 11940951494 – id-Data-Dock 0052300</w:t>
    </w:r>
  </w:p>
  <w:p w:rsidR="00A52033" w:rsidRDefault="00A5203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PT Sans" w:eastAsia="PT Sans" w:hAnsi="PT Sans" w:cs="PT Sans"/>
        <w:color w:val="808080"/>
        <w:sz w:val="16"/>
        <w:szCs w:val="16"/>
      </w:rPr>
    </w:pPr>
  </w:p>
  <w:p w:rsidR="00A52033" w:rsidRDefault="00A52033">
    <w:pPr>
      <w:pStyle w:val="Normal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Arial" w:eastAsia="Arial" w:hAnsi="Arial" w:cs="Arial"/>
        <w:sz w:val="18"/>
        <w:szCs w:val="18"/>
      </w:rPr>
    </w:pPr>
    <w:r>
      <w:fldChar w:fldCharType="begin"/>
    </w:r>
    <w:r>
      <w:instrText>PAGE</w:instrText>
    </w:r>
    <w:r>
      <w:fldChar w:fldCharType="separate"/>
    </w:r>
    <w:r w:rsidR="00425FBB">
      <w:rPr>
        <w:noProof/>
      </w:rPr>
      <w:t>5</w:t>
    </w:r>
    <w:r>
      <w:rPr>
        <w:noProof/>
      </w:rPr>
      <w:fldChar w:fldCharType="end"/>
    </w:r>
    <w:r>
      <w:rPr>
        <w:rFonts w:ascii="Helvetica Neue" w:eastAsia="Helvetica Neue" w:hAnsi="Helvetica Neue" w:cs="Helvetica Neue"/>
        <w:sz w:val="16"/>
        <w:szCs w:val="16"/>
      </w:rPr>
      <w:t xml:space="preserve"> sur </w:t>
    </w:r>
    <w:r>
      <w:fldChar w:fldCharType="begin"/>
    </w:r>
    <w:r>
      <w:instrText>NUMPAGES</w:instrText>
    </w:r>
    <w:r>
      <w:fldChar w:fldCharType="separate"/>
    </w:r>
    <w:r w:rsidR="00425FBB">
      <w:rPr>
        <w:noProof/>
      </w:rPr>
      <w:t>5</w:t>
    </w:r>
    <w:r>
      <w:rPr>
        <w:noProof/>
      </w:rPr>
      <w:fldChar w:fldCharType="end"/>
    </w:r>
  </w:p>
  <w:p w:rsidR="00A52033" w:rsidRDefault="00A52033">
    <w:pPr>
      <w:pStyle w:val="Normal1"/>
      <w:tabs>
        <w:tab w:val="center" w:pos="4536"/>
        <w:tab w:val="right" w:pos="9072"/>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638" w:rsidRDefault="007A1638" w:rsidP="004D7085">
      <w:r>
        <w:separator/>
      </w:r>
    </w:p>
  </w:footnote>
  <w:footnote w:type="continuationSeparator" w:id="0">
    <w:p w:rsidR="007A1638" w:rsidRDefault="007A1638" w:rsidP="004D7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r>
      <w:rPr>
        <w:noProof/>
      </w:rPr>
      <mc:AlternateContent>
        <mc:Choice Requires="wps">
          <w:drawing>
            <wp:anchor distT="45720" distB="45720" distL="114300" distR="114300" simplePos="0" relativeHeight="251664384" behindDoc="0" locked="0" layoutInCell="1" allowOverlap="1" wp14:anchorId="7D5F3C2B" wp14:editId="4994417F">
              <wp:simplePos x="0" y="0"/>
              <wp:positionH relativeFrom="column">
                <wp:posOffset>2847975</wp:posOffset>
              </wp:positionH>
              <wp:positionV relativeFrom="paragraph">
                <wp:posOffset>241935</wp:posOffset>
              </wp:positionV>
              <wp:extent cx="2647314" cy="597534"/>
              <wp:effectExtent l="0" t="0" r="10160" b="2095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314" cy="597534"/>
                      </a:xfrm>
                      <a:prstGeom prst="rect">
                        <a:avLst/>
                      </a:prstGeom>
                      <a:solidFill>
                        <a:srgbClr val="FFFFFF"/>
                      </a:solidFill>
                      <a:ln w="9525">
                        <a:solidFill>
                          <a:srgbClr val="000000"/>
                        </a:solidFill>
                        <a:miter lim="800000"/>
                        <a:headEnd/>
                        <a:tailEnd/>
                      </a:ln>
                    </wps:spPr>
                    <wps:txbx>
                      <w:txbxContent>
                        <w:p w:rsidR="00A52033" w:rsidRDefault="00A52033" w:rsidP="00FE7F18">
                          <w:pPr>
                            <w:rPr>
                              <w:rFonts w:asciiTheme="majorHAnsi" w:eastAsia="Helvetica Neue" w:hAnsiTheme="majorHAnsi" w:cstheme="majorHAnsi"/>
                              <w:color w:val="808080"/>
                              <w:sz w:val="18"/>
                              <w:szCs w:val="18"/>
                            </w:rPr>
                          </w:pPr>
                          <w:r>
                            <w:rPr>
                              <w:rFonts w:asciiTheme="majorHAnsi" w:eastAsia="Helvetica Neue" w:hAnsiTheme="majorHAnsi" w:cstheme="majorHAnsi"/>
                              <w:color w:val="808080"/>
                              <w:sz w:val="18"/>
                              <w:szCs w:val="18"/>
                            </w:rPr>
                            <w:t>NDA</w:t>
                          </w:r>
                          <w:r w:rsidRPr="00122857">
                            <w:rPr>
                              <w:rFonts w:asciiTheme="majorHAnsi" w:eastAsia="Helvetica Neue" w:hAnsiTheme="majorHAnsi" w:cstheme="majorHAnsi"/>
                              <w:color w:val="808080"/>
                              <w:sz w:val="18"/>
                              <w:szCs w:val="18"/>
                            </w:rPr>
                            <w:t xml:space="preserve"> 11940951494</w:t>
                          </w:r>
                          <w:r>
                            <w:rPr>
                              <w:rFonts w:asciiTheme="majorHAnsi" w:eastAsia="Helvetica Neue" w:hAnsiTheme="majorHAnsi" w:cstheme="majorHAnsi"/>
                              <w:color w:val="808080"/>
                              <w:sz w:val="18"/>
                              <w:szCs w:val="18"/>
                            </w:rPr>
                            <w:t>- le 4/09/2017</w:t>
                          </w:r>
                        </w:p>
                        <w:p w:rsidR="00A52033" w:rsidRDefault="00A52033" w:rsidP="00FE7F18">
                          <w:r w:rsidRPr="00122857">
                            <w:rPr>
                              <w:rFonts w:asciiTheme="majorHAnsi" w:eastAsia="Helvetica Neue" w:hAnsiTheme="majorHAnsi" w:cstheme="majorHAnsi"/>
                              <w:color w:val="808080"/>
                              <w:sz w:val="18"/>
                              <w:szCs w:val="18"/>
                            </w:rPr>
                            <w:t>id-Data-Dock 0052300</w:t>
                          </w:r>
                          <w:r>
                            <w:rPr>
                              <w:rFonts w:asciiTheme="majorHAnsi" w:eastAsia="Helvetica Neue" w:hAnsiTheme="majorHAnsi" w:cstheme="majorHAnsi"/>
                              <w:color w:val="808080"/>
                              <w:sz w:val="18"/>
                              <w:szCs w:val="18"/>
                            </w:rPr>
                            <w:t xml:space="preserve"> 2018</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D5F3C2B" id="_x0000_t202" coordsize="21600,21600" o:spt="202" path="m,l,21600r21600,l21600,xe">
              <v:stroke joinstyle="miter"/>
              <v:path gradientshapeok="t" o:connecttype="rect"/>
            </v:shapetype>
            <v:shape id="Zone de texte 2" o:spid="_x0000_s1026" type="#_x0000_t202" style="position:absolute;margin-left:224.25pt;margin-top:19.05pt;width:208.45pt;height:47.05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">
              <v:textbox style="mso-fit-shape-to-text:t">
                <w:txbxContent>
                  <w:p w:rsidR="00A52033" w:rsidRDefault="00A52033" w:rsidP="00FE7F18">
                    <w:pPr>
                      <w:rPr>
                        <w:rFonts w:asciiTheme="majorHAnsi" w:eastAsia="Helvetica Neue" w:hAnsiTheme="majorHAnsi" w:cstheme="majorHAnsi"/>
                        <w:color w:val="808080"/>
                        <w:sz w:val="18"/>
                        <w:szCs w:val="18"/>
                      </w:rPr>
                    </w:pPr>
                    <w:r>
                      <w:rPr>
                        <w:rFonts w:asciiTheme="majorHAnsi" w:eastAsia="Helvetica Neue" w:hAnsiTheme="majorHAnsi" w:cstheme="majorHAnsi"/>
                        <w:color w:val="808080"/>
                        <w:sz w:val="18"/>
                        <w:szCs w:val="18"/>
                      </w:rPr>
                      <w:t>NDA</w:t>
                    </w:r>
                    <w:r w:rsidRPr="00122857">
                      <w:rPr>
                        <w:rFonts w:asciiTheme="majorHAnsi" w:eastAsia="Helvetica Neue" w:hAnsiTheme="majorHAnsi" w:cstheme="majorHAnsi"/>
                        <w:color w:val="808080"/>
                        <w:sz w:val="18"/>
                        <w:szCs w:val="18"/>
                      </w:rPr>
                      <w:t xml:space="preserve"> 11940951494</w:t>
                    </w:r>
                    <w:r>
                      <w:rPr>
                        <w:rFonts w:asciiTheme="majorHAnsi" w:eastAsia="Helvetica Neue" w:hAnsiTheme="majorHAnsi" w:cstheme="majorHAnsi"/>
                        <w:color w:val="808080"/>
                        <w:sz w:val="18"/>
                        <w:szCs w:val="18"/>
                      </w:rPr>
                      <w:t>- le 4/09/2017</w:t>
                    </w:r>
                  </w:p>
                  <w:p w:rsidR="00A52033" w:rsidRDefault="00A52033" w:rsidP="00FE7F18">
                    <w:r w:rsidRPr="00122857">
                      <w:rPr>
                        <w:rFonts w:asciiTheme="majorHAnsi" w:eastAsia="Helvetica Neue" w:hAnsiTheme="majorHAnsi" w:cstheme="majorHAnsi"/>
                        <w:color w:val="808080"/>
                        <w:sz w:val="18"/>
                        <w:szCs w:val="18"/>
                      </w:rPr>
                      <w:t>id-Data-Dock 0052300</w:t>
                    </w:r>
                    <w:r>
                      <w:rPr>
                        <w:rFonts w:asciiTheme="majorHAnsi" w:eastAsia="Helvetica Neue" w:hAnsiTheme="majorHAnsi" w:cstheme="majorHAnsi"/>
                        <w:color w:val="808080"/>
                        <w:sz w:val="18"/>
                        <w:szCs w:val="18"/>
                      </w:rPr>
                      <w:t xml:space="preserve"> 2018</w:t>
                    </w:r>
                  </w:p>
                </w:txbxContent>
              </v:textbox>
              <w10:wrap type="square"/>
            </v:shape>
          </w:pict>
        </mc:Fallback>
      </mc:AlternateContent>
    </w:r>
    <w:r>
      <w:rPr>
        <w:rFonts w:asciiTheme="majorHAnsi" w:eastAsia="Helvetica Neue" w:hAnsiTheme="majorHAnsi" w:cstheme="majorHAnsi"/>
        <w:noProof/>
        <w:sz w:val="22"/>
        <w:szCs w:val="22"/>
      </w:rPr>
      <w:drawing>
        <wp:anchor distT="0" distB="0" distL="114300" distR="114300" simplePos="0" relativeHeight="251661312" behindDoc="0" locked="0" layoutInCell="1" allowOverlap="1" wp14:anchorId="08BF9444" wp14:editId="38A7B72A">
          <wp:simplePos x="0" y="0"/>
          <wp:positionH relativeFrom="margin">
            <wp:align>right</wp:align>
          </wp:positionH>
          <wp:positionV relativeFrom="paragraph">
            <wp:posOffset>85725</wp:posOffset>
          </wp:positionV>
          <wp:extent cx="676275" cy="729168"/>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o_datadock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76275" cy="729168"/>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eastAsia="Helvetica Neue" w:hAnsiTheme="majorHAnsi" w:cstheme="majorHAnsi"/>
        <w:noProof/>
        <w:sz w:val="22"/>
        <w:szCs w:val="22"/>
      </w:rPr>
      <w:drawing>
        <wp:anchor distT="0" distB="0" distL="114300" distR="114300" simplePos="0" relativeHeight="251662336" behindDoc="0" locked="0" layoutInCell="1" allowOverlap="1">
          <wp:simplePos x="0" y="0"/>
          <wp:positionH relativeFrom="margin">
            <wp:align>left</wp:align>
          </wp:positionH>
          <wp:positionV relativeFrom="paragraph">
            <wp:posOffset>190500</wp:posOffset>
          </wp:positionV>
          <wp:extent cx="2133600" cy="432904"/>
          <wp:effectExtent l="0" t="0" r="0" b="571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santeformation_LARGE_COULEUR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33600" cy="43290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033" w:rsidRDefault="00A52033">
    <w:pPr>
      <w:pStyle w:val="Normal1"/>
      <w:tabs>
        <w:tab w:val="center" w:pos="4536"/>
        <w:tab w:val="righ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13B5C"/>
    <w:multiLevelType w:val="multilevel"/>
    <w:tmpl w:val="DF821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CA1F06"/>
    <w:multiLevelType w:val="multilevel"/>
    <w:tmpl w:val="A6E4E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F30249"/>
    <w:multiLevelType w:val="multilevel"/>
    <w:tmpl w:val="BA5CC9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37712A"/>
    <w:multiLevelType w:val="multilevel"/>
    <w:tmpl w:val="5CCE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137D14"/>
    <w:multiLevelType w:val="multilevel"/>
    <w:tmpl w:val="6A52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3D17B3"/>
    <w:multiLevelType w:val="hybridMultilevel"/>
    <w:tmpl w:val="B4CEC51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6" w15:restartNumberingAfterBreak="0">
    <w:nsid w:val="3E4F2644"/>
    <w:multiLevelType w:val="multilevel"/>
    <w:tmpl w:val="9072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18194B"/>
    <w:multiLevelType w:val="multilevel"/>
    <w:tmpl w:val="2B56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B5B04"/>
    <w:multiLevelType w:val="multilevel"/>
    <w:tmpl w:val="09882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836879"/>
    <w:multiLevelType w:val="hybridMultilevel"/>
    <w:tmpl w:val="6B4E2D38"/>
    <w:lvl w:ilvl="0" w:tplc="C158FF64">
      <w:start w:val="2"/>
      <w:numFmt w:val="bullet"/>
      <w:lvlText w:val="-"/>
      <w:lvlJc w:val="left"/>
      <w:pPr>
        <w:ind w:left="720" w:hanging="360"/>
      </w:pPr>
      <w:rPr>
        <w:rFonts w:ascii="Calibri" w:eastAsia="Times New Roman" w:hAnsi="Calibri" w:cs="Calibri" w:hint="default"/>
        <w:b/>
        <w:color w:val="4E484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B33030"/>
    <w:multiLevelType w:val="multilevel"/>
    <w:tmpl w:val="AF1C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0"/>
  </w:num>
  <w:num w:numId="4">
    <w:abstractNumId w:val="2"/>
  </w:num>
  <w:num w:numId="5">
    <w:abstractNumId w:val="3"/>
  </w:num>
  <w:num w:numId="6">
    <w:abstractNumId w:val="8"/>
  </w:num>
  <w:num w:numId="7">
    <w:abstractNumId w:val="9"/>
  </w:num>
  <w:num w:numId="8">
    <w:abstractNumId w:val="0"/>
  </w:num>
  <w:num w:numId="9">
    <w:abstractNumId w:val="5"/>
  </w:num>
  <w:num w:numId="10">
    <w:abstractNumId w:val="1"/>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085"/>
    <w:rsid w:val="00016CA5"/>
    <w:rsid w:val="0002059C"/>
    <w:rsid w:val="00020750"/>
    <w:rsid w:val="00022EED"/>
    <w:rsid w:val="00032CA1"/>
    <w:rsid w:val="00033734"/>
    <w:rsid w:val="00043B66"/>
    <w:rsid w:val="000467C7"/>
    <w:rsid w:val="0004745A"/>
    <w:rsid w:val="00050052"/>
    <w:rsid w:val="000646DB"/>
    <w:rsid w:val="00065096"/>
    <w:rsid w:val="000673B6"/>
    <w:rsid w:val="000806AC"/>
    <w:rsid w:val="0008318B"/>
    <w:rsid w:val="000833E8"/>
    <w:rsid w:val="000972D7"/>
    <w:rsid w:val="000B20CC"/>
    <w:rsid w:val="000D70ED"/>
    <w:rsid w:val="000E0EDE"/>
    <w:rsid w:val="000E233E"/>
    <w:rsid w:val="000E3C66"/>
    <w:rsid w:val="000E5838"/>
    <w:rsid w:val="000F38E4"/>
    <w:rsid w:val="00121AB3"/>
    <w:rsid w:val="00121EAD"/>
    <w:rsid w:val="00122857"/>
    <w:rsid w:val="001460E8"/>
    <w:rsid w:val="00165CC9"/>
    <w:rsid w:val="00170090"/>
    <w:rsid w:val="001710C3"/>
    <w:rsid w:val="00181BE8"/>
    <w:rsid w:val="00183426"/>
    <w:rsid w:val="001871DA"/>
    <w:rsid w:val="00197802"/>
    <w:rsid w:val="00197C25"/>
    <w:rsid w:val="001B4E1E"/>
    <w:rsid w:val="001C7860"/>
    <w:rsid w:val="001C79AB"/>
    <w:rsid w:val="001D496A"/>
    <w:rsid w:val="001D59BB"/>
    <w:rsid w:val="001E1C4B"/>
    <w:rsid w:val="001F2207"/>
    <w:rsid w:val="001F2C72"/>
    <w:rsid w:val="001F510F"/>
    <w:rsid w:val="00203D97"/>
    <w:rsid w:val="00212613"/>
    <w:rsid w:val="00212892"/>
    <w:rsid w:val="002147EE"/>
    <w:rsid w:val="00223188"/>
    <w:rsid w:val="00254ED8"/>
    <w:rsid w:val="002573F8"/>
    <w:rsid w:val="00263324"/>
    <w:rsid w:val="00273324"/>
    <w:rsid w:val="002868F0"/>
    <w:rsid w:val="002912CD"/>
    <w:rsid w:val="002A3466"/>
    <w:rsid w:val="002A516A"/>
    <w:rsid w:val="002C1E74"/>
    <w:rsid w:val="002C2FC7"/>
    <w:rsid w:val="002C35B3"/>
    <w:rsid w:val="002C7671"/>
    <w:rsid w:val="002D75EC"/>
    <w:rsid w:val="002F4232"/>
    <w:rsid w:val="002F54CA"/>
    <w:rsid w:val="003352D5"/>
    <w:rsid w:val="00336E62"/>
    <w:rsid w:val="00344226"/>
    <w:rsid w:val="00351927"/>
    <w:rsid w:val="00353AAA"/>
    <w:rsid w:val="00356184"/>
    <w:rsid w:val="0036601C"/>
    <w:rsid w:val="00377F0F"/>
    <w:rsid w:val="003841A4"/>
    <w:rsid w:val="00386552"/>
    <w:rsid w:val="003A248A"/>
    <w:rsid w:val="003A4270"/>
    <w:rsid w:val="003A5D69"/>
    <w:rsid w:val="003B7688"/>
    <w:rsid w:val="003C12A0"/>
    <w:rsid w:val="003D2AC0"/>
    <w:rsid w:val="003E0499"/>
    <w:rsid w:val="003E4121"/>
    <w:rsid w:val="003E4981"/>
    <w:rsid w:val="00401E15"/>
    <w:rsid w:val="00414CC9"/>
    <w:rsid w:val="00414FD5"/>
    <w:rsid w:val="0041629D"/>
    <w:rsid w:val="00417C53"/>
    <w:rsid w:val="0042337A"/>
    <w:rsid w:val="00425FBB"/>
    <w:rsid w:val="0043542B"/>
    <w:rsid w:val="00436300"/>
    <w:rsid w:val="00445B51"/>
    <w:rsid w:val="00447770"/>
    <w:rsid w:val="00463CE3"/>
    <w:rsid w:val="00487264"/>
    <w:rsid w:val="004C5165"/>
    <w:rsid w:val="004D28C8"/>
    <w:rsid w:val="004D3699"/>
    <w:rsid w:val="004D7085"/>
    <w:rsid w:val="004E3869"/>
    <w:rsid w:val="004E5185"/>
    <w:rsid w:val="004E5E9E"/>
    <w:rsid w:val="004F22DB"/>
    <w:rsid w:val="004F3B31"/>
    <w:rsid w:val="004F407A"/>
    <w:rsid w:val="0052396E"/>
    <w:rsid w:val="005264E0"/>
    <w:rsid w:val="00533CA3"/>
    <w:rsid w:val="00540ABF"/>
    <w:rsid w:val="005563B3"/>
    <w:rsid w:val="005616C9"/>
    <w:rsid w:val="00562E86"/>
    <w:rsid w:val="0057190F"/>
    <w:rsid w:val="00571D0B"/>
    <w:rsid w:val="005743DF"/>
    <w:rsid w:val="00593FEC"/>
    <w:rsid w:val="005A7F69"/>
    <w:rsid w:val="005B1AD3"/>
    <w:rsid w:val="005B6522"/>
    <w:rsid w:val="005C7657"/>
    <w:rsid w:val="005D3063"/>
    <w:rsid w:val="005D3101"/>
    <w:rsid w:val="005D55DA"/>
    <w:rsid w:val="005E45C8"/>
    <w:rsid w:val="005F2C04"/>
    <w:rsid w:val="005F6DEB"/>
    <w:rsid w:val="00601E5B"/>
    <w:rsid w:val="00624456"/>
    <w:rsid w:val="00625171"/>
    <w:rsid w:val="00627E8F"/>
    <w:rsid w:val="00634A95"/>
    <w:rsid w:val="00634B38"/>
    <w:rsid w:val="00637F44"/>
    <w:rsid w:val="00645B55"/>
    <w:rsid w:val="00654798"/>
    <w:rsid w:val="00663CFA"/>
    <w:rsid w:val="00666A57"/>
    <w:rsid w:val="006715B9"/>
    <w:rsid w:val="00676631"/>
    <w:rsid w:val="006816A4"/>
    <w:rsid w:val="00684452"/>
    <w:rsid w:val="00686A11"/>
    <w:rsid w:val="006920E3"/>
    <w:rsid w:val="006A14D6"/>
    <w:rsid w:val="006A31F7"/>
    <w:rsid w:val="006B0F1D"/>
    <w:rsid w:val="006E0EA1"/>
    <w:rsid w:val="006F5CC0"/>
    <w:rsid w:val="00705FF3"/>
    <w:rsid w:val="00713321"/>
    <w:rsid w:val="00725ECB"/>
    <w:rsid w:val="00734692"/>
    <w:rsid w:val="007421E6"/>
    <w:rsid w:val="0074616F"/>
    <w:rsid w:val="0075429A"/>
    <w:rsid w:val="00782142"/>
    <w:rsid w:val="007A1638"/>
    <w:rsid w:val="007A489E"/>
    <w:rsid w:val="007B6C86"/>
    <w:rsid w:val="007B7D5F"/>
    <w:rsid w:val="007D39B2"/>
    <w:rsid w:val="007E08E6"/>
    <w:rsid w:val="007F3804"/>
    <w:rsid w:val="007F390E"/>
    <w:rsid w:val="007F44F6"/>
    <w:rsid w:val="00810DC8"/>
    <w:rsid w:val="00831E75"/>
    <w:rsid w:val="00833870"/>
    <w:rsid w:val="00834FF2"/>
    <w:rsid w:val="00841766"/>
    <w:rsid w:val="00841EC5"/>
    <w:rsid w:val="008464A1"/>
    <w:rsid w:val="00850B21"/>
    <w:rsid w:val="008607A1"/>
    <w:rsid w:val="00864D76"/>
    <w:rsid w:val="0087108C"/>
    <w:rsid w:val="0087579F"/>
    <w:rsid w:val="008902D7"/>
    <w:rsid w:val="008C4C1B"/>
    <w:rsid w:val="008E1B9A"/>
    <w:rsid w:val="008E3C7E"/>
    <w:rsid w:val="008F2C29"/>
    <w:rsid w:val="008F566B"/>
    <w:rsid w:val="00903C2E"/>
    <w:rsid w:val="00917B4F"/>
    <w:rsid w:val="00920C63"/>
    <w:rsid w:val="00924EF0"/>
    <w:rsid w:val="00926136"/>
    <w:rsid w:val="00927CB0"/>
    <w:rsid w:val="009345CC"/>
    <w:rsid w:val="00943442"/>
    <w:rsid w:val="00944640"/>
    <w:rsid w:val="00960525"/>
    <w:rsid w:val="00985FEC"/>
    <w:rsid w:val="009A085A"/>
    <w:rsid w:val="009A3D27"/>
    <w:rsid w:val="009B6EE2"/>
    <w:rsid w:val="009D058B"/>
    <w:rsid w:val="009D22E3"/>
    <w:rsid w:val="009E2B4B"/>
    <w:rsid w:val="009E546E"/>
    <w:rsid w:val="009F423D"/>
    <w:rsid w:val="009F55CF"/>
    <w:rsid w:val="00A01085"/>
    <w:rsid w:val="00A20182"/>
    <w:rsid w:val="00A271C4"/>
    <w:rsid w:val="00A31D5A"/>
    <w:rsid w:val="00A50DF3"/>
    <w:rsid w:val="00A5118A"/>
    <w:rsid w:val="00A52033"/>
    <w:rsid w:val="00A540DA"/>
    <w:rsid w:val="00A57194"/>
    <w:rsid w:val="00A62DFD"/>
    <w:rsid w:val="00A65807"/>
    <w:rsid w:val="00A705D4"/>
    <w:rsid w:val="00A86F29"/>
    <w:rsid w:val="00A97539"/>
    <w:rsid w:val="00AA0464"/>
    <w:rsid w:val="00AA2740"/>
    <w:rsid w:val="00AA2AD5"/>
    <w:rsid w:val="00AA2D26"/>
    <w:rsid w:val="00AA38B5"/>
    <w:rsid w:val="00AA4456"/>
    <w:rsid w:val="00AA72EC"/>
    <w:rsid w:val="00AB34BA"/>
    <w:rsid w:val="00AB461A"/>
    <w:rsid w:val="00AC2B9F"/>
    <w:rsid w:val="00AC2D62"/>
    <w:rsid w:val="00AD72DF"/>
    <w:rsid w:val="00AE3C4F"/>
    <w:rsid w:val="00AF1655"/>
    <w:rsid w:val="00B147CA"/>
    <w:rsid w:val="00B1494C"/>
    <w:rsid w:val="00B27CF1"/>
    <w:rsid w:val="00B40410"/>
    <w:rsid w:val="00B425DD"/>
    <w:rsid w:val="00B441E3"/>
    <w:rsid w:val="00B47DB2"/>
    <w:rsid w:val="00B55655"/>
    <w:rsid w:val="00B64285"/>
    <w:rsid w:val="00B64E5D"/>
    <w:rsid w:val="00B768BB"/>
    <w:rsid w:val="00B802CF"/>
    <w:rsid w:val="00B86BE5"/>
    <w:rsid w:val="00B95CFF"/>
    <w:rsid w:val="00BA5170"/>
    <w:rsid w:val="00BC0B7C"/>
    <w:rsid w:val="00BD6668"/>
    <w:rsid w:val="00BF312E"/>
    <w:rsid w:val="00BF5F2C"/>
    <w:rsid w:val="00BF6026"/>
    <w:rsid w:val="00C01193"/>
    <w:rsid w:val="00C01A45"/>
    <w:rsid w:val="00C01B83"/>
    <w:rsid w:val="00C12C73"/>
    <w:rsid w:val="00C2564E"/>
    <w:rsid w:val="00C324C5"/>
    <w:rsid w:val="00C456FD"/>
    <w:rsid w:val="00C52FA0"/>
    <w:rsid w:val="00C5542A"/>
    <w:rsid w:val="00C55C55"/>
    <w:rsid w:val="00C6157F"/>
    <w:rsid w:val="00C71287"/>
    <w:rsid w:val="00C74A98"/>
    <w:rsid w:val="00C83F6D"/>
    <w:rsid w:val="00C867D6"/>
    <w:rsid w:val="00CC61B2"/>
    <w:rsid w:val="00CD5AD6"/>
    <w:rsid w:val="00CE70C9"/>
    <w:rsid w:val="00CF15C2"/>
    <w:rsid w:val="00D0094A"/>
    <w:rsid w:val="00D07D1F"/>
    <w:rsid w:val="00D11B2C"/>
    <w:rsid w:val="00D12129"/>
    <w:rsid w:val="00D136EC"/>
    <w:rsid w:val="00D141EF"/>
    <w:rsid w:val="00D24E48"/>
    <w:rsid w:val="00D268B3"/>
    <w:rsid w:val="00D274E0"/>
    <w:rsid w:val="00D31717"/>
    <w:rsid w:val="00D42986"/>
    <w:rsid w:val="00D51741"/>
    <w:rsid w:val="00D5478B"/>
    <w:rsid w:val="00D5763B"/>
    <w:rsid w:val="00D6797D"/>
    <w:rsid w:val="00D70760"/>
    <w:rsid w:val="00D85272"/>
    <w:rsid w:val="00D86B70"/>
    <w:rsid w:val="00D95C68"/>
    <w:rsid w:val="00DA2CFD"/>
    <w:rsid w:val="00DB0EDF"/>
    <w:rsid w:val="00DC240D"/>
    <w:rsid w:val="00DC253A"/>
    <w:rsid w:val="00DE0405"/>
    <w:rsid w:val="00DE30AA"/>
    <w:rsid w:val="00DE3F8F"/>
    <w:rsid w:val="00DE6814"/>
    <w:rsid w:val="00DE79A9"/>
    <w:rsid w:val="00DF079D"/>
    <w:rsid w:val="00DF6281"/>
    <w:rsid w:val="00DF6793"/>
    <w:rsid w:val="00E16813"/>
    <w:rsid w:val="00E17C7C"/>
    <w:rsid w:val="00E24139"/>
    <w:rsid w:val="00E37FD6"/>
    <w:rsid w:val="00E578A0"/>
    <w:rsid w:val="00E72426"/>
    <w:rsid w:val="00E838EC"/>
    <w:rsid w:val="00E9046C"/>
    <w:rsid w:val="00E90AAA"/>
    <w:rsid w:val="00E94549"/>
    <w:rsid w:val="00EB7258"/>
    <w:rsid w:val="00EB7941"/>
    <w:rsid w:val="00EC66C6"/>
    <w:rsid w:val="00ED6D95"/>
    <w:rsid w:val="00EE3950"/>
    <w:rsid w:val="00EF2F9B"/>
    <w:rsid w:val="00F03A50"/>
    <w:rsid w:val="00F04B1C"/>
    <w:rsid w:val="00F3039D"/>
    <w:rsid w:val="00F34049"/>
    <w:rsid w:val="00F4124C"/>
    <w:rsid w:val="00F44FF1"/>
    <w:rsid w:val="00F46A00"/>
    <w:rsid w:val="00F531FD"/>
    <w:rsid w:val="00F638FA"/>
    <w:rsid w:val="00F81ADD"/>
    <w:rsid w:val="00F823F7"/>
    <w:rsid w:val="00F84FB9"/>
    <w:rsid w:val="00F8600E"/>
    <w:rsid w:val="00F929A6"/>
    <w:rsid w:val="00F97C30"/>
    <w:rsid w:val="00FA28B3"/>
    <w:rsid w:val="00FB6952"/>
    <w:rsid w:val="00FB7042"/>
    <w:rsid w:val="00FC46CB"/>
    <w:rsid w:val="00FD7DCC"/>
    <w:rsid w:val="00FE7F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0D91-D9F0-41C7-83A3-46EFF096F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fr-FR" w:eastAsia="fr-FR"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8F0"/>
  </w:style>
  <w:style w:type="paragraph" w:styleId="Titre1">
    <w:name w:val="heading 1"/>
    <w:basedOn w:val="Normal1"/>
    <w:next w:val="Normal1"/>
    <w:rsid w:val="004D7085"/>
    <w:pPr>
      <w:keepNext/>
      <w:keepLines/>
      <w:spacing w:before="480" w:after="120"/>
      <w:outlineLvl w:val="0"/>
    </w:pPr>
    <w:rPr>
      <w:b/>
      <w:sz w:val="48"/>
      <w:szCs w:val="48"/>
    </w:rPr>
  </w:style>
  <w:style w:type="paragraph" w:styleId="Titre2">
    <w:name w:val="heading 2"/>
    <w:basedOn w:val="Normal1"/>
    <w:next w:val="Normal1"/>
    <w:rsid w:val="004D7085"/>
    <w:pPr>
      <w:keepNext/>
      <w:keepLines/>
      <w:spacing w:before="360" w:after="80"/>
      <w:outlineLvl w:val="1"/>
    </w:pPr>
    <w:rPr>
      <w:b/>
      <w:sz w:val="36"/>
      <w:szCs w:val="36"/>
    </w:rPr>
  </w:style>
  <w:style w:type="paragraph" w:styleId="Titre3">
    <w:name w:val="heading 3"/>
    <w:basedOn w:val="Normal1"/>
    <w:next w:val="Normal1"/>
    <w:rsid w:val="004D7085"/>
    <w:pPr>
      <w:keepNext/>
      <w:keepLines/>
      <w:spacing w:before="280" w:after="80"/>
      <w:outlineLvl w:val="2"/>
    </w:pPr>
    <w:rPr>
      <w:b/>
      <w:sz w:val="28"/>
      <w:szCs w:val="28"/>
    </w:rPr>
  </w:style>
  <w:style w:type="paragraph" w:styleId="Titre4">
    <w:name w:val="heading 4"/>
    <w:basedOn w:val="Normal1"/>
    <w:next w:val="Normal1"/>
    <w:rsid w:val="004D7085"/>
    <w:pPr>
      <w:keepNext/>
      <w:keepLines/>
      <w:spacing w:before="240" w:after="40"/>
      <w:outlineLvl w:val="3"/>
    </w:pPr>
    <w:rPr>
      <w:b/>
    </w:rPr>
  </w:style>
  <w:style w:type="paragraph" w:styleId="Titre5">
    <w:name w:val="heading 5"/>
    <w:basedOn w:val="Normal1"/>
    <w:next w:val="Normal1"/>
    <w:rsid w:val="004D7085"/>
    <w:pPr>
      <w:keepNext/>
      <w:keepLines/>
      <w:spacing w:before="220" w:after="40"/>
      <w:outlineLvl w:val="4"/>
    </w:pPr>
    <w:rPr>
      <w:b/>
      <w:sz w:val="22"/>
      <w:szCs w:val="22"/>
    </w:rPr>
  </w:style>
  <w:style w:type="paragraph" w:styleId="Titre6">
    <w:name w:val="heading 6"/>
    <w:basedOn w:val="Normal1"/>
    <w:next w:val="Normal1"/>
    <w:rsid w:val="004D7085"/>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4D7085"/>
  </w:style>
  <w:style w:type="table" w:customStyle="1" w:styleId="TableNormal">
    <w:name w:val="Table Normal"/>
    <w:rsid w:val="004D7085"/>
    <w:tblPr>
      <w:tblCellMar>
        <w:top w:w="0" w:type="dxa"/>
        <w:left w:w="0" w:type="dxa"/>
        <w:bottom w:w="0" w:type="dxa"/>
        <w:right w:w="0" w:type="dxa"/>
      </w:tblCellMar>
    </w:tblPr>
  </w:style>
  <w:style w:type="paragraph" w:styleId="Titre">
    <w:name w:val="Title"/>
    <w:basedOn w:val="Normal1"/>
    <w:next w:val="Normal1"/>
    <w:rsid w:val="004D7085"/>
    <w:pPr>
      <w:keepNext/>
      <w:keepLines/>
      <w:spacing w:before="480" w:after="120"/>
    </w:pPr>
    <w:rPr>
      <w:b/>
      <w:sz w:val="72"/>
      <w:szCs w:val="72"/>
    </w:rPr>
  </w:style>
  <w:style w:type="paragraph" w:styleId="Sous-titre">
    <w:name w:val="Subtitle"/>
    <w:basedOn w:val="Normal1"/>
    <w:next w:val="Normal1"/>
    <w:rsid w:val="004D7085"/>
    <w:pPr>
      <w:keepNext/>
      <w:keepLines/>
      <w:spacing w:before="360" w:after="80"/>
    </w:pPr>
    <w:rPr>
      <w:rFonts w:ascii="Georgia" w:eastAsia="Georgia" w:hAnsi="Georgia" w:cs="Georgia"/>
      <w:i/>
      <w:color w:val="666666"/>
      <w:sz w:val="48"/>
      <w:szCs w:val="48"/>
    </w:rPr>
  </w:style>
  <w:style w:type="table" w:customStyle="1" w:styleId="a">
    <w:basedOn w:val="TableNormal"/>
    <w:rsid w:val="004D7085"/>
    <w:tblPr>
      <w:tblStyleRowBandSize w:val="1"/>
      <w:tblStyleColBandSize w:val="1"/>
    </w:tblPr>
  </w:style>
  <w:style w:type="table" w:customStyle="1" w:styleId="a0">
    <w:basedOn w:val="TableNormal"/>
    <w:rsid w:val="004D7085"/>
    <w:tblPr>
      <w:tblStyleRowBandSize w:val="1"/>
      <w:tblStyleColBandSize w:val="1"/>
    </w:tblPr>
  </w:style>
  <w:style w:type="table" w:customStyle="1" w:styleId="a1">
    <w:basedOn w:val="TableNormal"/>
    <w:rsid w:val="004D7085"/>
    <w:tblPr>
      <w:tblStyleRowBandSize w:val="1"/>
      <w:tblStyleColBandSize w:val="1"/>
    </w:tblPr>
  </w:style>
  <w:style w:type="table" w:customStyle="1" w:styleId="a2">
    <w:basedOn w:val="TableNormal"/>
    <w:rsid w:val="004D7085"/>
    <w:tblPr>
      <w:tblStyleRowBandSize w:val="1"/>
      <w:tblStyleColBandSize w:val="1"/>
    </w:tblPr>
  </w:style>
  <w:style w:type="table" w:customStyle="1" w:styleId="a3">
    <w:basedOn w:val="TableNormal"/>
    <w:rsid w:val="004D7085"/>
    <w:tblPr>
      <w:tblStyleRowBandSize w:val="1"/>
      <w:tblStyleColBandSize w:val="1"/>
    </w:tblPr>
  </w:style>
  <w:style w:type="table" w:customStyle="1" w:styleId="a4">
    <w:basedOn w:val="TableNormal"/>
    <w:rsid w:val="004D7085"/>
    <w:tblPr>
      <w:tblStyleRowBandSize w:val="1"/>
      <w:tblStyleColBandSize w:val="1"/>
    </w:tblPr>
  </w:style>
  <w:style w:type="table" w:customStyle="1" w:styleId="a5">
    <w:basedOn w:val="TableNormal"/>
    <w:rsid w:val="004D7085"/>
    <w:tblPr>
      <w:tblStyleRowBandSize w:val="1"/>
      <w:tblStyleColBandSize w:val="1"/>
    </w:tblPr>
  </w:style>
  <w:style w:type="table" w:customStyle="1" w:styleId="a6">
    <w:basedOn w:val="TableNormal"/>
    <w:rsid w:val="004D7085"/>
    <w:tblPr>
      <w:tblStyleRowBandSize w:val="1"/>
      <w:tblStyleColBandSize w:val="1"/>
    </w:tblPr>
  </w:style>
  <w:style w:type="table" w:customStyle="1" w:styleId="a7">
    <w:basedOn w:val="TableNormal"/>
    <w:rsid w:val="004D7085"/>
    <w:tblPr>
      <w:tblStyleRowBandSize w:val="1"/>
      <w:tblStyleColBandSize w:val="1"/>
    </w:tblPr>
  </w:style>
  <w:style w:type="table" w:customStyle="1" w:styleId="a8">
    <w:basedOn w:val="TableNormal"/>
    <w:rsid w:val="004D7085"/>
    <w:tblPr>
      <w:tblStyleRowBandSize w:val="1"/>
      <w:tblStyleColBandSize w:val="1"/>
    </w:tblPr>
  </w:style>
  <w:style w:type="paragraph" w:styleId="Textedebulles">
    <w:name w:val="Balloon Text"/>
    <w:basedOn w:val="Normal"/>
    <w:link w:val="TextedebullesCar"/>
    <w:uiPriority w:val="99"/>
    <w:semiHidden/>
    <w:unhideWhenUsed/>
    <w:rsid w:val="00AC2D62"/>
    <w:rPr>
      <w:rFonts w:ascii="Tahoma" w:hAnsi="Tahoma" w:cs="Tahoma"/>
      <w:sz w:val="16"/>
      <w:szCs w:val="16"/>
    </w:rPr>
  </w:style>
  <w:style w:type="character" w:customStyle="1" w:styleId="TextedebullesCar">
    <w:name w:val="Texte de bulles Car"/>
    <w:basedOn w:val="Policepardfaut"/>
    <w:link w:val="Textedebulles"/>
    <w:uiPriority w:val="99"/>
    <w:semiHidden/>
    <w:rsid w:val="00AC2D62"/>
    <w:rPr>
      <w:rFonts w:ascii="Tahoma" w:hAnsi="Tahoma" w:cs="Tahoma"/>
      <w:sz w:val="16"/>
      <w:szCs w:val="16"/>
    </w:rPr>
  </w:style>
  <w:style w:type="paragraph" w:styleId="NormalWeb">
    <w:name w:val="Normal (Web)"/>
    <w:basedOn w:val="Normal"/>
    <w:uiPriority w:val="99"/>
    <w:unhideWhenUsed/>
    <w:rsid w:val="007F380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Paragraphedeliste">
    <w:name w:val="List Paragraph"/>
    <w:basedOn w:val="Normal"/>
    <w:uiPriority w:val="34"/>
    <w:qFormat/>
    <w:rsid w:val="007F390E"/>
    <w:pPr>
      <w:ind w:left="720"/>
      <w:contextualSpacing/>
    </w:pPr>
  </w:style>
  <w:style w:type="character" w:styleId="Lienhypertexte">
    <w:name w:val="Hyperlink"/>
    <w:basedOn w:val="Policepardfaut"/>
    <w:uiPriority w:val="99"/>
    <w:unhideWhenUsed/>
    <w:rsid w:val="000E3C66"/>
    <w:rPr>
      <w:color w:val="0000FF" w:themeColor="hyperlink"/>
      <w:u w:val="single"/>
    </w:rPr>
  </w:style>
  <w:style w:type="character" w:styleId="Lienhypertextesuivivisit">
    <w:name w:val="FollowedHyperlink"/>
    <w:basedOn w:val="Policepardfaut"/>
    <w:uiPriority w:val="99"/>
    <w:semiHidden/>
    <w:unhideWhenUsed/>
    <w:rsid w:val="002A3466"/>
    <w:rPr>
      <w:color w:val="800080" w:themeColor="followedHyperlink"/>
      <w:u w:val="single"/>
    </w:rPr>
  </w:style>
  <w:style w:type="paragraph" w:customStyle="1" w:styleId="Pardfaut">
    <w:name w:val="Par défaut"/>
    <w:rsid w:val="006A14D6"/>
    <w:pPr>
      <w:pBdr>
        <w:bar w:val="nil"/>
      </w:pBdr>
    </w:pPr>
    <w:rPr>
      <w:rFonts w:ascii="Helvetica" w:eastAsia="Arial Unicode MS" w:hAnsi="Helvetica" w:cs="Arial Unicode MS"/>
      <w:sz w:val="22"/>
      <w:szCs w:val="22"/>
      <w:bdr w:val="nil"/>
    </w:rPr>
  </w:style>
  <w:style w:type="character" w:styleId="lev">
    <w:name w:val="Strong"/>
    <w:basedOn w:val="Policepardfaut"/>
    <w:uiPriority w:val="22"/>
    <w:qFormat/>
    <w:rsid w:val="004F407A"/>
    <w:rPr>
      <w:b/>
      <w:bCs/>
    </w:rPr>
  </w:style>
  <w:style w:type="paragraph" w:customStyle="1" w:styleId="elementgras">
    <w:name w:val="element_gras"/>
    <w:basedOn w:val="Normal"/>
    <w:rsid w:val="003A5D6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6933">
      <w:bodyDiv w:val="1"/>
      <w:marLeft w:val="0"/>
      <w:marRight w:val="0"/>
      <w:marTop w:val="0"/>
      <w:marBottom w:val="0"/>
      <w:divBdr>
        <w:top w:val="none" w:sz="0" w:space="0" w:color="auto"/>
        <w:left w:val="none" w:sz="0" w:space="0" w:color="auto"/>
        <w:bottom w:val="none" w:sz="0" w:space="0" w:color="auto"/>
        <w:right w:val="none" w:sz="0" w:space="0" w:color="auto"/>
      </w:divBdr>
    </w:div>
    <w:div w:id="408504734">
      <w:bodyDiv w:val="1"/>
      <w:marLeft w:val="0"/>
      <w:marRight w:val="0"/>
      <w:marTop w:val="0"/>
      <w:marBottom w:val="0"/>
      <w:divBdr>
        <w:top w:val="none" w:sz="0" w:space="0" w:color="auto"/>
        <w:left w:val="none" w:sz="0" w:space="0" w:color="auto"/>
        <w:bottom w:val="none" w:sz="0" w:space="0" w:color="auto"/>
        <w:right w:val="none" w:sz="0" w:space="0" w:color="auto"/>
      </w:divBdr>
    </w:div>
    <w:div w:id="566647504">
      <w:bodyDiv w:val="1"/>
      <w:marLeft w:val="0"/>
      <w:marRight w:val="0"/>
      <w:marTop w:val="0"/>
      <w:marBottom w:val="0"/>
      <w:divBdr>
        <w:top w:val="none" w:sz="0" w:space="0" w:color="auto"/>
        <w:left w:val="none" w:sz="0" w:space="0" w:color="auto"/>
        <w:bottom w:val="none" w:sz="0" w:space="0" w:color="auto"/>
        <w:right w:val="none" w:sz="0" w:space="0" w:color="auto"/>
      </w:divBdr>
    </w:div>
    <w:div w:id="883323241">
      <w:bodyDiv w:val="1"/>
      <w:marLeft w:val="0"/>
      <w:marRight w:val="0"/>
      <w:marTop w:val="0"/>
      <w:marBottom w:val="0"/>
      <w:divBdr>
        <w:top w:val="none" w:sz="0" w:space="0" w:color="auto"/>
        <w:left w:val="none" w:sz="0" w:space="0" w:color="auto"/>
        <w:bottom w:val="none" w:sz="0" w:space="0" w:color="auto"/>
        <w:right w:val="none" w:sz="0" w:space="0" w:color="auto"/>
      </w:divBdr>
    </w:div>
    <w:div w:id="885679740">
      <w:bodyDiv w:val="1"/>
      <w:marLeft w:val="0"/>
      <w:marRight w:val="0"/>
      <w:marTop w:val="0"/>
      <w:marBottom w:val="0"/>
      <w:divBdr>
        <w:top w:val="none" w:sz="0" w:space="0" w:color="auto"/>
        <w:left w:val="none" w:sz="0" w:space="0" w:color="auto"/>
        <w:bottom w:val="none" w:sz="0" w:space="0" w:color="auto"/>
        <w:right w:val="none" w:sz="0" w:space="0" w:color="auto"/>
      </w:divBdr>
    </w:div>
    <w:div w:id="996617804">
      <w:bodyDiv w:val="1"/>
      <w:marLeft w:val="0"/>
      <w:marRight w:val="0"/>
      <w:marTop w:val="0"/>
      <w:marBottom w:val="0"/>
      <w:divBdr>
        <w:top w:val="none" w:sz="0" w:space="0" w:color="auto"/>
        <w:left w:val="none" w:sz="0" w:space="0" w:color="auto"/>
        <w:bottom w:val="none" w:sz="0" w:space="0" w:color="auto"/>
        <w:right w:val="none" w:sz="0" w:space="0" w:color="auto"/>
      </w:divBdr>
    </w:div>
    <w:div w:id="1069383010">
      <w:bodyDiv w:val="1"/>
      <w:marLeft w:val="0"/>
      <w:marRight w:val="0"/>
      <w:marTop w:val="0"/>
      <w:marBottom w:val="0"/>
      <w:divBdr>
        <w:top w:val="none" w:sz="0" w:space="0" w:color="auto"/>
        <w:left w:val="none" w:sz="0" w:space="0" w:color="auto"/>
        <w:bottom w:val="none" w:sz="0" w:space="0" w:color="auto"/>
        <w:right w:val="none" w:sz="0" w:space="0" w:color="auto"/>
      </w:divBdr>
    </w:div>
    <w:div w:id="1088312465">
      <w:bodyDiv w:val="1"/>
      <w:marLeft w:val="0"/>
      <w:marRight w:val="0"/>
      <w:marTop w:val="0"/>
      <w:marBottom w:val="0"/>
      <w:divBdr>
        <w:top w:val="none" w:sz="0" w:space="0" w:color="auto"/>
        <w:left w:val="none" w:sz="0" w:space="0" w:color="auto"/>
        <w:bottom w:val="none" w:sz="0" w:space="0" w:color="auto"/>
        <w:right w:val="none" w:sz="0" w:space="0" w:color="auto"/>
      </w:divBdr>
    </w:div>
    <w:div w:id="1089423079">
      <w:bodyDiv w:val="1"/>
      <w:marLeft w:val="0"/>
      <w:marRight w:val="0"/>
      <w:marTop w:val="0"/>
      <w:marBottom w:val="0"/>
      <w:divBdr>
        <w:top w:val="none" w:sz="0" w:space="0" w:color="auto"/>
        <w:left w:val="none" w:sz="0" w:space="0" w:color="auto"/>
        <w:bottom w:val="none" w:sz="0" w:space="0" w:color="auto"/>
        <w:right w:val="none" w:sz="0" w:space="0" w:color="auto"/>
      </w:divBdr>
    </w:div>
    <w:div w:id="1100562073">
      <w:bodyDiv w:val="1"/>
      <w:marLeft w:val="0"/>
      <w:marRight w:val="0"/>
      <w:marTop w:val="0"/>
      <w:marBottom w:val="0"/>
      <w:divBdr>
        <w:top w:val="none" w:sz="0" w:space="0" w:color="auto"/>
        <w:left w:val="none" w:sz="0" w:space="0" w:color="auto"/>
        <w:bottom w:val="none" w:sz="0" w:space="0" w:color="auto"/>
        <w:right w:val="none" w:sz="0" w:space="0" w:color="auto"/>
      </w:divBdr>
    </w:div>
    <w:div w:id="1107583285">
      <w:bodyDiv w:val="1"/>
      <w:marLeft w:val="0"/>
      <w:marRight w:val="0"/>
      <w:marTop w:val="0"/>
      <w:marBottom w:val="0"/>
      <w:divBdr>
        <w:top w:val="none" w:sz="0" w:space="0" w:color="auto"/>
        <w:left w:val="none" w:sz="0" w:space="0" w:color="auto"/>
        <w:bottom w:val="none" w:sz="0" w:space="0" w:color="auto"/>
        <w:right w:val="none" w:sz="0" w:space="0" w:color="auto"/>
      </w:divBdr>
      <w:divsChild>
        <w:div w:id="1990673872">
          <w:marLeft w:val="0"/>
          <w:marRight w:val="0"/>
          <w:marTop w:val="0"/>
          <w:marBottom w:val="0"/>
          <w:divBdr>
            <w:top w:val="none" w:sz="0" w:space="0" w:color="auto"/>
            <w:left w:val="none" w:sz="0" w:space="0" w:color="auto"/>
            <w:bottom w:val="none" w:sz="0" w:space="0" w:color="auto"/>
            <w:right w:val="none" w:sz="0" w:space="0" w:color="auto"/>
          </w:divBdr>
          <w:divsChild>
            <w:div w:id="359479079">
              <w:marLeft w:val="0"/>
              <w:marRight w:val="0"/>
              <w:marTop w:val="0"/>
              <w:marBottom w:val="0"/>
              <w:divBdr>
                <w:top w:val="none" w:sz="0" w:space="0" w:color="auto"/>
                <w:left w:val="none" w:sz="0" w:space="0" w:color="auto"/>
                <w:bottom w:val="none" w:sz="0" w:space="0" w:color="auto"/>
                <w:right w:val="none" w:sz="0" w:space="0" w:color="auto"/>
              </w:divBdr>
              <w:divsChild>
                <w:div w:id="136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016">
          <w:marLeft w:val="0"/>
          <w:marRight w:val="0"/>
          <w:marTop w:val="0"/>
          <w:marBottom w:val="0"/>
          <w:divBdr>
            <w:top w:val="none" w:sz="0" w:space="0" w:color="auto"/>
            <w:left w:val="none" w:sz="0" w:space="0" w:color="auto"/>
            <w:bottom w:val="none" w:sz="0" w:space="0" w:color="auto"/>
            <w:right w:val="none" w:sz="0" w:space="0" w:color="auto"/>
          </w:divBdr>
          <w:divsChild>
            <w:div w:id="1973974762">
              <w:marLeft w:val="0"/>
              <w:marRight w:val="0"/>
              <w:marTop w:val="0"/>
              <w:marBottom w:val="0"/>
              <w:divBdr>
                <w:top w:val="none" w:sz="0" w:space="0" w:color="auto"/>
                <w:left w:val="none" w:sz="0" w:space="0" w:color="auto"/>
                <w:bottom w:val="none" w:sz="0" w:space="0" w:color="auto"/>
                <w:right w:val="none" w:sz="0" w:space="0" w:color="auto"/>
              </w:divBdr>
              <w:divsChild>
                <w:div w:id="149267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79089">
          <w:marLeft w:val="0"/>
          <w:marRight w:val="0"/>
          <w:marTop w:val="0"/>
          <w:marBottom w:val="0"/>
          <w:divBdr>
            <w:top w:val="none" w:sz="0" w:space="0" w:color="auto"/>
            <w:left w:val="none" w:sz="0" w:space="0" w:color="auto"/>
            <w:bottom w:val="none" w:sz="0" w:space="0" w:color="auto"/>
            <w:right w:val="none" w:sz="0" w:space="0" w:color="auto"/>
          </w:divBdr>
          <w:divsChild>
            <w:div w:id="999695206">
              <w:marLeft w:val="0"/>
              <w:marRight w:val="0"/>
              <w:marTop w:val="300"/>
              <w:marBottom w:val="0"/>
              <w:divBdr>
                <w:top w:val="none" w:sz="0" w:space="0" w:color="auto"/>
                <w:left w:val="none" w:sz="0" w:space="0" w:color="auto"/>
                <w:bottom w:val="none" w:sz="0" w:space="0" w:color="auto"/>
                <w:right w:val="none" w:sz="0" w:space="0" w:color="auto"/>
              </w:divBdr>
              <w:divsChild>
                <w:div w:id="2887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230">
          <w:marLeft w:val="0"/>
          <w:marRight w:val="0"/>
          <w:marTop w:val="0"/>
          <w:marBottom w:val="0"/>
          <w:divBdr>
            <w:top w:val="none" w:sz="0" w:space="0" w:color="auto"/>
            <w:left w:val="none" w:sz="0" w:space="0" w:color="auto"/>
            <w:bottom w:val="none" w:sz="0" w:space="0" w:color="auto"/>
            <w:right w:val="none" w:sz="0" w:space="0" w:color="auto"/>
          </w:divBdr>
          <w:divsChild>
            <w:div w:id="1820027578">
              <w:marLeft w:val="0"/>
              <w:marRight w:val="0"/>
              <w:marTop w:val="0"/>
              <w:marBottom w:val="0"/>
              <w:divBdr>
                <w:top w:val="none" w:sz="0" w:space="0" w:color="auto"/>
                <w:left w:val="none" w:sz="0" w:space="0" w:color="auto"/>
                <w:bottom w:val="none" w:sz="0" w:space="0" w:color="auto"/>
                <w:right w:val="none" w:sz="0" w:space="0" w:color="auto"/>
              </w:divBdr>
              <w:divsChild>
                <w:div w:id="17843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9219">
          <w:marLeft w:val="0"/>
          <w:marRight w:val="0"/>
          <w:marTop w:val="0"/>
          <w:marBottom w:val="0"/>
          <w:divBdr>
            <w:top w:val="none" w:sz="0" w:space="0" w:color="auto"/>
            <w:left w:val="none" w:sz="0" w:space="0" w:color="auto"/>
            <w:bottom w:val="none" w:sz="0" w:space="0" w:color="auto"/>
            <w:right w:val="none" w:sz="0" w:space="0" w:color="auto"/>
          </w:divBdr>
          <w:divsChild>
            <w:div w:id="325015232">
              <w:marLeft w:val="0"/>
              <w:marRight w:val="0"/>
              <w:marTop w:val="300"/>
              <w:marBottom w:val="0"/>
              <w:divBdr>
                <w:top w:val="none" w:sz="0" w:space="0" w:color="auto"/>
                <w:left w:val="none" w:sz="0" w:space="0" w:color="auto"/>
                <w:bottom w:val="none" w:sz="0" w:space="0" w:color="auto"/>
                <w:right w:val="none" w:sz="0" w:space="0" w:color="auto"/>
              </w:divBdr>
              <w:divsChild>
                <w:div w:id="217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41893">
          <w:marLeft w:val="0"/>
          <w:marRight w:val="0"/>
          <w:marTop w:val="0"/>
          <w:marBottom w:val="0"/>
          <w:divBdr>
            <w:top w:val="none" w:sz="0" w:space="0" w:color="auto"/>
            <w:left w:val="none" w:sz="0" w:space="0" w:color="auto"/>
            <w:bottom w:val="none" w:sz="0" w:space="0" w:color="auto"/>
            <w:right w:val="none" w:sz="0" w:space="0" w:color="auto"/>
          </w:divBdr>
          <w:divsChild>
            <w:div w:id="1649162220">
              <w:marLeft w:val="0"/>
              <w:marRight w:val="0"/>
              <w:marTop w:val="0"/>
              <w:marBottom w:val="0"/>
              <w:divBdr>
                <w:top w:val="none" w:sz="0" w:space="0" w:color="auto"/>
                <w:left w:val="none" w:sz="0" w:space="0" w:color="auto"/>
                <w:bottom w:val="none" w:sz="0" w:space="0" w:color="auto"/>
                <w:right w:val="none" w:sz="0" w:space="0" w:color="auto"/>
              </w:divBdr>
              <w:divsChild>
                <w:div w:id="11970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228003">
      <w:bodyDiv w:val="1"/>
      <w:marLeft w:val="0"/>
      <w:marRight w:val="0"/>
      <w:marTop w:val="0"/>
      <w:marBottom w:val="0"/>
      <w:divBdr>
        <w:top w:val="none" w:sz="0" w:space="0" w:color="auto"/>
        <w:left w:val="none" w:sz="0" w:space="0" w:color="auto"/>
        <w:bottom w:val="none" w:sz="0" w:space="0" w:color="auto"/>
        <w:right w:val="none" w:sz="0" w:space="0" w:color="auto"/>
      </w:divBdr>
    </w:div>
    <w:div w:id="1499075628">
      <w:bodyDiv w:val="1"/>
      <w:marLeft w:val="0"/>
      <w:marRight w:val="0"/>
      <w:marTop w:val="0"/>
      <w:marBottom w:val="0"/>
      <w:divBdr>
        <w:top w:val="none" w:sz="0" w:space="0" w:color="auto"/>
        <w:left w:val="none" w:sz="0" w:space="0" w:color="auto"/>
        <w:bottom w:val="none" w:sz="0" w:space="0" w:color="auto"/>
        <w:right w:val="none" w:sz="0" w:space="0" w:color="auto"/>
      </w:divBdr>
    </w:div>
    <w:div w:id="1681270346">
      <w:bodyDiv w:val="1"/>
      <w:marLeft w:val="0"/>
      <w:marRight w:val="0"/>
      <w:marTop w:val="0"/>
      <w:marBottom w:val="0"/>
      <w:divBdr>
        <w:top w:val="none" w:sz="0" w:space="0" w:color="auto"/>
        <w:left w:val="none" w:sz="0" w:space="0" w:color="auto"/>
        <w:bottom w:val="none" w:sz="0" w:space="0" w:color="auto"/>
        <w:right w:val="none" w:sz="0" w:space="0" w:color="auto"/>
      </w:divBdr>
    </w:div>
    <w:div w:id="1757748960">
      <w:bodyDiv w:val="1"/>
      <w:marLeft w:val="0"/>
      <w:marRight w:val="0"/>
      <w:marTop w:val="0"/>
      <w:marBottom w:val="0"/>
      <w:divBdr>
        <w:top w:val="none" w:sz="0" w:space="0" w:color="auto"/>
        <w:left w:val="none" w:sz="0" w:space="0" w:color="auto"/>
        <w:bottom w:val="none" w:sz="0" w:space="0" w:color="auto"/>
        <w:right w:val="none" w:sz="0" w:space="0" w:color="auto"/>
      </w:divBdr>
    </w:div>
    <w:div w:id="1920215728">
      <w:bodyDiv w:val="1"/>
      <w:marLeft w:val="0"/>
      <w:marRight w:val="0"/>
      <w:marTop w:val="0"/>
      <w:marBottom w:val="0"/>
      <w:divBdr>
        <w:top w:val="none" w:sz="0" w:space="0" w:color="auto"/>
        <w:left w:val="none" w:sz="0" w:space="0" w:color="auto"/>
        <w:bottom w:val="none" w:sz="0" w:space="0" w:color="auto"/>
        <w:right w:val="none" w:sz="0" w:space="0" w:color="auto"/>
      </w:divBdr>
    </w:div>
    <w:div w:id="2048597840">
      <w:bodyDiv w:val="1"/>
      <w:marLeft w:val="0"/>
      <w:marRight w:val="0"/>
      <w:marTop w:val="0"/>
      <w:marBottom w:val="0"/>
      <w:divBdr>
        <w:top w:val="none" w:sz="0" w:space="0" w:color="auto"/>
        <w:left w:val="none" w:sz="0" w:space="0" w:color="auto"/>
        <w:bottom w:val="none" w:sz="0" w:space="0" w:color="auto"/>
        <w:right w:val="none" w:sz="0" w:space="0" w:color="auto"/>
      </w:divBdr>
    </w:div>
    <w:div w:id="2089183541">
      <w:bodyDiv w:val="1"/>
      <w:marLeft w:val="0"/>
      <w:marRight w:val="0"/>
      <w:marTop w:val="0"/>
      <w:marBottom w:val="0"/>
      <w:divBdr>
        <w:top w:val="none" w:sz="0" w:space="0" w:color="auto"/>
        <w:left w:val="none" w:sz="0" w:space="0" w:color="auto"/>
        <w:bottom w:val="none" w:sz="0" w:space="0" w:color="auto"/>
        <w:right w:val="none" w:sz="0" w:space="0" w:color="auto"/>
      </w:divBdr>
    </w:div>
    <w:div w:id="2101027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sante.f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1954</Words>
  <Characters>10753</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dc:creator>
  <cp:lastModifiedBy>Compte Microsoft</cp:lastModifiedBy>
  <cp:revision>3</cp:revision>
  <cp:lastPrinted>2022-03-20T10:28:00Z</cp:lastPrinted>
  <dcterms:created xsi:type="dcterms:W3CDTF">2022-03-18T11:03:00Z</dcterms:created>
  <dcterms:modified xsi:type="dcterms:W3CDTF">2022-03-20T10:29:00Z</dcterms:modified>
</cp:coreProperties>
</file>