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02" w:rsidRPr="00064C83" w:rsidRDefault="00434902" w:rsidP="0003196D">
      <w:pPr>
        <w:spacing w:after="0" w:line="240" w:lineRule="auto"/>
        <w:jc w:val="center"/>
        <w:rPr>
          <w:b/>
          <w:i/>
          <w:color w:val="1F497D" w:themeColor="text2"/>
          <w:sz w:val="24"/>
          <w:szCs w:val="24"/>
        </w:rPr>
      </w:pPr>
      <w:r w:rsidRPr="00064C83">
        <w:rPr>
          <w:b/>
          <w:i/>
          <w:color w:val="1F497D" w:themeColor="text2"/>
          <w:sz w:val="24"/>
          <w:szCs w:val="24"/>
        </w:rPr>
        <w:t>Un travail de groupe, une approche personnalisée</w:t>
      </w:r>
      <w:r w:rsidR="00BD1E05" w:rsidRPr="00064C83">
        <w:rPr>
          <w:b/>
          <w:i/>
          <w:color w:val="1F497D" w:themeColor="text2"/>
          <w:sz w:val="24"/>
          <w:szCs w:val="24"/>
        </w:rPr>
        <w:t> !</w:t>
      </w:r>
    </w:p>
    <w:p w:rsidR="007F7A80" w:rsidRPr="00064C83" w:rsidRDefault="007F7A80" w:rsidP="007F7A80">
      <w:pPr>
        <w:spacing w:after="0" w:line="240" w:lineRule="auto"/>
        <w:jc w:val="center"/>
        <w:rPr>
          <w:i/>
          <w:color w:val="1F497D" w:themeColor="text2"/>
          <w:sz w:val="20"/>
          <w:szCs w:val="20"/>
        </w:rPr>
      </w:pPr>
      <w:r w:rsidRPr="00064C83">
        <w:rPr>
          <w:b/>
          <w:i/>
          <w:color w:val="1F497D" w:themeColor="text2"/>
          <w:sz w:val="24"/>
          <w:szCs w:val="24"/>
        </w:rPr>
        <w:t>Un espace indépendant et confidentiel</w:t>
      </w:r>
    </w:p>
    <w:p w:rsidR="00AF4212" w:rsidRPr="00064C83" w:rsidRDefault="00AF4212" w:rsidP="00AF4212">
      <w:pPr>
        <w:spacing w:after="0" w:line="240" w:lineRule="auto"/>
        <w:rPr>
          <w:i/>
          <w:color w:val="1F497D" w:themeColor="text2"/>
          <w:sz w:val="20"/>
          <w:szCs w:val="20"/>
        </w:rPr>
      </w:pPr>
    </w:p>
    <w:p w:rsidR="0003196D" w:rsidRPr="006B377B" w:rsidRDefault="0003196D" w:rsidP="00AF4212">
      <w:pPr>
        <w:spacing w:after="0" w:line="240" w:lineRule="auto"/>
        <w:rPr>
          <w:b/>
          <w:color w:val="1F497D" w:themeColor="text2"/>
          <w:sz w:val="20"/>
          <w:szCs w:val="20"/>
        </w:rPr>
      </w:pPr>
    </w:p>
    <w:p w:rsidR="00A664DB" w:rsidRPr="00DD42A6" w:rsidRDefault="000B680D" w:rsidP="00A664DB">
      <w:pPr>
        <w:spacing w:after="0" w:line="240" w:lineRule="auto"/>
        <w:rPr>
          <w:b/>
          <w:color w:val="1F497D" w:themeColor="text2"/>
          <w:sz w:val="24"/>
          <w:szCs w:val="24"/>
        </w:rPr>
      </w:pPr>
      <w:r>
        <w:rPr>
          <w:b/>
          <w:noProof/>
          <w:color w:val="1F497D" w:themeColor="text2"/>
          <w:sz w:val="24"/>
          <w:szCs w:val="24"/>
          <w:lang w:eastAsia="fr-FR"/>
        </w:rPr>
        <w:drawing>
          <wp:anchor distT="0" distB="0" distL="114300" distR="114300" simplePos="0" relativeHeight="251660288" behindDoc="0" locked="0" layoutInCell="1" allowOverlap="1">
            <wp:simplePos x="0" y="0"/>
            <wp:positionH relativeFrom="column">
              <wp:posOffset>4106545</wp:posOffset>
            </wp:positionH>
            <wp:positionV relativeFrom="paragraph">
              <wp:posOffset>22860</wp:posOffset>
            </wp:positionV>
            <wp:extent cx="2058670" cy="1371600"/>
            <wp:effectExtent l="19050" t="0" r="0" b="0"/>
            <wp:wrapSquare wrapText="bothSides"/>
            <wp:docPr id="7" name="Image 2" descr="C:\Users\evelyne\Downloads\Depositphotos_4843175_x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wnloads\Depositphotos_4843175_xs (1).jpg"/>
                    <pic:cNvPicPr>
                      <a:picLocks noChangeAspect="1" noChangeArrowheads="1"/>
                    </pic:cNvPicPr>
                  </pic:nvPicPr>
                  <pic:blipFill>
                    <a:blip r:embed="rId7" cstate="print"/>
                    <a:srcRect/>
                    <a:stretch>
                      <a:fillRect/>
                    </a:stretch>
                  </pic:blipFill>
                  <pic:spPr bwMode="auto">
                    <a:xfrm>
                      <a:off x="0" y="0"/>
                      <a:ext cx="2058670" cy="1371600"/>
                    </a:xfrm>
                    <a:prstGeom prst="rect">
                      <a:avLst/>
                    </a:prstGeom>
                    <a:noFill/>
                    <a:ln w="9525">
                      <a:noFill/>
                      <a:miter lim="800000"/>
                      <a:headEnd/>
                      <a:tailEnd/>
                    </a:ln>
                  </pic:spPr>
                </pic:pic>
              </a:graphicData>
            </a:graphic>
          </wp:anchor>
        </w:drawing>
      </w:r>
      <w:r w:rsidR="00A664DB" w:rsidRPr="00DD42A6">
        <w:rPr>
          <w:b/>
          <w:color w:val="1F497D" w:themeColor="text2"/>
          <w:sz w:val="24"/>
          <w:szCs w:val="24"/>
        </w:rPr>
        <w:t>Public concerné :</w:t>
      </w:r>
      <w:r w:rsidRPr="000B680D">
        <w:rPr>
          <w:b/>
          <w:noProof/>
          <w:color w:val="1F497D" w:themeColor="text2"/>
          <w:sz w:val="24"/>
          <w:szCs w:val="24"/>
          <w:lang w:eastAsia="fr-FR"/>
        </w:rPr>
        <w:t xml:space="preserv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 xml:space="preserve">Toutes les personnes qui </w:t>
      </w:r>
      <w:r w:rsidR="008D5A33">
        <w:rPr>
          <w:b/>
          <w:color w:val="1F497D" w:themeColor="text2"/>
          <w:sz w:val="20"/>
          <w:szCs w:val="20"/>
        </w:rPr>
        <w:t>appréhendent</w:t>
      </w:r>
      <w:r w:rsidRPr="00DD42A6">
        <w:rPr>
          <w:b/>
          <w:color w:val="1F497D" w:themeColor="text2"/>
          <w:sz w:val="20"/>
          <w:szCs w:val="20"/>
        </w:rPr>
        <w:t xml:space="preserve"> cette nouvelle étape de vie appelée "Retraite" :</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partent prochainement en retraite et qui souhaitent se préparer sur le plan émotionnel,</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sont déjà retraitées et qui deviennent anxieuses après une période d’euphorie initiale,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les entrepreneurs qui ont du mal à "lâcher leur bébé Entreprise",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 xml:space="preserve"> ont tout axé sur leur vie professionnelle,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souhaitent profiter de la rupture avec le monde professionnelle pour se réinterroger sur leur priorité de vie,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veulent profiter de leur retraite pour...prendre de nouvelles activités.</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Objectifs :</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Préparer la transition entre la fin de l’emploi et le début de la retraite :</w:t>
      </w:r>
      <w:r w:rsidRPr="00DD42A6">
        <w:rPr>
          <w:color w:val="1F497D" w:themeColor="text2"/>
          <w:sz w:val="20"/>
          <w:szCs w:val="20"/>
        </w:rPr>
        <w:t xml:space="preserve"> </w:t>
      </w:r>
    </w:p>
    <w:p w:rsidR="00A664DB" w:rsidRPr="00DD42A6" w:rsidRDefault="000B680D" w:rsidP="00A664DB">
      <w:pPr>
        <w:spacing w:after="0" w:line="240" w:lineRule="auto"/>
        <w:rPr>
          <w:color w:val="1F497D" w:themeColor="text2"/>
          <w:sz w:val="20"/>
          <w:szCs w:val="20"/>
        </w:rPr>
      </w:pPr>
      <w:r>
        <w:rPr>
          <w:noProof/>
          <w:color w:val="1F497D" w:themeColor="text2"/>
          <w:sz w:val="20"/>
          <w:szCs w:val="20"/>
          <w:lang w:eastAsia="fr-FR"/>
        </w:rPr>
        <w:drawing>
          <wp:anchor distT="0" distB="0" distL="114300" distR="114300" simplePos="0" relativeHeight="251661312" behindDoc="0" locked="0" layoutInCell="1" allowOverlap="1">
            <wp:simplePos x="0" y="0"/>
            <wp:positionH relativeFrom="column">
              <wp:posOffset>-22225</wp:posOffset>
            </wp:positionH>
            <wp:positionV relativeFrom="paragraph">
              <wp:posOffset>256540</wp:posOffset>
            </wp:positionV>
            <wp:extent cx="2058670" cy="1371600"/>
            <wp:effectExtent l="19050" t="0" r="0" b="0"/>
            <wp:wrapSquare wrapText="bothSides"/>
            <wp:docPr id="8" name="Image 3" descr="C:\Users\evelyne\Downloads\Depositphotos_11890164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elyne\Downloads\Depositphotos_11890164_xs.jpg"/>
                    <pic:cNvPicPr>
                      <a:picLocks noChangeAspect="1" noChangeArrowheads="1"/>
                    </pic:cNvPicPr>
                  </pic:nvPicPr>
                  <pic:blipFill>
                    <a:blip r:embed="rId8" cstate="print"/>
                    <a:srcRect/>
                    <a:stretch>
                      <a:fillRect/>
                    </a:stretch>
                  </pic:blipFill>
                  <pic:spPr bwMode="auto">
                    <a:xfrm>
                      <a:off x="0" y="0"/>
                      <a:ext cx="2058670" cy="1371600"/>
                    </a:xfrm>
                    <a:prstGeom prst="rect">
                      <a:avLst/>
                    </a:prstGeom>
                    <a:noFill/>
                    <a:ln w="9525">
                      <a:noFill/>
                      <a:miter lim="800000"/>
                      <a:headEnd/>
                      <a:tailEnd/>
                    </a:ln>
                  </pic:spPr>
                </pic:pic>
              </a:graphicData>
            </a:graphic>
          </wp:anchor>
        </w:drawing>
      </w:r>
      <w:r w:rsidR="00A664DB" w:rsidRPr="00DD42A6">
        <w:rPr>
          <w:color w:val="1F497D"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Travailler sur les changements de rythme, d’emploi du temps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Oser affronter cette grande page blanche qui s’offre à nous, du temps pour qui, pour quoi… Se reconnecter à son intuition, ses valeurs existentielles.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S’interroger sur son image, sa nouvelle posture sociale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Il peut y avoir un sentiment de honte à être retraité, en dehors de "la vie active"… à méditer. Se recentrer sur soi, se libérer de ses émotions négatives.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Trouver ses nouvelles priorités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Se sentir vivre à travers de nouveaux projets, activités. Acquérir une nouvelle énergie.</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Réfléchir à son nouveau réseau social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Retraite ne doit pas vouloir dire isolement, retrait relationnel, bien au contraire. Comment le choisir, comment le bâtir… même quand on est timide et qu’on ne l’a jamais fait. Déverrouiller ses blocages.</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Dates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2 Sessi</w:t>
      </w:r>
      <w:r w:rsidR="000B264B">
        <w:rPr>
          <w:b/>
          <w:color w:val="1F497D" w:themeColor="text2"/>
          <w:sz w:val="20"/>
          <w:szCs w:val="20"/>
        </w:rPr>
        <w:t>ons : Le vendredi de 9 h 30 à 12</w:t>
      </w:r>
      <w:r w:rsidRPr="00DD42A6">
        <w:rPr>
          <w:b/>
          <w:color w:val="1F497D" w:themeColor="text2"/>
          <w:sz w:val="20"/>
          <w:szCs w:val="20"/>
        </w:rPr>
        <w:t xml:space="preserve"> h 30 </w:t>
      </w:r>
      <w:r w:rsidRPr="00DD42A6">
        <w:rPr>
          <w:i/>
          <w:color w:val="1F497D" w:themeColor="text2"/>
          <w:sz w:val="20"/>
          <w:szCs w:val="20"/>
        </w:rPr>
        <w:t>(sauf 9 mai de 13 h 30 à 16 h 30)</w:t>
      </w: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Session de novembre à janvier</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Les 22, 29 novembre / 6, 20 décembre / 3, 10,17 et 24 janvier</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Session de mars à mai</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Les 7, 14 et 28 mars / 4, 11,18, 25 avril / 9 mai exceptionnellement de 13 h 30 à 16 h 30</w:t>
      </w:r>
    </w:p>
    <w:p w:rsidR="00E618CB" w:rsidRDefault="00E618CB" w:rsidP="00A664DB">
      <w:pPr>
        <w:spacing w:after="0" w:line="240" w:lineRule="auto"/>
        <w:rPr>
          <w:color w:val="1F497D" w:themeColor="text2"/>
          <w:sz w:val="20"/>
          <w:szCs w:val="20"/>
        </w:rPr>
      </w:pPr>
    </w:p>
    <w:p w:rsidR="001C5870" w:rsidRPr="00DD42A6" w:rsidRDefault="001C5870" w:rsidP="001C5870">
      <w:pPr>
        <w:spacing w:after="0" w:line="240" w:lineRule="auto"/>
        <w:rPr>
          <w:b/>
          <w:color w:val="1F497D" w:themeColor="text2"/>
          <w:sz w:val="24"/>
          <w:szCs w:val="24"/>
        </w:rPr>
      </w:pPr>
      <w:r w:rsidRPr="00DD42A6">
        <w:rPr>
          <w:b/>
          <w:color w:val="1F497D" w:themeColor="text2"/>
          <w:sz w:val="24"/>
          <w:szCs w:val="24"/>
        </w:rPr>
        <w:t>Descriptif :</w:t>
      </w:r>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8 séances collectives d'une demi-journée le vendredi de 9 h 30 à 12 h 30</w:t>
      </w:r>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12 participants maximum</w:t>
      </w:r>
      <w:bookmarkStart w:id="0" w:name="_GoBack"/>
      <w:bookmarkEnd w:id="0"/>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Co animation avec une psychologue du travail et une sophrologue</w:t>
      </w:r>
    </w:p>
    <w:p w:rsidR="001C5870" w:rsidRPr="00DD42A6" w:rsidRDefault="001C5870" w:rsidP="001C5870">
      <w:pPr>
        <w:spacing w:after="0" w:line="240" w:lineRule="auto"/>
        <w:rPr>
          <w:color w:val="1F497D" w:themeColor="text2"/>
          <w:sz w:val="20"/>
          <w:szCs w:val="20"/>
        </w:rPr>
      </w:pPr>
      <w:r w:rsidRPr="00DD42A6">
        <w:rPr>
          <w:b/>
          <w:color w:val="1F497D" w:themeColor="text2"/>
          <w:sz w:val="20"/>
          <w:szCs w:val="20"/>
        </w:rPr>
        <w:t xml:space="preserve">Lieu d’animation : </w:t>
      </w:r>
      <w:r w:rsidRPr="00DD42A6">
        <w:rPr>
          <w:color w:val="1F497D" w:themeColor="text2"/>
          <w:sz w:val="20"/>
          <w:szCs w:val="20"/>
        </w:rPr>
        <w:t>Paris 10</w:t>
      </w:r>
      <w:r w:rsidRPr="00DD42A6">
        <w:rPr>
          <w:color w:val="1F497D" w:themeColor="text2"/>
          <w:sz w:val="20"/>
          <w:szCs w:val="20"/>
          <w:vertAlign w:val="superscript"/>
        </w:rPr>
        <w:t>ème</w:t>
      </w:r>
      <w:r w:rsidRPr="00DD42A6">
        <w:rPr>
          <w:color w:val="1F497D" w:themeColor="text2"/>
          <w:sz w:val="20"/>
          <w:szCs w:val="20"/>
        </w:rPr>
        <w:t xml:space="preserve"> Centre Sésame, 39 Bd Magenta</w:t>
      </w:r>
    </w:p>
    <w:p w:rsidR="001C5870" w:rsidRDefault="001C5870" w:rsidP="00A664DB">
      <w:pPr>
        <w:spacing w:after="0" w:line="240" w:lineRule="auto"/>
        <w:rPr>
          <w:color w:val="1F497D" w:themeColor="text2"/>
          <w:sz w:val="20"/>
          <w:szCs w:val="20"/>
        </w:rPr>
      </w:pPr>
      <w:r w:rsidRPr="00DD42A6">
        <w:rPr>
          <w:b/>
          <w:color w:val="1F497D" w:themeColor="text2"/>
          <w:sz w:val="20"/>
          <w:szCs w:val="20"/>
        </w:rPr>
        <w:t>Tarif :</w:t>
      </w:r>
      <w:r w:rsidRPr="00DD42A6">
        <w:rPr>
          <w:color w:val="1F497D" w:themeColor="text2"/>
          <w:sz w:val="20"/>
          <w:szCs w:val="20"/>
        </w:rPr>
        <w:t xml:space="preserve"> 1220 euros TTC</w:t>
      </w:r>
      <w:r w:rsidR="00644CBF">
        <w:rPr>
          <w:color w:val="1F497D" w:themeColor="text2"/>
          <w:sz w:val="20"/>
          <w:szCs w:val="20"/>
        </w:rPr>
        <w:t xml:space="preserve"> (Paiement en 3 fois sans frais possible)</w:t>
      </w:r>
    </w:p>
    <w:p w:rsidR="001C5870" w:rsidRDefault="001C5870" w:rsidP="00A664DB">
      <w:pPr>
        <w:spacing w:after="0" w:line="240" w:lineRule="auto"/>
        <w:rPr>
          <w:color w:val="1F497D" w:themeColor="text2"/>
          <w:sz w:val="20"/>
          <w:szCs w:val="20"/>
        </w:rPr>
      </w:pPr>
    </w:p>
    <w:p w:rsidR="00E618CB" w:rsidRPr="00DD42A6" w:rsidRDefault="00E618CB" w:rsidP="00A664DB">
      <w:pPr>
        <w:spacing w:after="0" w:line="240" w:lineRule="auto"/>
        <w:rPr>
          <w:color w:val="1F497D" w:themeColor="text2"/>
          <w:sz w:val="20"/>
          <w:szCs w:val="20"/>
        </w:rPr>
      </w:pPr>
    </w:p>
    <w:p w:rsidR="00A664DB" w:rsidRPr="00DD42A6" w:rsidRDefault="00A664DB" w:rsidP="00A664DB">
      <w:pPr>
        <w:spacing w:after="0" w:line="240" w:lineRule="auto"/>
        <w:jc w:val="center"/>
        <w:rPr>
          <w:i/>
          <w:color w:val="1F497D" w:themeColor="text2"/>
        </w:rPr>
      </w:pPr>
      <w:r w:rsidRPr="00DD42A6">
        <w:rPr>
          <w:i/>
          <w:color w:val="1F497D" w:themeColor="text2"/>
        </w:rPr>
        <w:t>En cas d’impossibilité sur l’une de ces dates, un RDV individuel sera proposé.</w:t>
      </w:r>
      <w:r w:rsidRPr="00DD42A6">
        <w:rPr>
          <w:color w:val="1F497D" w:themeColor="text2"/>
          <w:sz w:val="20"/>
          <w:szCs w:val="20"/>
          <w:u w:val="single"/>
        </w:rPr>
        <w:br w:type="page"/>
      </w: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Déroulement pédagogique sur les 8 séances :</w:t>
      </w:r>
    </w:p>
    <w:p w:rsidR="00A664DB" w:rsidRPr="00DD42A6" w:rsidRDefault="00A664DB" w:rsidP="00A664DB">
      <w:pPr>
        <w:spacing w:after="0" w:line="240" w:lineRule="auto"/>
        <w:rPr>
          <w:color w:val="1F497D" w:themeColor="text2"/>
          <w:sz w:val="20"/>
          <w:szCs w:val="20"/>
        </w:rPr>
      </w:pPr>
    </w:p>
    <w:p w:rsidR="00A664DB" w:rsidRPr="005251FF" w:rsidRDefault="00A664DB" w:rsidP="00A664DB">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5251FF">
        <w:rPr>
          <w:rFonts w:asciiTheme="minorHAnsi" w:hAnsiTheme="minorHAnsi"/>
          <w:color w:val="1F497D" w:themeColor="text2"/>
          <w:sz w:val="20"/>
          <w:szCs w:val="20"/>
        </w:rPr>
        <w:t xml:space="preserve">Chaque séance de 3 heures est ponctuée d'échanges sur les problématiques, de partages sur les solutions envisagées et de temps de pratiques de sophrologie et d'EFT (voir onglets "Méthodes" sur </w:t>
      </w:r>
      <w:hyperlink r:id="rId9" w:history="1">
        <w:r w:rsidRPr="005251FF">
          <w:rPr>
            <w:rStyle w:val="Lienhypertexte"/>
            <w:rFonts w:asciiTheme="minorHAnsi" w:hAnsiTheme="minorHAnsi"/>
            <w:sz w:val="20"/>
            <w:szCs w:val="20"/>
          </w:rPr>
          <w:t>www.sophrokhepri.fr</w:t>
        </w:r>
      </w:hyperlink>
      <w:r w:rsidRPr="005251FF">
        <w:rPr>
          <w:rFonts w:asciiTheme="minorHAnsi" w:hAnsiTheme="minorHAnsi"/>
          <w:color w:val="1F497D" w:themeColor="text2"/>
          <w:sz w:val="20"/>
          <w:szCs w:val="20"/>
        </w:rPr>
        <w:t>)</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Ce stage est conçu avec :</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des apports théoriques, des exercices pratiques,</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un travail en sous groupes,</w:t>
      </w:r>
    </w:p>
    <w:p w:rsidR="00A664DB" w:rsidRPr="00684F86" w:rsidRDefault="00A664DB" w:rsidP="00684F86">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un travail intersession différencié en fonction des problématiques de chacun.</w:t>
      </w:r>
    </w:p>
    <w:p w:rsidR="00A664DB" w:rsidRPr="00DD42A6" w:rsidRDefault="00A664DB" w:rsidP="00A664DB">
      <w:pPr>
        <w:spacing w:after="0" w:line="240" w:lineRule="auto"/>
        <w:ind w:left="30"/>
        <w:rPr>
          <w:color w:val="1F497D" w:themeColor="text2"/>
          <w:sz w:val="20"/>
          <w:szCs w:val="20"/>
        </w:rPr>
      </w:pPr>
      <w:r w:rsidRPr="00DD42A6">
        <w:rPr>
          <w:color w:val="1F497D" w:themeColor="text2"/>
          <w:sz w:val="20"/>
          <w:szCs w:val="20"/>
        </w:rPr>
        <w:t>et suit une progression tout au long des semaines en tenant compte de l'évolution du groupe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 xml:space="preserve">Première rencontre :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Recueil des problématiques de chacun</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Deuxième et troisième rencontre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Travail sur les problématiques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Quatrième et cinquième rencontre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Travail sur le changement, les états et la conduite de changement</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Sixième à huitième rencontre :</w:t>
      </w:r>
    </w:p>
    <w:p w:rsidR="00DF0E4E" w:rsidRPr="00064C83" w:rsidRDefault="00A664DB" w:rsidP="00A664DB">
      <w:pPr>
        <w:spacing w:after="0" w:line="240" w:lineRule="auto"/>
        <w:rPr>
          <w:color w:val="1F497D" w:themeColor="text2"/>
          <w:sz w:val="20"/>
          <w:szCs w:val="20"/>
        </w:rPr>
      </w:pPr>
      <w:r w:rsidRPr="00DD42A6">
        <w:rPr>
          <w:color w:val="1F497D" w:themeColor="text2"/>
          <w:sz w:val="20"/>
          <w:szCs w:val="20"/>
        </w:rPr>
        <w:t>Travail sur l’avenir, projets, dynamique personnelle.</w:t>
      </w:r>
    </w:p>
    <w:p w:rsidR="00EE680E" w:rsidRPr="00416E16" w:rsidRDefault="00176D2D" w:rsidP="00EE680E">
      <w:pPr>
        <w:rPr>
          <w:color w:val="1F497D" w:themeColor="text2"/>
          <w:sz w:val="20"/>
          <w:szCs w:val="20"/>
        </w:rPr>
      </w:pPr>
      <w:r>
        <w:rPr>
          <w:noProof/>
          <w:color w:val="1F497D" w:themeColor="text2"/>
          <w:sz w:val="20"/>
          <w:szCs w:val="20"/>
          <w:lang w:eastAsia="fr-FR"/>
        </w:rPr>
        <w:drawing>
          <wp:anchor distT="0" distB="0" distL="114300" distR="114300" simplePos="0" relativeHeight="251658240" behindDoc="0" locked="0" layoutInCell="1" allowOverlap="1">
            <wp:simplePos x="0" y="0"/>
            <wp:positionH relativeFrom="column">
              <wp:posOffset>821690</wp:posOffset>
            </wp:positionH>
            <wp:positionV relativeFrom="paragraph">
              <wp:posOffset>226060</wp:posOffset>
            </wp:positionV>
            <wp:extent cx="779145" cy="990600"/>
            <wp:effectExtent l="19050" t="0" r="1905" b="0"/>
            <wp:wrapSquare wrapText="bothSides"/>
            <wp:docPr id="1" name="Image 1" descr="C:\Users\evelyne\Documents\KHEPRI Developpement\Installation 2013\Offre globale Khepri\Stage Mal être au travail\photo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Offre globale Khepri\Stage Mal être au travail\photo446.jpg"/>
                    <pic:cNvPicPr>
                      <a:picLocks noChangeAspect="1" noChangeArrowheads="1"/>
                    </pic:cNvPicPr>
                  </pic:nvPicPr>
                  <pic:blipFill>
                    <a:blip r:embed="rId10" cstate="print"/>
                    <a:stretch>
                      <a:fillRect/>
                    </a:stretch>
                  </pic:blipFill>
                  <pic:spPr bwMode="auto">
                    <a:xfrm>
                      <a:off x="0" y="0"/>
                      <a:ext cx="779145" cy="990600"/>
                    </a:xfrm>
                    <a:prstGeom prst="rect">
                      <a:avLst/>
                    </a:prstGeom>
                    <a:noFill/>
                    <a:ln w="9525">
                      <a:noFill/>
                      <a:miter lim="800000"/>
                      <a:headEnd/>
                      <a:tailEnd/>
                    </a:ln>
                  </pic:spPr>
                </pic:pic>
              </a:graphicData>
            </a:graphic>
          </wp:anchor>
        </w:drawing>
      </w:r>
      <w:r w:rsidR="00416E16" w:rsidRPr="00416E16">
        <w:rPr>
          <w:noProof/>
          <w:color w:val="1F497D" w:themeColor="text2"/>
          <w:sz w:val="20"/>
          <w:szCs w:val="20"/>
          <w:lang w:eastAsia="fr-FR"/>
        </w:rPr>
        <w:drawing>
          <wp:anchor distT="0" distB="0" distL="114300" distR="114300" simplePos="0" relativeHeight="251659264" behindDoc="0" locked="0" layoutInCell="1" allowOverlap="1">
            <wp:simplePos x="0" y="0"/>
            <wp:positionH relativeFrom="column">
              <wp:posOffset>4224655</wp:posOffset>
            </wp:positionH>
            <wp:positionV relativeFrom="paragraph">
              <wp:posOffset>217170</wp:posOffset>
            </wp:positionV>
            <wp:extent cx="704850" cy="981075"/>
            <wp:effectExtent l="19050" t="0" r="0" b="0"/>
            <wp:wrapSquare wrapText="bothSides"/>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11" cstate="print"/>
                    <a:srcRect/>
                    <a:stretch>
                      <a:fillRect/>
                    </a:stretch>
                  </pic:blipFill>
                  <pic:spPr bwMode="auto">
                    <a:xfrm>
                      <a:off x="0" y="0"/>
                      <a:ext cx="704850" cy="981075"/>
                    </a:xfrm>
                    <a:prstGeom prst="rect">
                      <a:avLst/>
                    </a:prstGeom>
                    <a:noFill/>
                    <a:ln w="9525">
                      <a:noFill/>
                      <a:miter lim="800000"/>
                      <a:headEnd/>
                      <a:tailEnd/>
                    </a:ln>
                  </pic:spPr>
                </pic:pic>
              </a:graphicData>
            </a:graphic>
          </wp:anchor>
        </w:drawing>
      </w:r>
    </w:p>
    <w:p w:rsidR="00EE680E" w:rsidRPr="00C82196" w:rsidRDefault="00176D2D" w:rsidP="00176D2D">
      <w:pPr>
        <w:tabs>
          <w:tab w:val="left" w:pos="4200"/>
        </w:tabs>
        <w:ind w:left="4200" w:hanging="3612"/>
        <w:rPr>
          <w:b/>
          <w:color w:val="1F497D" w:themeColor="text2"/>
        </w:rPr>
      </w:pPr>
      <w:r>
        <w:rPr>
          <w:b/>
          <w:color w:val="1F497D" w:themeColor="text2"/>
        </w:rPr>
        <w:t xml:space="preserve"> </w:t>
      </w:r>
    </w:p>
    <w:p w:rsidR="000D00DD" w:rsidRPr="00416E16" w:rsidRDefault="000D00DD" w:rsidP="00EE680E">
      <w:pPr>
        <w:rPr>
          <w:color w:val="1F497D" w:themeColor="text2"/>
          <w:sz w:val="20"/>
          <w:szCs w:val="20"/>
        </w:rPr>
      </w:pPr>
    </w:p>
    <w:p w:rsidR="000D00DD" w:rsidRPr="00416E16" w:rsidRDefault="000D00DD" w:rsidP="00EE680E">
      <w:pPr>
        <w:rPr>
          <w:color w:val="1F497D" w:themeColor="text2"/>
          <w:sz w:val="20"/>
          <w:szCs w:val="20"/>
        </w:rPr>
      </w:pPr>
    </w:p>
    <w:p w:rsidR="00064C83" w:rsidRPr="00416E16" w:rsidRDefault="00416E16" w:rsidP="00176D2D">
      <w:pPr>
        <w:tabs>
          <w:tab w:val="left" w:pos="960"/>
          <w:tab w:val="left" w:pos="1080"/>
          <w:tab w:val="left" w:pos="6240"/>
        </w:tabs>
        <w:spacing w:after="0" w:line="240" w:lineRule="auto"/>
        <w:ind w:left="1560" w:hanging="1560"/>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ab/>
      </w:r>
      <w:r w:rsidRPr="00416E16">
        <w:rPr>
          <w:rFonts w:eastAsia="Times New Roman" w:cs="Arial"/>
          <w:b/>
          <w:bCs/>
          <w:color w:val="1F497D" w:themeColor="text2"/>
          <w:sz w:val="24"/>
          <w:szCs w:val="24"/>
          <w:lang w:eastAsia="fr-FR"/>
        </w:rPr>
        <w:t>Patricia PERIOVIZZA</w:t>
      </w:r>
      <w:r w:rsidRPr="00416E16">
        <w:rPr>
          <w:rFonts w:eastAsia="Times New Roman" w:cs="Arial"/>
          <w:b/>
          <w:bCs/>
          <w:color w:val="1F497D" w:themeColor="text2"/>
          <w:sz w:val="20"/>
          <w:szCs w:val="20"/>
          <w:lang w:eastAsia="fr-FR"/>
        </w:rPr>
        <w:t xml:space="preserve"> </w:t>
      </w:r>
      <w:r w:rsidRPr="00416E16">
        <w:rPr>
          <w:rFonts w:eastAsia="Times New Roman" w:cs="Arial"/>
          <w:b/>
          <w:bCs/>
          <w:color w:val="1F497D" w:themeColor="text2"/>
          <w:sz w:val="20"/>
          <w:szCs w:val="20"/>
          <w:lang w:eastAsia="fr-FR"/>
        </w:rPr>
        <w:tab/>
      </w:r>
      <w:r w:rsidRPr="00416E16">
        <w:rPr>
          <w:rFonts w:eastAsia="Times New Roman" w:cs="Arial"/>
          <w:b/>
          <w:bCs/>
          <w:color w:val="1F497D" w:themeColor="text2"/>
          <w:sz w:val="24"/>
          <w:szCs w:val="24"/>
          <w:lang w:eastAsia="fr-FR"/>
        </w:rPr>
        <w:t>Evelyne REVELLAT</w:t>
      </w:r>
    </w:p>
    <w:p w:rsidR="00416E16" w:rsidRPr="00416E16" w:rsidRDefault="00416E16" w:rsidP="00176D2D">
      <w:pPr>
        <w:tabs>
          <w:tab w:val="left" w:pos="6000"/>
        </w:tabs>
        <w:spacing w:after="0" w:line="240" w:lineRule="auto"/>
        <w:ind w:left="960" w:hanging="960"/>
        <w:rPr>
          <w:rFonts w:eastAsia="Times New Roman" w:cs="Arial"/>
          <w:b/>
          <w:bCs/>
          <w:color w:val="1F497D" w:themeColor="text2"/>
          <w:lang w:eastAsia="fr-FR"/>
        </w:rPr>
      </w:pPr>
      <w:r>
        <w:rPr>
          <w:rFonts w:eastAsia="Times New Roman" w:cs="Arial"/>
          <w:b/>
          <w:bCs/>
          <w:color w:val="1F497D" w:themeColor="text2"/>
          <w:sz w:val="20"/>
          <w:szCs w:val="20"/>
          <w:lang w:eastAsia="fr-FR"/>
        </w:rPr>
        <w:tab/>
      </w:r>
      <w:r w:rsidRPr="00416E16">
        <w:rPr>
          <w:rFonts w:eastAsia="Times New Roman" w:cs="Arial"/>
          <w:b/>
          <w:bCs/>
          <w:color w:val="1F497D" w:themeColor="text2"/>
          <w:lang w:eastAsia="fr-FR"/>
        </w:rPr>
        <w:t>Psychologue</w:t>
      </w:r>
      <w:r>
        <w:rPr>
          <w:rFonts w:eastAsia="Times New Roman" w:cs="Arial"/>
          <w:b/>
          <w:bCs/>
          <w:color w:val="1F497D" w:themeColor="text2"/>
          <w:lang w:eastAsia="fr-FR"/>
        </w:rPr>
        <w:t xml:space="preserve"> du travail</w:t>
      </w:r>
      <w:r>
        <w:rPr>
          <w:rFonts w:eastAsia="Times New Roman" w:cs="Arial"/>
          <w:b/>
          <w:bCs/>
          <w:color w:val="1F497D" w:themeColor="text2"/>
          <w:lang w:eastAsia="fr-FR"/>
        </w:rPr>
        <w:tab/>
        <w:t>Sophrologue-Relaxologue</w:t>
      </w:r>
    </w:p>
    <w:p w:rsidR="00416E16" w:rsidRDefault="00416E16" w:rsidP="00416E16">
      <w:pPr>
        <w:spacing w:after="0" w:line="240" w:lineRule="auto"/>
        <w:rPr>
          <w:color w:val="1F497D" w:themeColor="text2"/>
          <w:sz w:val="20"/>
          <w:szCs w:val="20"/>
        </w:rPr>
      </w:pPr>
    </w:p>
    <w:p w:rsidR="001B46F6" w:rsidRDefault="001B46F6" w:rsidP="00416E16">
      <w:pPr>
        <w:spacing w:after="0" w:line="240" w:lineRule="auto"/>
        <w:rPr>
          <w:color w:val="1F497D" w:themeColor="text2"/>
          <w:sz w:val="20"/>
          <w:szCs w:val="20"/>
        </w:rPr>
        <w:sectPr w:rsidR="001B46F6" w:rsidSect="00D41C2F">
          <w:headerReference w:type="default" r:id="rId12"/>
          <w:footerReference w:type="default" r:id="rId13"/>
          <w:pgSz w:w="11906" w:h="16838"/>
          <w:pgMar w:top="720" w:right="866" w:bottom="1417" w:left="1417" w:header="708" w:footer="423" w:gutter="0"/>
          <w:cols w:space="708"/>
          <w:docGrid w:linePitch="360"/>
        </w:sectPr>
      </w:pPr>
    </w:p>
    <w:p w:rsidR="00761A78" w:rsidRPr="00761A78" w:rsidRDefault="00416E1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lastRenderedPageBreak/>
        <w:t>Un passé en entreprises sur des fonctions de Responsable Recrutement et Formation, Con</w:t>
      </w:r>
      <w:r w:rsidR="00C82196">
        <w:rPr>
          <w:rFonts w:asciiTheme="minorHAnsi" w:hAnsiTheme="minorHAnsi"/>
          <w:color w:val="1F497D" w:themeColor="text2"/>
          <w:sz w:val="20"/>
          <w:szCs w:val="20"/>
        </w:rPr>
        <w:t>sultante en Ressources Humaines,</w:t>
      </w:r>
    </w:p>
    <w:p w:rsidR="00761A78" w:rsidRPr="00761A78" w:rsidRDefault="001B46F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bCs/>
          <w:color w:val="1F497D" w:themeColor="text2"/>
          <w:sz w:val="20"/>
          <w:szCs w:val="20"/>
        </w:rPr>
        <w:t>DESS Psychologie du travail Paris V</w:t>
      </w:r>
      <w:r w:rsidR="00D525A3">
        <w:rPr>
          <w:rFonts w:asciiTheme="minorHAnsi" w:hAnsiTheme="minorHAnsi"/>
          <w:bCs/>
          <w:color w:val="1F497D" w:themeColor="text2"/>
          <w:sz w:val="20"/>
          <w:szCs w:val="20"/>
        </w:rPr>
        <w:t xml:space="preserve"> 1984,</w:t>
      </w:r>
    </w:p>
    <w:p w:rsidR="00761A78" w:rsidRPr="00761A78" w:rsidRDefault="00416E1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t xml:space="preserve">Une expertise dans l'accompagnement des personnes en souffrance </w:t>
      </w:r>
      <w:r w:rsidR="00C82196">
        <w:rPr>
          <w:rFonts w:asciiTheme="minorHAnsi" w:hAnsiTheme="minorHAnsi"/>
          <w:color w:val="1F497D" w:themeColor="text2"/>
          <w:sz w:val="20"/>
          <w:szCs w:val="20"/>
        </w:rPr>
        <w:t>professionnelle et personnelle,</w:t>
      </w:r>
    </w:p>
    <w:p w:rsidR="00761A78" w:rsidRPr="00761A78" w:rsidRDefault="00416E16" w:rsidP="00416E1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t>Une appétence prononcée pour l'animation de groupes, une pédagogie active et interactive qui invitent les stagiaires à devenir acteurs de leur vie. </w:t>
      </w:r>
    </w:p>
    <w:p w:rsidR="00416E16" w:rsidRPr="00C82196" w:rsidRDefault="00D17334"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hyperlink r:id="rId14" w:history="1">
        <w:r w:rsidR="00416E16" w:rsidRPr="00C82196">
          <w:rPr>
            <w:rStyle w:val="Lienhypertexte"/>
            <w:sz w:val="20"/>
            <w:szCs w:val="20"/>
          </w:rPr>
          <w:t>www.</w:t>
        </w:r>
        <w:r w:rsidR="00416E16" w:rsidRPr="00C82196">
          <w:rPr>
            <w:rStyle w:val="Lienhypertexte"/>
            <w:bCs/>
            <w:sz w:val="20"/>
            <w:szCs w:val="20"/>
          </w:rPr>
          <w:t>psycho-ressources</w:t>
        </w:r>
        <w:r w:rsidR="00416E16" w:rsidRPr="00C82196">
          <w:rPr>
            <w:rStyle w:val="Lienhypertexte"/>
            <w:sz w:val="20"/>
            <w:szCs w:val="20"/>
          </w:rPr>
          <w:t>.com/</w:t>
        </w:r>
        <w:r w:rsidR="00416E16" w:rsidRPr="00C82196">
          <w:rPr>
            <w:rStyle w:val="Lienhypertexte"/>
            <w:bCs/>
            <w:sz w:val="20"/>
            <w:szCs w:val="20"/>
          </w:rPr>
          <w:t>patricia</w:t>
        </w:r>
        <w:r w:rsidR="00416E16" w:rsidRPr="00C82196">
          <w:rPr>
            <w:rStyle w:val="Lienhypertexte"/>
            <w:sz w:val="20"/>
            <w:szCs w:val="20"/>
          </w:rPr>
          <w:t>-</w:t>
        </w:r>
        <w:r w:rsidR="00416E16" w:rsidRPr="00C82196">
          <w:rPr>
            <w:rStyle w:val="Lienhypertexte"/>
            <w:bCs/>
            <w:sz w:val="20"/>
            <w:szCs w:val="20"/>
          </w:rPr>
          <w:t>periovizza</w:t>
        </w:r>
        <w:r w:rsidR="00416E16" w:rsidRPr="00C82196">
          <w:rPr>
            <w:rStyle w:val="Lienhypertexte"/>
            <w:sz w:val="20"/>
            <w:szCs w:val="20"/>
          </w:rPr>
          <w:t>.html</w:t>
        </w:r>
      </w:hyperlink>
    </w:p>
    <w:p w:rsidR="00C82196" w:rsidRPr="00C82196" w:rsidRDefault="00C82196" w:rsidP="00C82196">
      <w:pPr>
        <w:pStyle w:val="NormalWeb"/>
        <w:shd w:val="clear" w:color="auto" w:fill="FFFFFF"/>
        <w:spacing w:before="0" w:beforeAutospacing="0" w:after="0" w:afterAutospacing="0"/>
        <w:rPr>
          <w:rStyle w:val="Accentuation"/>
          <w:rFonts w:asciiTheme="minorHAnsi" w:hAnsiTheme="minorHAnsi" w:cs="Arial"/>
          <w:i w:val="0"/>
          <w:iCs w:val="0"/>
          <w:color w:val="1F497D" w:themeColor="text2"/>
          <w:sz w:val="20"/>
          <w:szCs w:val="20"/>
        </w:rPr>
      </w:pPr>
    </w:p>
    <w:p w:rsidR="00761A78" w:rsidRPr="00761A78" w:rsidRDefault="00761A78"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sidRPr="00761A78">
        <w:rPr>
          <w:rStyle w:val="Accentuation"/>
          <w:rFonts w:asciiTheme="minorHAnsi" w:hAnsiTheme="minorHAnsi"/>
          <w:i w:val="0"/>
          <w:color w:val="1F497D" w:themeColor="text2"/>
          <w:sz w:val="20"/>
          <w:szCs w:val="20"/>
        </w:rPr>
        <w:lastRenderedPageBreak/>
        <w:t>Un</w:t>
      </w:r>
      <w:r>
        <w:rPr>
          <w:rStyle w:val="Accentuation"/>
          <w:rFonts w:asciiTheme="minorHAnsi" w:hAnsiTheme="minorHAnsi"/>
          <w:i w:val="0"/>
          <w:color w:val="1F497D" w:themeColor="text2"/>
          <w:sz w:val="20"/>
          <w:szCs w:val="20"/>
        </w:rPr>
        <w:t>e trentaine d'années en relations humaines et relation d'aide et développement personnel. A été Responsable des Ressources humaines et coach in</w:t>
      </w:r>
      <w:r w:rsidR="00C82196">
        <w:rPr>
          <w:rStyle w:val="Accentuation"/>
          <w:rFonts w:asciiTheme="minorHAnsi" w:hAnsiTheme="minorHAnsi"/>
          <w:i w:val="0"/>
          <w:color w:val="1F497D" w:themeColor="text2"/>
          <w:sz w:val="20"/>
          <w:szCs w:val="20"/>
        </w:rPr>
        <w:t>terne au sein de grands groupes,</w:t>
      </w:r>
    </w:p>
    <w:p w:rsidR="00761A78" w:rsidRPr="00761A78" w:rsidRDefault="00761A78"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i w:val="0"/>
          <w:color w:val="1F497D" w:themeColor="text2"/>
          <w:sz w:val="20"/>
          <w:szCs w:val="20"/>
        </w:rPr>
        <w:t>Sophrologue praticienne de l'ESSA (Ecole Supérieure de Sophrologie Appliquée) à Vincennes,</w:t>
      </w:r>
    </w:p>
    <w:p w:rsidR="00761A78" w:rsidRPr="00C82196" w:rsidRDefault="00761A78" w:rsidP="00761A78">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i w:val="0"/>
          <w:color w:val="1F497D" w:themeColor="text2"/>
          <w:sz w:val="20"/>
          <w:szCs w:val="20"/>
        </w:rPr>
        <w:t xml:space="preserve">Formée aux méthodes de thérapie brève du Dialogue Intérieur créée par Hal et </w:t>
      </w:r>
      <w:proofErr w:type="spellStart"/>
      <w:r>
        <w:rPr>
          <w:rStyle w:val="Accentuation"/>
          <w:rFonts w:asciiTheme="minorHAnsi" w:hAnsiTheme="minorHAnsi"/>
          <w:i w:val="0"/>
          <w:color w:val="1F497D" w:themeColor="text2"/>
          <w:sz w:val="20"/>
          <w:szCs w:val="20"/>
        </w:rPr>
        <w:t>Sidra</w:t>
      </w:r>
      <w:proofErr w:type="spellEnd"/>
      <w:r>
        <w:rPr>
          <w:rStyle w:val="Accentuation"/>
          <w:rFonts w:asciiTheme="minorHAnsi" w:hAnsiTheme="minorHAnsi"/>
          <w:i w:val="0"/>
          <w:color w:val="1F497D" w:themeColor="text2"/>
          <w:sz w:val="20"/>
          <w:szCs w:val="20"/>
        </w:rPr>
        <w:t xml:space="preserve"> Stone et à l'EFT (</w:t>
      </w:r>
      <w:proofErr w:type="spellStart"/>
      <w:r>
        <w:rPr>
          <w:rStyle w:val="Accentuation"/>
          <w:rFonts w:asciiTheme="minorHAnsi" w:hAnsiTheme="minorHAnsi"/>
          <w:i w:val="0"/>
          <w:color w:val="1F497D" w:themeColor="text2"/>
          <w:sz w:val="20"/>
          <w:szCs w:val="20"/>
        </w:rPr>
        <w:t>Emotional</w:t>
      </w:r>
      <w:proofErr w:type="spellEnd"/>
      <w:r>
        <w:rPr>
          <w:rStyle w:val="Accentuation"/>
          <w:rFonts w:asciiTheme="minorHAnsi" w:hAnsiTheme="minorHAnsi"/>
          <w:i w:val="0"/>
          <w:color w:val="1F497D" w:themeColor="text2"/>
          <w:sz w:val="20"/>
          <w:szCs w:val="20"/>
        </w:rPr>
        <w:t xml:space="preserve"> </w:t>
      </w:r>
      <w:proofErr w:type="spellStart"/>
      <w:r>
        <w:rPr>
          <w:rStyle w:val="Accentuation"/>
          <w:rFonts w:asciiTheme="minorHAnsi" w:hAnsiTheme="minorHAnsi"/>
          <w:i w:val="0"/>
          <w:color w:val="1F497D" w:themeColor="text2"/>
          <w:sz w:val="20"/>
          <w:szCs w:val="20"/>
        </w:rPr>
        <w:t>Freedom</w:t>
      </w:r>
      <w:proofErr w:type="spellEnd"/>
      <w:r>
        <w:rPr>
          <w:rStyle w:val="Accentuation"/>
          <w:rFonts w:asciiTheme="minorHAnsi" w:hAnsiTheme="minorHAnsi"/>
          <w:i w:val="0"/>
          <w:color w:val="1F497D" w:themeColor="text2"/>
          <w:sz w:val="20"/>
          <w:szCs w:val="20"/>
        </w:rPr>
        <w:t xml:space="preserve"> Technique) en France auprès de Jean-Michel </w:t>
      </w:r>
      <w:proofErr w:type="spellStart"/>
      <w:r>
        <w:rPr>
          <w:rStyle w:val="Accentuation"/>
          <w:rFonts w:asciiTheme="minorHAnsi" w:hAnsiTheme="minorHAnsi"/>
          <w:i w:val="0"/>
          <w:color w:val="1F497D" w:themeColor="text2"/>
          <w:sz w:val="20"/>
          <w:szCs w:val="20"/>
        </w:rPr>
        <w:t>Gurret</w:t>
      </w:r>
      <w:proofErr w:type="spellEnd"/>
      <w:r w:rsidR="00C82196">
        <w:rPr>
          <w:rStyle w:val="Accentuation"/>
          <w:rFonts w:asciiTheme="minorHAnsi" w:hAnsiTheme="minorHAnsi"/>
          <w:i w:val="0"/>
          <w:color w:val="1F497D" w:themeColor="text2"/>
          <w:sz w:val="20"/>
          <w:szCs w:val="20"/>
        </w:rPr>
        <w:t>.</w:t>
      </w:r>
    </w:p>
    <w:p w:rsidR="00C82196" w:rsidRPr="00684F86" w:rsidRDefault="00684F86" w:rsidP="00684F8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sectPr w:rsidR="00C82196" w:rsidRPr="00684F86" w:rsidSect="00761A78">
          <w:type w:val="continuous"/>
          <w:pgSz w:w="11906" w:h="16838"/>
          <w:pgMar w:top="720" w:right="866" w:bottom="1417" w:left="1417" w:header="708" w:footer="423" w:gutter="0"/>
          <w:cols w:num="2" w:space="708"/>
          <w:docGrid w:linePitch="360"/>
        </w:sectPr>
      </w:pPr>
      <w:r>
        <w:rPr>
          <w:rStyle w:val="Accentuation"/>
          <w:rFonts w:asciiTheme="minorHAnsi" w:hAnsiTheme="minorHAnsi" w:cs="Arial"/>
          <w:i w:val="0"/>
          <w:iCs w:val="0"/>
          <w:color w:val="1F497D" w:themeColor="text2"/>
          <w:sz w:val="20"/>
          <w:szCs w:val="20"/>
        </w:rPr>
        <w:t xml:space="preserve"> </w:t>
      </w:r>
      <w:hyperlink r:id="rId15" w:history="1">
        <w:proofErr w:type="spellStart"/>
        <w:r w:rsidR="008D5A33" w:rsidRPr="00684F86">
          <w:rPr>
            <w:rStyle w:val="Lienhypertexte"/>
            <w:rFonts w:asciiTheme="minorHAnsi" w:hAnsiTheme="minorHAnsi"/>
            <w:sz w:val="20"/>
            <w:szCs w:val="20"/>
            <w:lang w:val="en-US"/>
          </w:rPr>
          <w:t>Descriptif</w:t>
        </w:r>
        <w:proofErr w:type="spellEnd"/>
        <w:r w:rsidR="008D5A33" w:rsidRPr="00684F86">
          <w:rPr>
            <w:rStyle w:val="Lienhypertexte"/>
            <w:rFonts w:asciiTheme="minorHAnsi" w:hAnsiTheme="minorHAnsi"/>
            <w:sz w:val="20"/>
            <w:szCs w:val="20"/>
            <w:lang w:val="en-US"/>
          </w:rPr>
          <w:t xml:space="preserve"> stage</w:t>
        </w:r>
      </w:hyperlink>
      <w:r>
        <w:rPr>
          <w:rStyle w:val="Accentuation"/>
          <w:rFonts w:asciiTheme="minorHAnsi" w:hAnsiTheme="minorHAnsi"/>
          <w:i w:val="0"/>
          <w:color w:val="1F497D" w:themeColor="text2"/>
          <w:sz w:val="20"/>
          <w:szCs w:val="20"/>
          <w:lang w:val="en-US"/>
        </w:rPr>
        <w:t xml:space="preserve">    </w:t>
      </w:r>
      <w:hyperlink r:id="rId16" w:history="1">
        <w:r w:rsidRPr="000B264B">
          <w:rPr>
            <w:rStyle w:val="Lienhypertexte"/>
            <w:rFonts w:asciiTheme="minorHAnsi" w:hAnsiTheme="minorHAnsi"/>
            <w:sz w:val="20"/>
            <w:szCs w:val="20"/>
          </w:rPr>
          <w:t xml:space="preserve">Inscription </w:t>
        </w:r>
      </w:hyperlink>
    </w:p>
    <w:p w:rsidR="001C5870" w:rsidRPr="008D5A33" w:rsidRDefault="001C5870" w:rsidP="00C82196">
      <w:pPr>
        <w:spacing w:after="0" w:line="240" w:lineRule="auto"/>
        <w:jc w:val="center"/>
        <w:rPr>
          <w:rFonts w:eastAsia="Times New Roman" w:cs="Arial"/>
          <w:b/>
          <w:bCs/>
          <w:color w:val="1F497D" w:themeColor="text2"/>
          <w:sz w:val="20"/>
          <w:szCs w:val="20"/>
          <w:lang w:val="en-US" w:eastAsia="fr-FR"/>
        </w:rPr>
      </w:pPr>
    </w:p>
    <w:p w:rsidR="00064C83" w:rsidRPr="00416E16" w:rsidRDefault="000D00DD" w:rsidP="001C5870">
      <w:pPr>
        <w:spacing w:after="0" w:line="240" w:lineRule="auto"/>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 xml:space="preserve">Accompagnement </w:t>
      </w:r>
      <w:r w:rsidR="001B46F6">
        <w:rPr>
          <w:rFonts w:eastAsia="Times New Roman" w:cs="Arial"/>
          <w:b/>
          <w:bCs/>
          <w:color w:val="1F497D" w:themeColor="text2"/>
          <w:sz w:val="20"/>
          <w:szCs w:val="20"/>
          <w:lang w:eastAsia="fr-FR"/>
        </w:rPr>
        <w:t>A</w:t>
      </w:r>
      <w:r w:rsidRPr="00416E16">
        <w:rPr>
          <w:rFonts w:eastAsia="Times New Roman" w:cs="Arial"/>
          <w:b/>
          <w:bCs/>
          <w:color w:val="1F497D" w:themeColor="text2"/>
          <w:sz w:val="20"/>
          <w:szCs w:val="20"/>
          <w:lang w:eastAsia="fr-FR"/>
        </w:rPr>
        <w:t xml:space="preserve">dultes </w:t>
      </w:r>
      <w:r w:rsidR="001B46F6">
        <w:rPr>
          <w:rFonts w:eastAsia="Times New Roman" w:cs="Arial"/>
          <w:b/>
          <w:bCs/>
          <w:color w:val="1F497D" w:themeColor="text2"/>
          <w:sz w:val="20"/>
          <w:szCs w:val="20"/>
          <w:lang w:eastAsia="fr-FR"/>
        </w:rPr>
        <w:t>- A</w:t>
      </w:r>
      <w:r w:rsidRPr="00416E16">
        <w:rPr>
          <w:rFonts w:eastAsia="Times New Roman" w:cs="Arial"/>
          <w:b/>
          <w:bCs/>
          <w:color w:val="1F497D" w:themeColor="text2"/>
          <w:sz w:val="20"/>
          <w:szCs w:val="20"/>
          <w:lang w:eastAsia="fr-FR"/>
        </w:rPr>
        <w:t xml:space="preserve">dolescents </w:t>
      </w:r>
      <w:r w:rsidR="001B46F6">
        <w:rPr>
          <w:rFonts w:eastAsia="Times New Roman" w:cs="Arial"/>
          <w:b/>
          <w:bCs/>
          <w:color w:val="1F497D" w:themeColor="text2"/>
          <w:sz w:val="20"/>
          <w:szCs w:val="20"/>
          <w:lang w:eastAsia="fr-FR"/>
        </w:rPr>
        <w:t>- Entreprises</w:t>
      </w:r>
    </w:p>
    <w:p w:rsidR="00416E16" w:rsidRDefault="00064C83" w:rsidP="001C5870">
      <w:pPr>
        <w:pStyle w:val="NormalWeb"/>
        <w:shd w:val="clear" w:color="auto" w:fill="FFFFFF"/>
        <w:spacing w:before="0" w:beforeAutospacing="0" w:after="0" w:afterAutospacing="0"/>
        <w:rPr>
          <w:rFonts w:asciiTheme="minorHAnsi" w:hAnsiTheme="minorHAnsi" w:cs="Arial"/>
          <w:color w:val="1F497D" w:themeColor="text2"/>
          <w:sz w:val="20"/>
          <w:szCs w:val="20"/>
        </w:rPr>
      </w:pPr>
      <w:r w:rsidRPr="00416E16">
        <w:rPr>
          <w:rFonts w:asciiTheme="minorHAnsi" w:hAnsiTheme="minorHAnsi" w:cs="Arial"/>
          <w:color w:val="1F497D" w:themeColor="text2"/>
          <w:sz w:val="20"/>
          <w:szCs w:val="20"/>
        </w:rPr>
        <w:t>Orientation humaniste, Carl R. Rogers</w:t>
      </w:r>
    </w:p>
    <w:p w:rsidR="00C82196"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 xml:space="preserve">Soutien psychologique </w:t>
      </w:r>
      <w:r w:rsidRPr="00C82196">
        <w:rPr>
          <w:rFonts w:asciiTheme="minorHAnsi" w:hAnsiTheme="minorHAnsi" w:cs="Arial"/>
          <w:b/>
          <w:color w:val="1F497D" w:themeColor="text2"/>
          <w:sz w:val="20"/>
          <w:szCs w:val="20"/>
        </w:rPr>
        <w:t xml:space="preserve">en entretiens individuels ou groupes de paroles </w:t>
      </w:r>
      <w:r w:rsidRPr="00C82196">
        <w:rPr>
          <w:rFonts w:asciiTheme="minorHAnsi" w:hAnsiTheme="minorHAnsi" w:cs="Arial"/>
          <w:b/>
          <w:bCs/>
          <w:iCs/>
          <w:color w:val="1F497D" w:themeColor="text2"/>
          <w:sz w:val="20"/>
          <w:szCs w:val="20"/>
        </w:rPr>
        <w:t>:</w:t>
      </w:r>
    </w:p>
    <w:p w:rsidR="00C82196" w:rsidRPr="00C82196" w:rsidRDefault="00C82196" w:rsidP="00C82196">
      <w:pPr>
        <w:pStyle w:val="NormalWeb"/>
        <w:shd w:val="clear" w:color="auto" w:fill="FFFFFF"/>
        <w:spacing w:before="0" w:beforeAutospacing="0" w:after="0" w:afterAutospacing="0"/>
        <w:ind w:left="141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mal-être, rupture professionnelle, personnelle</w:t>
      </w:r>
    </w:p>
    <w:p w:rsidR="00C82196" w:rsidRPr="00C82196" w:rsidRDefault="00C82196" w:rsidP="00C82196">
      <w:pPr>
        <w:pStyle w:val="NormalWeb"/>
        <w:shd w:val="clear" w:color="auto" w:fill="FFFFFF"/>
        <w:spacing w:before="0" w:beforeAutospacing="0" w:after="0" w:afterAutospacing="0"/>
        <w:ind w:left="720" w:firstLine="69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Souffrance au travail</w:t>
      </w:r>
    </w:p>
    <w:p w:rsidR="00C82196"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Animation de formation</w:t>
      </w:r>
      <w:r w:rsidR="00C82196" w:rsidRPr="00C82196">
        <w:rPr>
          <w:rFonts w:asciiTheme="minorHAnsi" w:hAnsiTheme="minorHAnsi" w:cs="Arial"/>
          <w:b/>
          <w:bCs/>
          <w:iCs/>
          <w:color w:val="1F497D" w:themeColor="text2"/>
          <w:sz w:val="20"/>
          <w:szCs w:val="20"/>
        </w:rPr>
        <w:t xml:space="preserve"> </w:t>
      </w:r>
      <w:r w:rsidRPr="00C82196">
        <w:rPr>
          <w:rFonts w:asciiTheme="minorHAnsi" w:hAnsiTheme="minorHAnsi" w:cs="Arial"/>
          <w:bCs/>
          <w:iCs/>
          <w:color w:val="1F497D" w:themeColor="text2"/>
          <w:sz w:val="20"/>
          <w:szCs w:val="20"/>
        </w:rPr>
        <w:t>:</w:t>
      </w:r>
    </w:p>
    <w:p w:rsidR="00C82196" w:rsidRPr="00C82196" w:rsidRDefault="00C82196" w:rsidP="00C82196">
      <w:pPr>
        <w:pStyle w:val="NormalWeb"/>
        <w:shd w:val="clear" w:color="auto" w:fill="FFFFFF"/>
        <w:spacing w:before="0" w:beforeAutospacing="0" w:after="0" w:afterAutospacing="0"/>
        <w:ind w:left="1440"/>
        <w:rPr>
          <w:rFonts w:asciiTheme="minorHAnsi" w:hAnsiTheme="minorHAnsi" w:cs="Arial"/>
          <w:color w:val="1F497D" w:themeColor="text2"/>
          <w:sz w:val="20"/>
          <w:szCs w:val="20"/>
        </w:rPr>
      </w:pPr>
      <w:r>
        <w:rPr>
          <w:rFonts w:asciiTheme="minorHAnsi" w:hAnsiTheme="minorHAnsi" w:cs="Arial"/>
          <w:b/>
          <w:bCs/>
          <w:iCs/>
          <w:color w:val="1F497D" w:themeColor="text2"/>
          <w:sz w:val="20"/>
          <w:szCs w:val="20"/>
        </w:rPr>
        <w:t xml:space="preserve">- </w:t>
      </w:r>
      <w:r w:rsidR="000D00DD" w:rsidRPr="00C82196">
        <w:rPr>
          <w:rFonts w:asciiTheme="minorHAnsi" w:hAnsiTheme="minorHAnsi" w:cs="Arial"/>
          <w:bCs/>
          <w:iCs/>
          <w:color w:val="1F497D" w:themeColor="text2"/>
          <w:sz w:val="20"/>
          <w:szCs w:val="20"/>
        </w:rPr>
        <w:t>confiance en soi, gestion des émotions...</w:t>
      </w:r>
    </w:p>
    <w:p w:rsidR="00C82196" w:rsidRPr="00C82196" w:rsidRDefault="00C82196" w:rsidP="00C82196">
      <w:pPr>
        <w:pStyle w:val="NormalWeb"/>
        <w:shd w:val="clear" w:color="auto" w:fill="FFFFFF"/>
        <w:spacing w:before="0" w:beforeAutospacing="0" w:after="0" w:afterAutospacing="0"/>
        <w:ind w:left="720" w:firstLine="69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Développement Personnel</w:t>
      </w:r>
    </w:p>
    <w:p w:rsidR="00064C83"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b/>
          <w:color w:val="1F497D" w:themeColor="text2"/>
          <w:sz w:val="20"/>
          <w:szCs w:val="20"/>
        </w:rPr>
      </w:pPr>
      <w:r w:rsidRPr="00C82196">
        <w:rPr>
          <w:rFonts w:asciiTheme="minorHAnsi" w:hAnsiTheme="minorHAnsi" w:cs="Arial"/>
          <w:b/>
          <w:bCs/>
          <w:iCs/>
          <w:color w:val="1F497D" w:themeColor="text2"/>
          <w:sz w:val="20"/>
          <w:szCs w:val="20"/>
        </w:rPr>
        <w:t>Prestations sur mesure pour les individuels ou les entreprises</w:t>
      </w:r>
    </w:p>
    <w:p w:rsidR="00A3735A" w:rsidRPr="00C82196" w:rsidRDefault="001B46F6" w:rsidP="00C82196">
      <w:pPr>
        <w:numPr>
          <w:ilvl w:val="0"/>
          <w:numId w:val="4"/>
        </w:numPr>
        <w:shd w:val="clear" w:color="auto" w:fill="FFFFFF"/>
        <w:spacing w:after="0" w:line="240" w:lineRule="auto"/>
        <w:rPr>
          <w:rFonts w:eastAsia="Times New Roman" w:cs="Arial"/>
          <w:b/>
          <w:color w:val="1F497D" w:themeColor="text2"/>
          <w:sz w:val="20"/>
          <w:szCs w:val="20"/>
          <w:lang w:eastAsia="fr-FR"/>
        </w:rPr>
      </w:pPr>
      <w:r w:rsidRPr="000D00DD">
        <w:rPr>
          <w:rFonts w:eastAsia="Times New Roman" w:cs="Arial"/>
          <w:b/>
          <w:color w:val="1F497D" w:themeColor="text2"/>
          <w:sz w:val="20"/>
          <w:szCs w:val="20"/>
          <w:lang w:eastAsia="fr-FR"/>
        </w:rPr>
        <w:t>Animation de sessions de formation</w:t>
      </w:r>
    </w:p>
    <w:sectPr w:rsidR="00A3735A" w:rsidRPr="00C82196" w:rsidSect="001B46F6">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FEE" w:rsidRDefault="00843FEE" w:rsidP="00860242">
      <w:pPr>
        <w:spacing w:after="0" w:line="240" w:lineRule="auto"/>
      </w:pPr>
      <w:r>
        <w:separator/>
      </w:r>
    </w:p>
  </w:endnote>
  <w:endnote w:type="continuationSeparator" w:id="0">
    <w:p w:rsidR="00843FEE" w:rsidRDefault="00843FEE" w:rsidP="0086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2F" w:rsidRDefault="00D41C2F" w:rsidP="00D41C2F">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D41C2F" w:rsidRPr="00D41C2F" w:rsidRDefault="00D41C2F" w:rsidP="00D41C2F">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FEE" w:rsidRDefault="00843FEE" w:rsidP="00860242">
      <w:pPr>
        <w:spacing w:after="0" w:line="240" w:lineRule="auto"/>
      </w:pPr>
      <w:r>
        <w:separator/>
      </w:r>
    </w:p>
  </w:footnote>
  <w:footnote w:type="continuationSeparator" w:id="0">
    <w:p w:rsidR="00843FEE" w:rsidRDefault="00843FEE" w:rsidP="0086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DB" w:rsidRDefault="00860242" w:rsidP="00A664DB">
    <w:pPr>
      <w:spacing w:after="0" w:line="240" w:lineRule="auto"/>
      <w:jc w:val="center"/>
      <w:rPr>
        <w:b/>
        <w:color w:val="1F497D" w:themeColor="text2"/>
        <w:sz w:val="28"/>
        <w:szCs w:val="28"/>
      </w:rPr>
    </w:pPr>
    <w:r w:rsidRPr="00860242">
      <w:rPr>
        <w:noProof/>
        <w:lang w:eastAsia="fr-FR"/>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-161290</wp:posOffset>
          </wp:positionV>
          <wp:extent cx="1228725" cy="1025525"/>
          <wp:effectExtent l="19050" t="0" r="9525" b="0"/>
          <wp:wrapSquare wrapText="bothSides"/>
          <wp:docPr id="2"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5525"/>
                  </a:xfrm>
                  <a:prstGeom prst="rect">
                    <a:avLst/>
                  </a:prstGeom>
                  <a:noFill/>
                  <a:ln w="9525">
                    <a:noFill/>
                    <a:miter lim="800000"/>
                    <a:headEnd/>
                    <a:tailEnd/>
                  </a:ln>
                </pic:spPr>
              </pic:pic>
            </a:graphicData>
          </a:graphic>
        </wp:anchor>
      </w:drawing>
    </w:r>
    <w:r w:rsidR="00D637FB">
      <w:rPr>
        <w:b/>
        <w:color w:val="1F497D" w:themeColor="text2"/>
        <w:sz w:val="28"/>
        <w:szCs w:val="28"/>
      </w:rPr>
      <w:t xml:space="preserve">                           </w:t>
    </w:r>
    <w:r w:rsidR="008D5A33">
      <w:rPr>
        <w:b/>
        <w:color w:val="1F497D" w:themeColor="text2"/>
        <w:sz w:val="28"/>
        <w:szCs w:val="28"/>
      </w:rPr>
      <w:t>Vivre Mieux sa Retraite</w:t>
    </w:r>
  </w:p>
  <w:p w:rsidR="0003196D" w:rsidRPr="00860242" w:rsidRDefault="00A664DB" w:rsidP="00A664DB">
    <w:pPr>
      <w:spacing w:after="0" w:line="240" w:lineRule="auto"/>
      <w:jc w:val="center"/>
      <w:rPr>
        <w:color w:val="1F497D" w:themeColor="text2"/>
      </w:rPr>
    </w:pPr>
    <w:r>
      <w:rPr>
        <w:b/>
        <w:i/>
        <w:color w:val="1F497D" w:themeColor="text2"/>
        <w:sz w:val="28"/>
        <w:szCs w:val="28"/>
      </w:rPr>
      <w:t xml:space="preserve">                            </w:t>
    </w:r>
    <w:r w:rsidRPr="00DD42A6">
      <w:rPr>
        <w:b/>
        <w:i/>
        <w:color w:val="1F497D" w:themeColor="text2"/>
        <w:sz w:val="28"/>
        <w:szCs w:val="28"/>
      </w:rPr>
      <w:t xml:space="preserve">ou </w:t>
    </w:r>
    <w:r>
      <w:rPr>
        <w:b/>
        <w:i/>
        <w:color w:val="1F497D" w:themeColor="text2"/>
        <w:sz w:val="28"/>
        <w:szCs w:val="28"/>
      </w:rPr>
      <w:t>"</w:t>
    </w:r>
    <w:r w:rsidRPr="00DD42A6">
      <w:rPr>
        <w:b/>
        <w:i/>
        <w:color w:val="1F497D" w:themeColor="text2"/>
        <w:sz w:val="28"/>
        <w:szCs w:val="28"/>
      </w:rPr>
      <w:t>la retraite je m'y prépare</w:t>
    </w:r>
    <w:r>
      <w:rPr>
        <w:b/>
        <w:i/>
        <w:color w:val="1F497D" w:themeColor="text2"/>
        <w:sz w:val="28"/>
        <w:szCs w:val="28"/>
      </w:rPr>
      <w:t xml:space="preserve"> !"</w:t>
    </w:r>
  </w:p>
  <w:p w:rsidR="00860242" w:rsidRDefault="0086024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5">
    <w:nsid w:val="52D925D8"/>
    <w:multiLevelType w:val="hybridMultilevel"/>
    <w:tmpl w:val="3B0EF6A6"/>
    <w:lvl w:ilvl="0" w:tplc="8E804D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6F710C"/>
    <w:multiLevelType w:val="hybridMultilevel"/>
    <w:tmpl w:val="B7049F92"/>
    <w:lvl w:ilvl="0" w:tplc="5406CB74">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8">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C831CD"/>
    <w:rsid w:val="000154E3"/>
    <w:rsid w:val="00016057"/>
    <w:rsid w:val="000255BF"/>
    <w:rsid w:val="0003196D"/>
    <w:rsid w:val="00064C83"/>
    <w:rsid w:val="000A643B"/>
    <w:rsid w:val="000B264B"/>
    <w:rsid w:val="000B5118"/>
    <w:rsid w:val="000B598B"/>
    <w:rsid w:val="000B680D"/>
    <w:rsid w:val="000D00DD"/>
    <w:rsid w:val="000D7304"/>
    <w:rsid w:val="000E027D"/>
    <w:rsid w:val="0010054A"/>
    <w:rsid w:val="00100787"/>
    <w:rsid w:val="001603B6"/>
    <w:rsid w:val="00176D2D"/>
    <w:rsid w:val="001B46F6"/>
    <w:rsid w:val="001B62D9"/>
    <w:rsid w:val="001C5870"/>
    <w:rsid w:val="0020715D"/>
    <w:rsid w:val="002154BB"/>
    <w:rsid w:val="002A1D5B"/>
    <w:rsid w:val="002D2E6B"/>
    <w:rsid w:val="003024BD"/>
    <w:rsid w:val="00336A59"/>
    <w:rsid w:val="0035639E"/>
    <w:rsid w:val="003603CD"/>
    <w:rsid w:val="00367581"/>
    <w:rsid w:val="003F01A0"/>
    <w:rsid w:val="00416E16"/>
    <w:rsid w:val="00434902"/>
    <w:rsid w:val="00442A6F"/>
    <w:rsid w:val="0046706F"/>
    <w:rsid w:val="004C7093"/>
    <w:rsid w:val="004E6EB5"/>
    <w:rsid w:val="004F7BEF"/>
    <w:rsid w:val="005251FF"/>
    <w:rsid w:val="00535A49"/>
    <w:rsid w:val="0059355A"/>
    <w:rsid w:val="00635FF8"/>
    <w:rsid w:val="00644CBF"/>
    <w:rsid w:val="0065787A"/>
    <w:rsid w:val="00684F86"/>
    <w:rsid w:val="006B377B"/>
    <w:rsid w:val="006C6647"/>
    <w:rsid w:val="006E14E4"/>
    <w:rsid w:val="00747FE6"/>
    <w:rsid w:val="00757DEE"/>
    <w:rsid w:val="00761A78"/>
    <w:rsid w:val="00765E29"/>
    <w:rsid w:val="00776364"/>
    <w:rsid w:val="007F3BD5"/>
    <w:rsid w:val="007F7A80"/>
    <w:rsid w:val="00843FEE"/>
    <w:rsid w:val="00844920"/>
    <w:rsid w:val="00860242"/>
    <w:rsid w:val="00882086"/>
    <w:rsid w:val="008C1BA8"/>
    <w:rsid w:val="008D5128"/>
    <w:rsid w:val="008D5A33"/>
    <w:rsid w:val="008F555E"/>
    <w:rsid w:val="00931517"/>
    <w:rsid w:val="009A6AC6"/>
    <w:rsid w:val="009A7962"/>
    <w:rsid w:val="009C2694"/>
    <w:rsid w:val="009F4813"/>
    <w:rsid w:val="00A3735A"/>
    <w:rsid w:val="00A375D5"/>
    <w:rsid w:val="00A664DB"/>
    <w:rsid w:val="00A94CE8"/>
    <w:rsid w:val="00AA4316"/>
    <w:rsid w:val="00AF36CE"/>
    <w:rsid w:val="00AF4212"/>
    <w:rsid w:val="00B17DCD"/>
    <w:rsid w:val="00B229B5"/>
    <w:rsid w:val="00B40C4D"/>
    <w:rsid w:val="00B5694B"/>
    <w:rsid w:val="00B65961"/>
    <w:rsid w:val="00BA1E0E"/>
    <w:rsid w:val="00BD1A83"/>
    <w:rsid w:val="00BD1E05"/>
    <w:rsid w:val="00C26784"/>
    <w:rsid w:val="00C82196"/>
    <w:rsid w:val="00C831CD"/>
    <w:rsid w:val="00CC035B"/>
    <w:rsid w:val="00CD7C9C"/>
    <w:rsid w:val="00D17334"/>
    <w:rsid w:val="00D25AA4"/>
    <w:rsid w:val="00D41C2F"/>
    <w:rsid w:val="00D525A3"/>
    <w:rsid w:val="00D637FB"/>
    <w:rsid w:val="00D921BE"/>
    <w:rsid w:val="00DE6098"/>
    <w:rsid w:val="00DF0E4E"/>
    <w:rsid w:val="00DF24F6"/>
    <w:rsid w:val="00E618CB"/>
    <w:rsid w:val="00E70A54"/>
    <w:rsid w:val="00ED283D"/>
    <w:rsid w:val="00ED6D34"/>
    <w:rsid w:val="00EE680E"/>
    <w:rsid w:val="00EF6D63"/>
    <w:rsid w:val="00F00CB8"/>
    <w:rsid w:val="00F14327"/>
    <w:rsid w:val="00F94094"/>
    <w:rsid w:val="00FA00E4"/>
    <w:rsid w:val="00FE62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1B6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phrokhepri.fr/inscription/vivre-mieux-sa-retra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sophrokhepri.fr/vivre-mieux-sa-retraite"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ophrokhepri.fr" TargetMode="External"/><Relationship Id="rId14" Type="http://schemas.openxmlformats.org/officeDocument/2006/relationships/hyperlink" Target="http://www.psycho-ressources.com/patricia-periovizz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782</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11</cp:revision>
  <cp:lastPrinted>2013-10-20T12:09:00Z</cp:lastPrinted>
  <dcterms:created xsi:type="dcterms:W3CDTF">2013-10-03T09:14:00Z</dcterms:created>
  <dcterms:modified xsi:type="dcterms:W3CDTF">2013-10-21T17:40:00Z</dcterms:modified>
</cp:coreProperties>
</file>